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379"/>
      </w:tblGrid>
      <w:tr w:rsidR="00806833" w:rsidRPr="00E523C1" w:rsidTr="001C1F7C"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6833" w:rsidRPr="00E523C1" w:rsidRDefault="00806833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color w:val="000000"/>
              </w:rPr>
              <w:t xml:space="preserve">Verejný obstarávateľ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9B" w:rsidRDefault="007F329B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cstheme="minorHAnsi"/>
                <w:b/>
                <w:bCs/>
                <w:color w:val="000000"/>
                <w:sz w:val="20"/>
                <w:szCs w:val="20"/>
                <w:lang w:eastAsia="sk-SK"/>
              </w:rPr>
              <w:t>Nemocnica s poliklinikou Prievidza so sídlom v Bojniciach</w:t>
            </w: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 xml:space="preserve"> </w:t>
            </w:r>
          </w:p>
          <w:p w:rsidR="00806833" w:rsidRPr="00533E02" w:rsidRDefault="007F329B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b/>
              </w:rPr>
            </w:pPr>
            <w:r w:rsidRPr="000B23B4">
              <w:rPr>
                <w:rFonts w:cstheme="minorHAnsi"/>
                <w:color w:val="000000"/>
                <w:sz w:val="20"/>
                <w:szCs w:val="20"/>
                <w:lang w:eastAsia="sk-SK"/>
              </w:rPr>
              <w:t>Nemocničná 2, 972 01 Bojnice</w:t>
            </w:r>
          </w:p>
        </w:tc>
      </w:tr>
      <w:tr w:rsidR="00806833" w:rsidRPr="00E523C1" w:rsidTr="001C1F7C">
        <w:trPr>
          <w:trHeight w:val="313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06833" w:rsidRPr="00E523C1" w:rsidRDefault="00806833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cstheme="minorHAnsi"/>
                <w:color w:val="000000"/>
              </w:rPr>
            </w:pPr>
            <w:r w:rsidRPr="00E523C1">
              <w:rPr>
                <w:rFonts w:cstheme="minorHAnsi"/>
                <w:lang w:eastAsia="ar-SA"/>
              </w:rPr>
              <w:t>Názov predmetu zákazky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833" w:rsidRPr="009462E2" w:rsidRDefault="009462E2" w:rsidP="002B3A0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9462E2">
              <w:rPr>
                <w:rFonts w:ascii="Calibri" w:hAnsi="Calibri" w:cs="Calibri"/>
                <w:b/>
              </w:rPr>
              <w:t>„Ultrazvukové prístroje“</w:t>
            </w:r>
          </w:p>
        </w:tc>
      </w:tr>
    </w:tbl>
    <w:p w:rsidR="00806833" w:rsidRDefault="00806833" w:rsidP="00806833"/>
    <w:p w:rsidR="00806833" w:rsidRDefault="00806833" w:rsidP="00806833">
      <w:pPr>
        <w:tabs>
          <w:tab w:val="center" w:pos="4153"/>
          <w:tab w:val="right" w:pos="8306"/>
        </w:tabs>
        <w:jc w:val="center"/>
        <w:rPr>
          <w:rFonts w:cstheme="minorHAnsi"/>
          <w:b/>
          <w:bCs/>
          <w:caps/>
          <w:sz w:val="24"/>
          <w:szCs w:val="24"/>
          <w:lang w:val="en-GB"/>
        </w:rPr>
      </w:pPr>
      <w:r>
        <w:rPr>
          <w:rFonts w:cstheme="minorHAnsi"/>
          <w:b/>
          <w:bCs/>
          <w:caps/>
          <w:sz w:val="24"/>
          <w:szCs w:val="24"/>
          <w:lang w:val="en-GB"/>
        </w:rPr>
        <w:t>Technická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špecifikácia </w:t>
      </w:r>
      <w:r>
        <w:rPr>
          <w:rFonts w:cstheme="minorHAnsi"/>
          <w:b/>
          <w:bCs/>
          <w:caps/>
          <w:sz w:val="24"/>
          <w:szCs w:val="24"/>
          <w:lang w:val="en-GB"/>
        </w:rPr>
        <w:t>PREDMETU ZÁKAZKY / PONUKy</w:t>
      </w:r>
      <w:r w:rsidRPr="00C62CB2">
        <w:rPr>
          <w:rFonts w:cstheme="minorHAnsi"/>
          <w:b/>
          <w:bCs/>
          <w:caps/>
          <w:sz w:val="24"/>
          <w:szCs w:val="24"/>
          <w:lang w:val="en-GB"/>
        </w:rPr>
        <w:t xml:space="preserve"> </w:t>
      </w:r>
    </w:p>
    <w:p w:rsidR="00E83B22" w:rsidRPr="00E83B22" w:rsidRDefault="00E83B22" w:rsidP="00806833">
      <w:pPr>
        <w:tabs>
          <w:tab w:val="center" w:pos="4153"/>
          <w:tab w:val="right" w:pos="8306"/>
        </w:tabs>
        <w:jc w:val="center"/>
        <w:rPr>
          <w:rFonts w:ascii="Calibri" w:hAnsi="Calibri" w:cs="Calibri"/>
          <w:b/>
          <w:bCs/>
          <w:caps/>
          <w:sz w:val="24"/>
          <w:szCs w:val="24"/>
          <w:lang w:val="en-GB"/>
        </w:rPr>
      </w:pPr>
      <w:r w:rsidRPr="00E83B22">
        <w:rPr>
          <w:rFonts w:ascii="Calibri" w:hAnsi="Calibri" w:cs="Calibri"/>
          <w:noProof/>
          <w:szCs w:val="24"/>
        </w:rPr>
        <w:t>Minimálne technicko-medicínske parametre</w:t>
      </w:r>
    </w:p>
    <w:p w:rsidR="00806833" w:rsidRPr="002B792A" w:rsidRDefault="00806833" w:rsidP="00806833">
      <w:pPr>
        <w:tabs>
          <w:tab w:val="center" w:pos="4153"/>
          <w:tab w:val="right" w:pos="8306"/>
        </w:tabs>
        <w:jc w:val="center"/>
        <w:rPr>
          <w:b/>
          <w:sz w:val="28"/>
          <w:szCs w:val="28"/>
        </w:rPr>
      </w:pPr>
      <w:r w:rsidRPr="008B76E2">
        <w:rPr>
          <w:rFonts w:cstheme="minorHAnsi"/>
          <w:b/>
          <w:bCs/>
          <w:i/>
          <w:caps/>
          <w:color w:val="0070C0"/>
          <w:sz w:val="24"/>
          <w:szCs w:val="24"/>
          <w:highlight w:val="green"/>
        </w:rPr>
        <w:t xml:space="preserve">časť </w:t>
      </w:r>
      <w:r w:rsidR="008B76E2" w:rsidRPr="008B76E2">
        <w:rPr>
          <w:rFonts w:cstheme="minorHAnsi"/>
          <w:b/>
          <w:bCs/>
          <w:i/>
          <w:caps/>
          <w:color w:val="0070C0"/>
          <w:sz w:val="24"/>
          <w:szCs w:val="24"/>
          <w:highlight w:val="green"/>
        </w:rPr>
        <w:t>2</w:t>
      </w:r>
      <w:r w:rsidRPr="007256B7">
        <w:rPr>
          <w:rFonts w:cstheme="minorHAnsi"/>
          <w:b/>
          <w:bCs/>
          <w:i/>
          <w:caps/>
          <w:sz w:val="24"/>
          <w:szCs w:val="24"/>
        </w:rPr>
        <w:t xml:space="preserve">  </w:t>
      </w:r>
      <w:r w:rsidR="009462E2">
        <w:rPr>
          <w:b/>
          <w:sz w:val="28"/>
          <w:szCs w:val="28"/>
        </w:rPr>
        <w:t xml:space="preserve">Ultrazvukový prístroj pre </w:t>
      </w:r>
      <w:r w:rsidR="00DB71FD">
        <w:rPr>
          <w:b/>
          <w:sz w:val="28"/>
          <w:szCs w:val="28"/>
        </w:rPr>
        <w:t>interné oddelenie</w:t>
      </w: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806833" w:rsidRPr="00EC3F16" w:rsidTr="001C1F7C">
        <w:trPr>
          <w:cantSplit/>
          <w:trHeight w:val="3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>Obchodné meno alebo názov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uchádzača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  <w:tr w:rsidR="00806833" w:rsidRPr="00EC3F16" w:rsidTr="001C1F7C">
        <w:trPr>
          <w:cantSplit/>
          <w:trHeight w:val="4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</w:rPr>
              <w:t xml:space="preserve">Sídlo alebo miesto podnikania uchádzača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06833" w:rsidRPr="00EC3F16" w:rsidTr="001C1F7C">
        <w:trPr>
          <w:cantSplit/>
          <w:trHeight w:val="30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06833" w:rsidRPr="00EC3F16" w:rsidRDefault="00806833" w:rsidP="001C1F7C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color w:val="000000"/>
                <w:sz w:val="20"/>
                <w:szCs w:val="20"/>
                <w:lang w:val="en-GB"/>
              </w:rPr>
              <w:t xml:space="preserve">IČO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806833" w:rsidRPr="00EC3F16" w:rsidRDefault="00806833" w:rsidP="001C1F7C">
            <w:pPr>
              <w:spacing w:after="0"/>
              <w:jc w:val="both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EC3F16">
              <w:rPr>
                <w:rFonts w:cs="Calibri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:rsidR="00806833" w:rsidRDefault="00806833" w:rsidP="00806833">
      <w:pPr>
        <w:rPr>
          <w:rFonts w:ascii="Arial" w:hAnsi="Arial" w:cs="Arial"/>
          <w:lang w:val="en-GB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985"/>
        <w:gridCol w:w="1984"/>
      </w:tblGrid>
      <w:tr w:rsidR="007A7066" w:rsidRPr="007A7066" w:rsidTr="007A7066">
        <w:trPr>
          <w:trHeight w:val="138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Opis / Technická špecifikácia - požadované technické parametre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Požadovaná hodnota parametra  </w:t>
            </w:r>
            <w:r w:rsidRPr="007A7066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sk-SK"/>
              </w:rPr>
              <w:t xml:space="preserve">(NEPREPISOVAŤ, údaje zadané objednávateľom)   </w:t>
            </w:r>
            <w:r w:rsidRPr="007A7066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Ponuka - hodnota parametra navrhovaného zariadenia</w:t>
            </w:r>
          </w:p>
        </w:tc>
      </w:tr>
      <w:tr w:rsidR="007A7066" w:rsidRPr="007A7066" w:rsidTr="007A7066">
        <w:trPr>
          <w:trHeight w:val="62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Prístroj vyššej triedy vhodný pre Interné oddelenie</w:t>
            </w: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 xml:space="preserve"> 1 kus</w:t>
            </w:r>
          </w:p>
        </w:tc>
      </w:tr>
      <w:tr w:rsidR="007A7066" w:rsidRPr="007A7066" w:rsidTr="007A7066">
        <w:trPr>
          <w:trHeight w:val="312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sk-SK"/>
              </w:rPr>
              <w:t>Výrobca, značka, model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7A7066" w:rsidRPr="007A7066" w:rsidTr="007A7066">
        <w:trPr>
          <w:trHeight w:val="28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I. Technická špecifikácia </w:t>
            </w:r>
            <w:proofErr w:type="spellStart"/>
            <w:r w:rsidRPr="007A706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echokardiografického</w:t>
            </w:r>
            <w:proofErr w:type="spellEnd"/>
            <w:r w:rsidRPr="007A7066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prístroja</w:t>
            </w:r>
          </w:p>
        </w:tc>
      </w:tr>
      <w:tr w:rsidR="007A7066" w:rsidRPr="007A7066" w:rsidTr="007A7066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Minimálna frekvencia prístroja        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Max. 1   MHz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7A7066" w:rsidRPr="007A7066" w:rsidTr="007A7066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Maximálny frekvencia prístroja              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22 MHz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7A7066" w:rsidRPr="007A7066" w:rsidTr="007A7066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Dynamický rozsah prístroja          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320 dB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7A7066" w:rsidRPr="007A7066" w:rsidTr="007A7066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Výškovo nastaviteľný ovládací panel v rozsahu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25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7A7066" w:rsidRPr="007A7066" w:rsidTr="007A7066">
        <w:trPr>
          <w:trHeight w:val="41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Maximálna možná vzorkovacia frekvencia v móde CFM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220 obr./sek.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7A7066" w:rsidRPr="007A7066" w:rsidTr="007A7066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Počet aktívnych portov pre pripojenie sond 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7A7066" w:rsidRPr="007A7066" w:rsidTr="007A7066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USB 3.0 porty     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7A7066" w:rsidRPr="007A7066" w:rsidTr="007A7066">
        <w:trPr>
          <w:trHeight w:val="5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Plochý LCD, LED alebo OLED monitor na artikulačnom ramene s min. uhlopriečkou    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21,5“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7A7066" w:rsidRPr="007A7066" w:rsidTr="007A7066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Veľkosť vzorky merania rýchlosti toku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0,5 – 20 mm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7A7066" w:rsidRPr="007A7066" w:rsidTr="007A7066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Možnosť otočenia panela       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+/- 30 stupňov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7A7066" w:rsidRPr="007A7066" w:rsidTr="007A7066">
        <w:trPr>
          <w:trHeight w:val="5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Výsuvná integrovaná mechanická alfanumerická klávesnica ako súčasť prístroja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Hĺbka zobrazenia  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40 cm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7A7066" w:rsidRPr="007A7066" w:rsidTr="007A7066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Kapacita interného disku    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1 TB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7A7066" w:rsidRPr="007A7066" w:rsidTr="007A7066">
        <w:trPr>
          <w:trHeight w:val="14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Automatická elektronická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fokusácia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 celom spektre ultrazvukového obrazu bez nutnosti manuálneho nastavovania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fokusačného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bodu (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fokusačný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bod sa nezobrazuje obraz USG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výseče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je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fokusovaný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 plnom spektre)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Slučka pre archiváciu s kapacitou obrázkov 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Min. 3000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7A7066" w:rsidRPr="007A7066" w:rsidTr="007A7066">
        <w:trPr>
          <w:trHeight w:val="288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066" w:rsidRPr="00A20297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A20297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II. Technické vlastnosti - charakteristika</w:t>
            </w:r>
          </w:p>
        </w:tc>
      </w:tr>
      <w:tr w:rsidR="007A7066" w:rsidRPr="007A7066" w:rsidTr="007A7066">
        <w:trPr>
          <w:trHeight w:val="68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Plne digitálny systém s digitálnym spracovaním signálov a digitálnym formovaním ultrazvukového lúča     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8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Prístroj musí umožňovať jednoduché ovládanie všetkých funkcií pomocou podsvietených aktívnych tlačidiel ako aj dotykového displeja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7A7066" w:rsidRPr="007A7066" w:rsidTr="007A7066">
        <w:trPr>
          <w:trHeight w:val="36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Podpora "single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crystal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" a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matrixovej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technológie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5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Možnosť individuálnych prednastavení pre každý typ sondy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7A7066" w:rsidRPr="007A7066" w:rsidTr="007A7066">
        <w:trPr>
          <w:trHeight w:val="5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Užívateľsky jednoducho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vytvárateľné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 modifikovateľné prednastavenia tzv.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presety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5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Harmonické zobrazenie  so samostatne voliteľnou frekvenciou na všetkých sondách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41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Rýchle prepínanie medzi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dopplerovským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zobrazením a B-módom s farbou len pomocou pohybu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trackballu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7A7066" w:rsidRPr="007A7066" w:rsidTr="007A7066">
        <w:trPr>
          <w:trHeight w:val="39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Funkcia redukcie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speklov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 variabilným nastavením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Min. 3 nastavenia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7A7066" w:rsidRPr="007A7066" w:rsidTr="007A7066">
        <w:trPr>
          <w:trHeight w:val="5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Štandardné zobrazovacie režimy 2D, CFM, PW, CW, TDI, anatomický M-mód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5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Automatická optimalizácia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dopplerovského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zobrazenia jedným tlačidlom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1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Zoom na živom i na zmrazenom obraze a HD zoom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Min. 16x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7A7066" w:rsidRPr="007A7066" w:rsidTr="007A7066">
        <w:trPr>
          <w:trHeight w:val="88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Programové vybavenie pre rutinnú prácu, softvérový balík s meraniami a programovateľnými kalkuláciami pre štandardné kardiologické vyšetrenia dospelých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Simultánne módy zobrazenia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Duplexné zobrazenia v reálnom čase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Triplexné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zobrazenia v reálnom čase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5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Softvérové vybavenie pre meranie dĺžok, plôch, objemov a rýchlostí,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Simpson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, PISA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8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Softvérové vybavenie pre automatické merania parametrov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dopplerovského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spektra (PI, RI,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Vmax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Vmin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,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Vmean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, S, D, Index S/D, AT, AV)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49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Softvérové vybavenie umožňujúce kardiovaskulárne vyšetrenia s použitím kontrastných látok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8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Sheare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Wave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elastografia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(SWE) v reálnom čase v min. dvoch módoch vrátane kvantifikácie v kPa a v m/sna lineárnych a konvexných sondách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5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SW na hodnotenie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steatózy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pečene (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Attenuation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Index v dB/cm/MHz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5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SW pre automatické meranie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karotickej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intimy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a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médie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/IMT/ a trasovanie cievnej steny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54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Príprava pre lineárnu sondu k 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vaskulárnym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vyšetreniam a vyšetreniam povrchových tkanív (štítna žľaza)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38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Možnosť rozšírenia o kvantifikačné softvérové vybavenie pre stanovenie dynamiky ľavej komory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55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Možnosť rozšírenia o softvér pre automatický výpočet EF s GLS pomocou technológie algoritmu AI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5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lastRenderedPageBreak/>
              <w:t>Možnosť rozšírenia skenovacieho uhla na konvexnej sonde na 110 stupňov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5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Možnosť rozšírenia o softvér pre vizualizáciu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atrioventrikulárnych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chlopní v 3D reálnom čase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37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Ukladanie obrázkov a slučiek vo formáte surových dát s možnosťou dodatočnej úpravy obraz. parametrov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86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Komunikácia s nemocničným PACS prostredníctvom zasielania dát vo formáte DICOM 3.0 prostredníctvom LAN alebo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Wifi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A20297">
        <w:trPr>
          <w:trHeight w:val="814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Archivácia obrázkov a slučiek vo formátoch na ďalšie spracovanie dát a vo formátoch pre prezeranie na PC -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Native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Data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, *BMP, *JEPG, *AVI, DICOM 3.0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288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Čiernobiela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termocitlivá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tlačiareň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color w:val="00000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44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b/>
                <w:bCs/>
                <w:color w:val="000000"/>
                <w:lang w:eastAsia="sk-SK"/>
              </w:rPr>
              <w:t>III. Sondy  Požadovaná technická špecifikácia sond</w:t>
            </w:r>
          </w:p>
        </w:tc>
      </w:tr>
      <w:tr w:rsidR="007A7066" w:rsidRPr="007A7066" w:rsidTr="007A7066">
        <w:trPr>
          <w:trHeight w:val="576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lang w:eastAsia="sk-SK"/>
              </w:rPr>
            </w:pPr>
            <w:r w:rsidRPr="007A7066">
              <w:rPr>
                <w:rFonts w:ascii="Calibri Light" w:eastAsia="Times New Roman" w:hAnsi="Calibri Light" w:cs="Calibri Light"/>
                <w:b/>
                <w:bCs/>
                <w:color w:val="000000"/>
                <w:lang w:eastAsia="sk-SK"/>
              </w:rPr>
              <w:t xml:space="preserve">Konvexná sonda pre vyšetrenie </w:t>
            </w:r>
            <w:proofErr w:type="spellStart"/>
            <w:r w:rsidRPr="007A7066">
              <w:rPr>
                <w:rFonts w:ascii="Calibri Light" w:eastAsia="Times New Roman" w:hAnsi="Calibri Light" w:cs="Calibri Light"/>
                <w:b/>
                <w:bCs/>
                <w:color w:val="000000"/>
                <w:lang w:eastAsia="sk-SK"/>
              </w:rPr>
              <w:t>abdoménu</w:t>
            </w:r>
            <w:proofErr w:type="spellEnd"/>
            <w:r w:rsidRPr="007A7066">
              <w:rPr>
                <w:rFonts w:ascii="Calibri Light" w:eastAsia="Times New Roman" w:hAnsi="Calibri Light" w:cs="Calibri Light"/>
                <w:b/>
                <w:bCs/>
                <w:color w:val="000000"/>
                <w:lang w:eastAsia="sk-SK"/>
              </w:rPr>
              <w:t xml:space="preserve"> s počtom elementov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Min. 256 elementov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7A7066" w:rsidRPr="007A7066" w:rsidTr="007A7066">
        <w:trPr>
          <w:trHeight w:val="288"/>
        </w:trPr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Konvexná sonda pre vyšetrenie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abdoménu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 frekvenčným rozsahom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lang w:eastAsia="sk-SK"/>
              </w:rPr>
              <w:t>Min. 1-6 MHz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hodnota</w:t>
            </w:r>
          </w:p>
        </w:tc>
      </w:tr>
      <w:tr w:rsidR="007A7066" w:rsidRPr="007A7066" w:rsidTr="007A7066">
        <w:trPr>
          <w:trHeight w:val="288"/>
        </w:trPr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</w:tr>
      <w:tr w:rsidR="007A7066" w:rsidRPr="007A7066" w:rsidTr="007A7066">
        <w:trPr>
          <w:trHeight w:val="2531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sz w:val="21"/>
                <w:szCs w:val="21"/>
                <w:lang w:eastAsia="sk-SK"/>
              </w:rPr>
              <w:t>Súvisiace služby : Doprava na miesto dodania, inštalácia, uvedenie do prevádzky, odskúšanie funkčnosti a prevádzkyschopnosti dodaného prístroja, odovzdanie návodov na obsluhu v slovenskom/českom jazyku, odovzdanie kompletnej užívateľskej dokumentácie v slovenskom/českom jazyku, odovzdanie potrebnej servisnej technickej dokumentácie, zaškolenie zamestnancov kupujúceho do obsluhy a zabezpečenie záručného servisu vrátane povinných prehliadok a kontrol, ktoré sú stanovené právnymi predpismi a výrobcom pre ponúkaný prístroj.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18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Komplexný záručný servis</w:t>
            </w:r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(záruka sa nevzťahuje na vady, ktoré spôsobí Odberateľ neodbornou manipuláciou resp. používaním v rozpore s návodom na obsluhu a tiež sa nevzťahuje na vady, ktoré vzniknú v dôsledku živelnej pohromy, vyššej moci alebo vandalizmu) </w:t>
            </w:r>
            <w:r w:rsidRPr="007A70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k-SK"/>
              </w:rPr>
              <w:t>po dobu 24 mesiacov</w:t>
            </w:r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od doby inštalácie USG prístroja, v rámci ktorého sa Dodávateľ zaväzuje dodržať nasledovné lehoty: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  <w:t>áno / nie</w:t>
            </w:r>
          </w:p>
        </w:tc>
      </w:tr>
      <w:tr w:rsidR="007A7066" w:rsidRPr="007A7066" w:rsidTr="007A7066">
        <w:trPr>
          <w:trHeight w:val="525"/>
        </w:trPr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Profylaktická kontrola bude vykonávaná v dohodnutých dňoch v mesiaci v prípade poruchy v deň odstraňovania poruchy.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</w:tr>
      <w:tr w:rsidR="007A7066" w:rsidRPr="007A7066" w:rsidTr="007A7066">
        <w:trPr>
          <w:trHeight w:val="688"/>
        </w:trPr>
        <w:tc>
          <w:tcPr>
            <w:tcW w:w="52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 prípade  poruchy zariadenia servisná odozva maximálne do 24 hodín od nahlásenia poruchy v rámci pracovných dní a servisný zásah do maximálne 48 hodín v rámci pracovných dní.                                                                   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</w:tr>
      <w:tr w:rsidR="007A7066" w:rsidRPr="007A7066" w:rsidTr="007A7066">
        <w:trPr>
          <w:trHeight w:val="1237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Dodávateľ bude vykonávať pravidelné prehliadky celej zostavy v intervaloch stanovených výrobcom. Najviac 14 dní pred uplynutím záručnej lehoty, Dodávateľ vykoná bezplatnú </w:t>
            </w:r>
            <w:proofErr w:type="spellStart"/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bezpečnostno</w:t>
            </w:r>
            <w:proofErr w:type="spellEnd"/>
            <w:r w:rsidRPr="007A706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technickú prehliadku a bezplatné odstránenie všetkých zistených vád a nedostatkov spadajúcich pod záruku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066" w:rsidRPr="007A7066" w:rsidRDefault="007A7066" w:rsidP="007A706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70C0"/>
                <w:sz w:val="20"/>
                <w:szCs w:val="20"/>
                <w:lang w:eastAsia="sk-SK"/>
              </w:rPr>
            </w:pPr>
          </w:p>
        </w:tc>
      </w:tr>
    </w:tbl>
    <w:p w:rsidR="007A7066" w:rsidRDefault="007A7066" w:rsidP="00806833"/>
    <w:tbl>
      <w:tblPr>
        <w:tblW w:w="33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00"/>
      </w:tblGrid>
      <w:tr w:rsidR="00B54540" w:rsidRPr="0078552D" w:rsidTr="00107654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54540" w:rsidRPr="0078552D" w:rsidRDefault="00B54540" w:rsidP="00107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552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540" w:rsidRPr="0078552D" w:rsidRDefault="00B54540" w:rsidP="001076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552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vypĺňa uchádzač</w:t>
            </w:r>
          </w:p>
        </w:tc>
      </w:tr>
    </w:tbl>
    <w:p w:rsidR="00B54540" w:rsidRDefault="00B54540" w:rsidP="00806833">
      <w:bookmarkStart w:id="0" w:name="_GoBack"/>
      <w:bookmarkEnd w:id="0"/>
    </w:p>
    <w:p w:rsidR="00806833" w:rsidRDefault="00806833" w:rsidP="00806833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Týmto </w:t>
      </w:r>
      <w:r>
        <w:rPr>
          <w:rFonts w:ascii="Calibri" w:hAnsi="Calibri" w:cs="Calibri"/>
          <w:b/>
          <w:sz w:val="20"/>
          <w:szCs w:val="20"/>
        </w:rPr>
        <w:t>prehlasujeme,</w:t>
      </w:r>
      <w:r>
        <w:rPr>
          <w:rFonts w:ascii="Calibri" w:hAnsi="Calibri" w:cs="Calibri"/>
          <w:sz w:val="20"/>
          <w:szCs w:val="20"/>
        </w:rPr>
        <w:t xml:space="preserve"> že navrhované tovary/výrobky spĺňajú všetky nami uvedené funkčné vlastnosti, technické vlastnosti a parametre tak ako sú uvedené v tomto dokumente: Príloha č. 4  Navrhovaná technická špecifikácia. Všetky údaje sú pravdivé a 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všetky funkčné vlastnosti, technické vlastnosti  a parametre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956263">
        <w:rPr>
          <w:rFonts w:ascii="Calibri" w:hAnsi="Calibri" w:cs="Calibri"/>
          <w:b/>
          <w:color w:val="FF0000"/>
          <w:sz w:val="20"/>
          <w:szCs w:val="20"/>
        </w:rPr>
        <w:t>vieme preukázať produktovým listom alebo obdobným relevantným dokladom</w:t>
      </w:r>
      <w:r w:rsidRPr="00956263">
        <w:rPr>
          <w:rFonts w:ascii="Calibri" w:hAnsi="Calibri" w:cs="Calibri"/>
          <w:color w:val="FF0000"/>
          <w:sz w:val="20"/>
          <w:szCs w:val="20"/>
        </w:rPr>
        <w:t xml:space="preserve">  </w:t>
      </w:r>
      <w:r>
        <w:rPr>
          <w:rFonts w:cstheme="minorHAnsi"/>
          <w:sz w:val="20"/>
          <w:szCs w:val="20"/>
        </w:rPr>
        <w:t xml:space="preserve">napr. vyhlásenie výrobcu, vyhlásenie importéra, vyhlásenie oprávneného zástupcu výrobcu, iný doklad oprávnenej nezávislej inštitúcie, skúšobne, certifikačného orgánu a pod.) </w:t>
      </w:r>
    </w:p>
    <w:p w:rsidR="00806833" w:rsidRDefault="00806833" w:rsidP="00806833">
      <w:pPr>
        <w:rPr>
          <w:rFonts w:cstheme="minorHAnsi"/>
        </w:rPr>
      </w:pPr>
    </w:p>
    <w:p w:rsidR="00806833" w:rsidRDefault="00806833" w:rsidP="00806833">
      <w:pPr>
        <w:rPr>
          <w:rFonts w:cstheme="minorHAnsi"/>
        </w:rPr>
      </w:pPr>
      <w:r>
        <w:rPr>
          <w:rFonts w:cstheme="minorHAnsi"/>
        </w:rPr>
        <w:t>V............................. dňa..............................</w:t>
      </w:r>
    </w:p>
    <w:p w:rsidR="00806833" w:rsidRDefault="00806833" w:rsidP="00806833">
      <w:pPr>
        <w:rPr>
          <w:rFonts w:cstheme="minorHAnsi"/>
        </w:rPr>
      </w:pPr>
    </w:p>
    <w:p w:rsidR="00806833" w:rsidRDefault="00806833" w:rsidP="00806833">
      <w:pPr>
        <w:rPr>
          <w:rFonts w:cstheme="minorHAnsi"/>
        </w:rPr>
      </w:pPr>
    </w:p>
    <w:p w:rsidR="00806833" w:rsidRDefault="00806833" w:rsidP="00806833">
      <w:pPr>
        <w:autoSpaceDE w:val="0"/>
        <w:ind w:left="4253" w:hanging="713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   ........................................................ </w:t>
      </w:r>
    </w:p>
    <w:p w:rsidR="00806833" w:rsidRPr="00956263" w:rsidRDefault="00806833" w:rsidP="00806833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  <w:r w:rsidRPr="00956263">
        <w:rPr>
          <w:rFonts w:cstheme="minorHAnsi"/>
          <w:color w:val="000000"/>
          <w:sz w:val="20"/>
          <w:szCs w:val="20"/>
        </w:rPr>
        <w:t xml:space="preserve">                                                                               Meno a podpis osoby (osôb), oprávnenej konať za </w:t>
      </w:r>
      <w:r>
        <w:rPr>
          <w:rFonts w:cstheme="minorHAnsi"/>
          <w:color w:val="000000"/>
          <w:sz w:val="20"/>
          <w:szCs w:val="20"/>
        </w:rPr>
        <w:t>u</w:t>
      </w:r>
      <w:r w:rsidRPr="00956263">
        <w:rPr>
          <w:rFonts w:cstheme="minorHAnsi"/>
          <w:color w:val="000000"/>
          <w:sz w:val="20"/>
          <w:szCs w:val="20"/>
        </w:rPr>
        <w:t>chádzača</w:t>
      </w:r>
      <w:r w:rsidRPr="00956263">
        <w:rPr>
          <w:rFonts w:cs="Calibri Light"/>
          <w:sz w:val="20"/>
          <w:szCs w:val="20"/>
        </w:rPr>
        <w:t xml:space="preserve">        </w:t>
      </w:r>
    </w:p>
    <w:p w:rsidR="00806833" w:rsidRDefault="00806833" w:rsidP="00806833"/>
    <w:p w:rsidR="007256B7" w:rsidRPr="00956263" w:rsidRDefault="007256B7" w:rsidP="007256B7">
      <w:pPr>
        <w:spacing w:after="0" w:line="240" w:lineRule="auto"/>
        <w:contextualSpacing/>
        <w:rPr>
          <w:rFonts w:cstheme="minorHAnsi"/>
          <w:i/>
          <w:sz w:val="20"/>
          <w:szCs w:val="20"/>
        </w:rPr>
      </w:pPr>
      <w:r w:rsidRPr="00956263">
        <w:rPr>
          <w:rFonts w:cs="Calibri Light"/>
          <w:sz w:val="20"/>
          <w:szCs w:val="20"/>
        </w:rPr>
        <w:t xml:space="preserve">  </w:t>
      </w:r>
    </w:p>
    <w:p w:rsidR="007256B7" w:rsidRDefault="007256B7"/>
    <w:sectPr w:rsidR="007256B7" w:rsidSect="00F76E6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859" w:rsidRDefault="00677859" w:rsidP="00070DA2">
      <w:pPr>
        <w:spacing w:after="0" w:line="240" w:lineRule="auto"/>
      </w:pPr>
      <w:r>
        <w:separator/>
      </w:r>
    </w:p>
  </w:endnote>
  <w:endnote w:type="continuationSeparator" w:id="0">
    <w:p w:rsidR="00677859" w:rsidRDefault="00677859" w:rsidP="0007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7498802"/>
      <w:docPartObj>
        <w:docPartGallery w:val="Page Numbers (Bottom of Page)"/>
        <w:docPartUnique/>
      </w:docPartObj>
    </w:sdtPr>
    <w:sdtEndPr/>
    <w:sdtContent>
      <w:p w:rsidR="00BC4A1E" w:rsidRDefault="00BC4A1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297">
          <w:rPr>
            <w:noProof/>
          </w:rPr>
          <w:t>1</w:t>
        </w:r>
        <w:r>
          <w:fldChar w:fldCharType="end"/>
        </w:r>
      </w:p>
    </w:sdtContent>
  </w:sdt>
  <w:p w:rsidR="00BC4A1E" w:rsidRDefault="00BC4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859" w:rsidRDefault="00677859" w:rsidP="00070DA2">
      <w:pPr>
        <w:spacing w:after="0" w:line="240" w:lineRule="auto"/>
      </w:pPr>
      <w:r>
        <w:separator/>
      </w:r>
    </w:p>
  </w:footnote>
  <w:footnote w:type="continuationSeparator" w:id="0">
    <w:p w:rsidR="00677859" w:rsidRDefault="00677859" w:rsidP="00070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2808"/>
    <w:multiLevelType w:val="hybridMultilevel"/>
    <w:tmpl w:val="4D7AD770"/>
    <w:lvl w:ilvl="0" w:tplc="C1CADD5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B7"/>
    <w:rsid w:val="00070DA2"/>
    <w:rsid w:val="000E4276"/>
    <w:rsid w:val="000E7712"/>
    <w:rsid w:val="00107654"/>
    <w:rsid w:val="00143D25"/>
    <w:rsid w:val="00192B1C"/>
    <w:rsid w:val="001C1F7C"/>
    <w:rsid w:val="002B3A0C"/>
    <w:rsid w:val="002B792A"/>
    <w:rsid w:val="003A22F4"/>
    <w:rsid w:val="004747BC"/>
    <w:rsid w:val="005139B6"/>
    <w:rsid w:val="00523D5F"/>
    <w:rsid w:val="00541F2F"/>
    <w:rsid w:val="005938EB"/>
    <w:rsid w:val="005E614E"/>
    <w:rsid w:val="00647F40"/>
    <w:rsid w:val="00677859"/>
    <w:rsid w:val="007256B7"/>
    <w:rsid w:val="007A7066"/>
    <w:rsid w:val="007D596D"/>
    <w:rsid w:val="007F329B"/>
    <w:rsid w:val="00806833"/>
    <w:rsid w:val="008616CE"/>
    <w:rsid w:val="00894001"/>
    <w:rsid w:val="008B76E2"/>
    <w:rsid w:val="008C63D9"/>
    <w:rsid w:val="00913DBD"/>
    <w:rsid w:val="009462E2"/>
    <w:rsid w:val="00956263"/>
    <w:rsid w:val="009A6CB3"/>
    <w:rsid w:val="00A20297"/>
    <w:rsid w:val="00B341C0"/>
    <w:rsid w:val="00B54540"/>
    <w:rsid w:val="00BC4A1E"/>
    <w:rsid w:val="00BD7F93"/>
    <w:rsid w:val="00C003A5"/>
    <w:rsid w:val="00C212C2"/>
    <w:rsid w:val="00DB71FD"/>
    <w:rsid w:val="00DE13C0"/>
    <w:rsid w:val="00E35F92"/>
    <w:rsid w:val="00E57B51"/>
    <w:rsid w:val="00E83B22"/>
    <w:rsid w:val="00EA0698"/>
    <w:rsid w:val="00F76E64"/>
    <w:rsid w:val="00FA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55772-6AE9-462A-AAD8-E338F529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56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Odsek Char,List Paragraph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7256B7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Odsek,List Paragraph,Farebný zoznam – zvýraznenie 11,Bullet Number,lp1,lp11,List Paragraph11,Bullet 1,Use Case List Paragraph,List Paragraph1,Odstavec se seznamem a odrážkou,1 úroveň Odstavec se seznamem"/>
    <w:basedOn w:val="Normlny"/>
    <w:link w:val="OdsekzoznamuChar"/>
    <w:uiPriority w:val="34"/>
    <w:qFormat/>
    <w:rsid w:val="007256B7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0DA2"/>
  </w:style>
  <w:style w:type="paragraph" w:styleId="Pta">
    <w:name w:val="footer"/>
    <w:basedOn w:val="Normlny"/>
    <w:link w:val="PtaChar"/>
    <w:uiPriority w:val="99"/>
    <w:unhideWhenUsed/>
    <w:rsid w:val="00070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0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5</cp:revision>
  <dcterms:created xsi:type="dcterms:W3CDTF">2024-10-13T15:11:00Z</dcterms:created>
  <dcterms:modified xsi:type="dcterms:W3CDTF">2024-10-14T08:12:00Z</dcterms:modified>
</cp:coreProperties>
</file>