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755E6F83" w14:textId="4A2D91F7" w:rsidR="00B479AF" w:rsidRPr="000D36E0" w:rsidRDefault="00D87190" w:rsidP="00B479AF">
      <w:pPr>
        <w:pStyle w:val="Bezriadkovania"/>
        <w:jc w:val="center"/>
        <w:rPr>
          <w:rFonts w:asciiTheme="minorHAnsi" w:hAnsiTheme="minorHAnsi" w:cstheme="minorHAnsi"/>
          <w:sz w:val="22"/>
          <w:szCs w:val="22"/>
        </w:rPr>
      </w:pPr>
      <w:r w:rsidRPr="00B57F46">
        <w:rPr>
          <w:rStyle w:val="CharStyle13"/>
          <w:rFonts w:ascii="Aptos" w:hAnsi="Aptos" w:cstheme="minorHAnsi"/>
          <w:sz w:val="28"/>
          <w:szCs w:val="28"/>
        </w:rPr>
        <w:t xml:space="preserve">Rekonštrukcia ciest a mostov II/526 Devičie – Senohrad a II/527 Dobrá Niva – Senohrad, I. etapa – úseky v rámci okresu Krupina – </w:t>
      </w:r>
      <w:r w:rsidR="00675753" w:rsidRPr="009F5095">
        <w:rPr>
          <w:rFonts w:asciiTheme="minorHAnsi" w:hAnsiTheme="minorHAnsi" w:cstheme="minorHAnsi"/>
          <w:b/>
          <w:bCs/>
          <w:sz w:val="28"/>
          <w:szCs w:val="28"/>
        </w:rPr>
        <w:t xml:space="preserve">Časť B: Cesta II/526 od križovatky s cestou I/66 v </w:t>
      </w:r>
      <w:proofErr w:type="spellStart"/>
      <w:r w:rsidR="00675753" w:rsidRPr="009F5095">
        <w:rPr>
          <w:rFonts w:asciiTheme="minorHAnsi" w:hAnsiTheme="minorHAnsi" w:cstheme="minorHAnsi"/>
          <w:b/>
          <w:bCs/>
          <w:sz w:val="28"/>
          <w:szCs w:val="28"/>
        </w:rPr>
        <w:t>ckm</w:t>
      </w:r>
      <w:proofErr w:type="spellEnd"/>
      <w:r w:rsidR="00675753" w:rsidRPr="009F5095">
        <w:rPr>
          <w:rFonts w:asciiTheme="minorHAnsi" w:hAnsiTheme="minorHAnsi" w:cstheme="minorHAnsi"/>
          <w:b/>
          <w:bCs/>
          <w:sz w:val="28"/>
          <w:szCs w:val="28"/>
        </w:rPr>
        <w:t xml:space="preserve"> 0,000 po </w:t>
      </w:r>
      <w:proofErr w:type="spellStart"/>
      <w:r w:rsidR="00675753" w:rsidRPr="009F5095">
        <w:rPr>
          <w:rFonts w:asciiTheme="minorHAnsi" w:hAnsiTheme="minorHAnsi" w:cstheme="minorHAnsi"/>
          <w:b/>
          <w:bCs/>
          <w:sz w:val="28"/>
          <w:szCs w:val="28"/>
        </w:rPr>
        <w:t>ckm</w:t>
      </w:r>
      <w:proofErr w:type="spellEnd"/>
      <w:r w:rsidR="00675753" w:rsidRPr="009F5095">
        <w:rPr>
          <w:rFonts w:asciiTheme="minorHAnsi" w:hAnsiTheme="minorHAnsi" w:cstheme="minorHAnsi"/>
          <w:b/>
          <w:bCs/>
          <w:sz w:val="28"/>
          <w:szCs w:val="28"/>
        </w:rPr>
        <w:t xml:space="preserve"> 6,291</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45B0C003"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04E4A" w:rsidRPr="000D36E0">
        <w:rPr>
          <w:rFonts w:asciiTheme="minorHAnsi" w:hAnsiTheme="minorHAnsi" w:cstheme="minorHAnsi"/>
          <w:sz w:val="20"/>
        </w:rPr>
        <w:t xml:space="preserve"> </w:t>
      </w:r>
      <w:r w:rsidR="0077714E">
        <w:rPr>
          <w:rFonts w:asciiTheme="minorHAnsi" w:hAnsiTheme="minorHAnsi" w:cstheme="minorHAnsi"/>
          <w:sz w:val="20"/>
        </w:rPr>
        <w:t>dece</w:t>
      </w:r>
      <w:r w:rsidR="00D87190">
        <w:rPr>
          <w:rFonts w:asciiTheme="minorHAnsi" w:hAnsiTheme="minorHAnsi" w:cstheme="minorHAnsi"/>
          <w:sz w:val="20"/>
        </w:rPr>
        <w:t>mber</w:t>
      </w:r>
      <w:r w:rsidR="00726904" w:rsidRPr="000D36E0">
        <w:rPr>
          <w:rFonts w:asciiTheme="minorHAnsi" w:hAnsiTheme="minorHAnsi" w:cstheme="minorHAnsi"/>
          <w:sz w:val="20"/>
        </w:rPr>
        <w:t xml:space="preserve"> 202</w:t>
      </w:r>
      <w:r w:rsidR="00DB4297" w:rsidRPr="000D36E0">
        <w:rPr>
          <w:rFonts w:asciiTheme="minorHAnsi" w:hAnsiTheme="minorHAnsi" w:cstheme="minorHAnsi"/>
          <w:sz w:val="20"/>
        </w:rPr>
        <w:t>4</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7F5C209C" w14:textId="77777777" w:rsidR="00D87190" w:rsidRDefault="00DE5672" w:rsidP="00D8719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r w:rsidR="00D87190" w:rsidRPr="00D87190">
        <w:rPr>
          <w:rFonts w:asciiTheme="minorHAnsi" w:hAnsiTheme="minorHAnsi" w:cstheme="minorHAnsi"/>
          <w:b w:val="0"/>
          <w:sz w:val="20"/>
          <w:lang w:val="sk-SK"/>
        </w:rPr>
        <w:t xml:space="preserve"> </w:t>
      </w:r>
    </w:p>
    <w:p w14:paraId="2A0D114B" w14:textId="0741B8D3" w:rsidR="00D87190" w:rsidRPr="000D36E0" w:rsidRDefault="00D87190" w:rsidP="00D87190">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Príloha č. 5 súťažných podkladov – Čestné vyhlásenie </w:t>
      </w:r>
      <w:r w:rsidRPr="0022315C">
        <w:rPr>
          <w:rFonts w:asciiTheme="minorHAnsi" w:hAnsiTheme="minorHAnsi" w:cstheme="minorHAnsi"/>
          <w:b w:val="0"/>
          <w:bCs/>
          <w:sz w:val="20"/>
          <w:lang w:val="sk-SK"/>
        </w:rPr>
        <w:t>o splnení podmienky účasti §32 ods. 1 písm. a) u iných osôb § 32 ods. 7 v spojitosti s § 32 ods. 8 ZVO</w:t>
      </w:r>
      <w:r>
        <w:rPr>
          <w:rFonts w:asciiTheme="minorHAnsi" w:hAnsiTheme="minorHAnsi" w:cstheme="minorHAnsi"/>
          <w:b w:val="0"/>
          <w:sz w:val="20"/>
          <w:lang w:val="sk-SK"/>
        </w:rPr>
        <w:t xml:space="preserve"> </w:t>
      </w:r>
    </w:p>
    <w:p w14:paraId="4339F9BA" w14:textId="525D3459" w:rsidR="00DE5672" w:rsidRPr="000D36E0" w:rsidRDefault="00DE5672" w:rsidP="00DE5672">
      <w:pPr>
        <w:pStyle w:val="Zkladntext"/>
        <w:rPr>
          <w:rFonts w:asciiTheme="minorHAnsi" w:hAnsiTheme="minorHAnsi" w:cstheme="minorHAnsi"/>
          <w:b w:val="0"/>
          <w:sz w:val="20"/>
          <w:lang w:val="sk-SK"/>
        </w:rPr>
      </w:pPr>
    </w:p>
    <w:p w14:paraId="1F1CCF36" w14:textId="3A8FB87D" w:rsidR="00A34B0B" w:rsidRPr="000D36E0" w:rsidRDefault="00A34B0B" w:rsidP="00B14263">
      <w:pPr>
        <w:pStyle w:val="Zkladntext"/>
        <w:numPr>
          <w:ilvl w:val="0"/>
          <w:numId w:val="25"/>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763A3">
      <w:pPr>
        <w:pStyle w:val="tl1"/>
        <w:numPr>
          <w:ilvl w:val="1"/>
          <w:numId w:val="24"/>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 xml:space="preserve">Mgr. Ondrej </w:t>
      </w:r>
      <w:proofErr w:type="spellStart"/>
      <w:r w:rsidR="00506F95" w:rsidRPr="000D36E0">
        <w:rPr>
          <w:rFonts w:asciiTheme="minorHAnsi" w:hAnsiTheme="minorHAnsi" w:cstheme="minorHAnsi"/>
          <w:iCs/>
          <w:sz w:val="20"/>
          <w:szCs w:val="20"/>
        </w:rPr>
        <w:t>Lunter</w:t>
      </w:r>
      <w:proofErr w:type="spellEnd"/>
      <w:r w:rsidR="00506F95" w:rsidRPr="000D36E0">
        <w:rPr>
          <w:rFonts w:asciiTheme="minorHAnsi" w:hAnsiTheme="minorHAnsi" w:cstheme="minorHAnsi"/>
          <w:iCs/>
          <w:sz w:val="20"/>
          <w:szCs w:val="20"/>
        </w:rPr>
        <w:t>,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66C5928D"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t>Monika Debnárová - odborná referentka pre verejné obstarávanie</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320A452E" w14:textId="4752E1D5" w:rsidR="00331355" w:rsidRPr="00680FBB" w:rsidRDefault="00284C52" w:rsidP="00680FBB">
      <w:pPr>
        <w:pStyle w:val="tl1"/>
        <w:numPr>
          <w:ilvl w:val="1"/>
          <w:numId w:val="24"/>
        </w:numPr>
        <w:ind w:left="426"/>
        <w:rPr>
          <w:rFonts w:asciiTheme="minorHAnsi" w:hAnsiTheme="minorHAnsi" w:cs="Calibri"/>
          <w:sz w:val="20"/>
          <w:szCs w:val="20"/>
        </w:rPr>
      </w:pPr>
      <w:r w:rsidRPr="000D36E0">
        <w:rPr>
          <w:rFonts w:asciiTheme="minorHAnsi" w:hAnsiTheme="minorHAnsi" w:cstheme="minorHAnsi"/>
          <w:bCs/>
          <w:iCs/>
          <w:sz w:val="20"/>
          <w:szCs w:val="20"/>
        </w:rPr>
        <w:t xml:space="preserve">Predmetom zákazky je </w:t>
      </w:r>
      <w:r w:rsidR="00680FBB" w:rsidRPr="0074383E">
        <w:rPr>
          <w:rFonts w:asciiTheme="minorHAnsi" w:hAnsiTheme="minorHAnsi" w:cs="Calibri"/>
          <w:sz w:val="20"/>
          <w:szCs w:val="20"/>
        </w:rPr>
        <w:t>uskutočnenie stavebných prác - rekonštrukcie c</w:t>
      </w:r>
      <w:r w:rsidR="00680FBB">
        <w:rPr>
          <w:rFonts w:asciiTheme="minorHAnsi" w:hAnsiTheme="minorHAnsi" w:cs="Calibri"/>
          <w:sz w:val="20"/>
          <w:szCs w:val="20"/>
        </w:rPr>
        <w:t>iest</w:t>
      </w:r>
      <w:r w:rsidR="00680FBB" w:rsidRPr="0074383E">
        <w:rPr>
          <w:rFonts w:asciiTheme="minorHAnsi" w:hAnsiTheme="minorHAnsi" w:cs="Calibri"/>
          <w:sz w:val="20"/>
          <w:szCs w:val="20"/>
        </w:rPr>
        <w:t xml:space="preserve"> a mostov </w:t>
      </w:r>
      <w:r w:rsidR="00680FBB" w:rsidRPr="00680FBB">
        <w:rPr>
          <w:rFonts w:asciiTheme="minorHAnsi" w:hAnsiTheme="minorHAnsi" w:cs="Calibri"/>
          <w:sz w:val="20"/>
          <w:szCs w:val="20"/>
        </w:rPr>
        <w:t>II/526 Devičie – Senohrad a II/527 Dobrá Niva – Senohrad, I. etapa – úseky v rámci okresu Krupina</w:t>
      </w:r>
      <w:r w:rsidR="00680FBB">
        <w:rPr>
          <w:rFonts w:asciiTheme="minorHAnsi" w:hAnsiTheme="minorHAnsi" w:cs="Calibri"/>
          <w:sz w:val="20"/>
          <w:szCs w:val="20"/>
        </w:rPr>
        <w:t xml:space="preserve">, </w:t>
      </w:r>
      <w:r w:rsidR="00675753">
        <w:rPr>
          <w:rFonts w:asciiTheme="minorHAnsi" w:hAnsiTheme="minorHAnsi" w:cs="Calibri"/>
          <w:sz w:val="20"/>
          <w:szCs w:val="20"/>
        </w:rPr>
        <w:t>c</w:t>
      </w:r>
      <w:r w:rsidR="00675753" w:rsidRPr="00675753">
        <w:rPr>
          <w:rFonts w:asciiTheme="minorHAnsi" w:hAnsiTheme="minorHAnsi" w:cs="Calibri"/>
          <w:sz w:val="20"/>
          <w:szCs w:val="20"/>
        </w:rPr>
        <w:t xml:space="preserve">esta II/526 od križovatky s cestou I/66 v </w:t>
      </w:r>
      <w:proofErr w:type="spellStart"/>
      <w:r w:rsidR="00675753" w:rsidRPr="00675753">
        <w:rPr>
          <w:rFonts w:asciiTheme="minorHAnsi" w:hAnsiTheme="minorHAnsi" w:cs="Calibri"/>
          <w:sz w:val="20"/>
          <w:szCs w:val="20"/>
        </w:rPr>
        <w:t>ckm</w:t>
      </w:r>
      <w:proofErr w:type="spellEnd"/>
      <w:r w:rsidR="00675753" w:rsidRPr="00675753">
        <w:rPr>
          <w:rFonts w:asciiTheme="minorHAnsi" w:hAnsiTheme="minorHAnsi" w:cs="Calibri"/>
          <w:sz w:val="20"/>
          <w:szCs w:val="20"/>
        </w:rPr>
        <w:t xml:space="preserve"> 0,000 po </w:t>
      </w:r>
      <w:proofErr w:type="spellStart"/>
      <w:r w:rsidR="00675753" w:rsidRPr="00675753">
        <w:rPr>
          <w:rFonts w:asciiTheme="minorHAnsi" w:hAnsiTheme="minorHAnsi" w:cs="Calibri"/>
          <w:sz w:val="20"/>
          <w:szCs w:val="20"/>
        </w:rPr>
        <w:t>ckm</w:t>
      </w:r>
      <w:proofErr w:type="spellEnd"/>
      <w:r w:rsidR="00675753" w:rsidRPr="00675753">
        <w:rPr>
          <w:rFonts w:asciiTheme="minorHAnsi" w:hAnsiTheme="minorHAnsi" w:cs="Calibri"/>
          <w:sz w:val="20"/>
          <w:szCs w:val="20"/>
        </w:rPr>
        <w:t xml:space="preserve"> 6,291</w:t>
      </w:r>
      <w:r w:rsidR="00675753">
        <w:rPr>
          <w:rFonts w:asciiTheme="minorHAnsi" w:hAnsiTheme="minorHAnsi" w:cs="Calibri"/>
          <w:sz w:val="20"/>
          <w:szCs w:val="20"/>
        </w:rPr>
        <w:t xml:space="preserve"> (vrátane 6 mostov)</w:t>
      </w:r>
      <w:r w:rsidR="00680FBB">
        <w:rPr>
          <w:rFonts w:asciiTheme="minorHAnsi" w:hAnsiTheme="minorHAnsi" w:cs="Calibri"/>
          <w:sz w:val="20"/>
          <w:szCs w:val="20"/>
        </w:rPr>
        <w:t xml:space="preserve">. </w:t>
      </w:r>
      <w:r w:rsidR="003C2F42" w:rsidRPr="00675753">
        <w:rPr>
          <w:rFonts w:asciiTheme="minorHAnsi" w:hAnsiTheme="minorHAnsi" w:cs="Calibri"/>
          <w:sz w:val="20"/>
          <w:szCs w:val="20"/>
        </w:rPr>
        <w:t>Stavebné práce</w:t>
      </w:r>
      <w:r w:rsidR="003C2F42" w:rsidRPr="00680FBB">
        <w:rPr>
          <w:rFonts w:asciiTheme="minorHAnsi" w:hAnsiTheme="minorHAnsi" w:cstheme="minorHAnsi"/>
          <w:color w:val="000000"/>
          <w:sz w:val="20"/>
          <w:szCs w:val="20"/>
        </w:rPr>
        <w:t xml:space="preserve"> sú podrobne vymedzené projektovou </w:t>
      </w:r>
      <w:r w:rsidR="003C2F42" w:rsidRPr="00680FBB">
        <w:rPr>
          <w:rFonts w:asciiTheme="minorHAnsi" w:hAnsiTheme="minorHAnsi" w:cs="Calibri"/>
          <w:sz w:val="20"/>
          <w:szCs w:val="20"/>
        </w:rPr>
        <w:t xml:space="preserve">dokumentáciou vyhotovenou </w:t>
      </w:r>
      <w:r w:rsidR="00680FBB" w:rsidRPr="00680FBB">
        <w:rPr>
          <w:rFonts w:asciiTheme="minorHAnsi" w:hAnsiTheme="minorHAnsi" w:cs="Calibri"/>
          <w:sz w:val="20"/>
          <w:szCs w:val="20"/>
        </w:rPr>
        <w:t>projektantom - spoločnosťou REMING CONSULT a.s., so sídlom Tomášikova 14366/64A, 831 04  Bratislava – mestská časť Nové Mesto, IČO: 35 729 023</w:t>
      </w:r>
      <w:r w:rsidR="003C2F42" w:rsidRPr="00680FBB">
        <w:rPr>
          <w:rFonts w:asciiTheme="minorHAnsi" w:hAnsiTheme="minorHAnsi" w:cs="Calibri"/>
          <w:sz w:val="20"/>
          <w:szCs w:val="20"/>
        </w:rPr>
        <w:t xml:space="preserve">, (príloha č. </w:t>
      </w:r>
      <w:r w:rsidR="001832C8" w:rsidRPr="00680FBB">
        <w:rPr>
          <w:rFonts w:asciiTheme="minorHAnsi" w:hAnsiTheme="minorHAnsi" w:cs="Calibri"/>
          <w:sz w:val="20"/>
          <w:szCs w:val="20"/>
        </w:rPr>
        <w:t>3</w:t>
      </w:r>
      <w:r w:rsidR="003C2F42" w:rsidRPr="00680FBB">
        <w:rPr>
          <w:rFonts w:asciiTheme="minorHAnsi" w:hAnsiTheme="minorHAnsi" w:cs="Calibri"/>
          <w:sz w:val="20"/>
          <w:szCs w:val="20"/>
        </w:rPr>
        <w:t xml:space="preserve"> súťažných podkladov</w:t>
      </w:r>
      <w:r w:rsidR="003C2F42" w:rsidRPr="00680FBB">
        <w:rPr>
          <w:rFonts w:asciiTheme="minorHAnsi" w:hAnsiTheme="minorHAnsi" w:cstheme="minorHAnsi"/>
          <w:color w:val="000000"/>
          <w:sz w:val="20"/>
          <w:szCs w:val="20"/>
        </w:rPr>
        <w:t xml:space="preserve">), ako aj vo výkaze výmer (príloha č. </w:t>
      </w:r>
      <w:r w:rsidR="00DF2487" w:rsidRPr="00680FBB">
        <w:rPr>
          <w:rFonts w:asciiTheme="minorHAnsi" w:hAnsiTheme="minorHAnsi" w:cstheme="minorHAnsi"/>
          <w:color w:val="000000"/>
          <w:sz w:val="20"/>
          <w:szCs w:val="20"/>
        </w:rPr>
        <w:t>2</w:t>
      </w:r>
      <w:r w:rsidR="003C2F42" w:rsidRPr="00680FBB">
        <w:rPr>
          <w:rFonts w:asciiTheme="minorHAnsi" w:hAnsiTheme="minorHAnsi" w:cstheme="minorHAnsi"/>
          <w:color w:val="000000"/>
          <w:sz w:val="20"/>
          <w:szCs w:val="20"/>
        </w:rPr>
        <w:t xml:space="preserve"> súťažných podkladov</w:t>
      </w:r>
      <w:r w:rsidR="003C2F42" w:rsidRPr="00680FBB">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763A3">
      <w:pPr>
        <w:pStyle w:val="tl1"/>
        <w:numPr>
          <w:ilvl w:val="1"/>
          <w:numId w:val="24"/>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357C879A" w14:textId="778CF0F6" w:rsidR="004D6D43" w:rsidRPr="000D36E0" w:rsidRDefault="00331355" w:rsidP="00680FBB">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680FBB" w:rsidRPr="0074383E">
        <w:rPr>
          <w:rFonts w:asciiTheme="minorHAnsi" w:hAnsiTheme="minorHAnsi" w:cs="Arial"/>
          <w:noProof/>
          <w:sz w:val="20"/>
          <w:szCs w:val="20"/>
        </w:rPr>
        <w:t>45233142-6</w:t>
      </w:r>
      <w:r w:rsidR="00680FBB" w:rsidRPr="0074383E">
        <w:rPr>
          <w:rFonts w:asciiTheme="minorHAnsi" w:hAnsiTheme="minorHAnsi" w:cs="Arial"/>
          <w:noProof/>
          <w:sz w:val="20"/>
          <w:szCs w:val="20"/>
        </w:rPr>
        <w:tab/>
        <w:t>Práce na oprave ciest</w:t>
      </w:r>
    </w:p>
    <w:p w14:paraId="2FBE2110" w14:textId="66EC3236" w:rsidR="00680FBB" w:rsidRPr="00680FBB" w:rsidRDefault="004D6D43" w:rsidP="0077714E">
      <w:pPr>
        <w:pStyle w:val="tl1"/>
        <w:ind w:firstLine="426"/>
        <w:rPr>
          <w:rFonts w:asciiTheme="minorHAnsi" w:hAnsiTheme="minorHAnsi" w:cs="Arial"/>
          <w:noProof/>
          <w:sz w:val="20"/>
          <w:szCs w:val="20"/>
          <w:lang w:eastAsia="cs-CZ"/>
        </w:rPr>
      </w:pPr>
      <w:r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680FBB" w:rsidRPr="00680FBB">
        <w:rPr>
          <w:rFonts w:asciiTheme="minorHAnsi" w:hAnsiTheme="minorHAnsi" w:cs="Arial"/>
          <w:noProof/>
          <w:sz w:val="20"/>
          <w:szCs w:val="20"/>
          <w:lang w:eastAsia="cs-CZ"/>
        </w:rPr>
        <w:t xml:space="preserve">45233223-8 </w:t>
      </w:r>
      <w:r w:rsidR="00680FBB" w:rsidRPr="00680FBB">
        <w:rPr>
          <w:rFonts w:asciiTheme="minorHAnsi" w:hAnsiTheme="minorHAnsi" w:cs="Arial"/>
          <w:noProof/>
          <w:sz w:val="20"/>
          <w:szCs w:val="20"/>
          <w:lang w:eastAsia="cs-CZ"/>
        </w:rPr>
        <w:tab/>
        <w:t>Obnova povrchu vozoviek</w:t>
      </w:r>
    </w:p>
    <w:p w14:paraId="2C07408D" w14:textId="77777777" w:rsidR="00680FBB" w:rsidRPr="00680FBB" w:rsidRDefault="00680FBB" w:rsidP="00680FBB">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45221111-3</w:t>
      </w:r>
      <w:r w:rsidRPr="00680FBB">
        <w:rPr>
          <w:rFonts w:asciiTheme="minorHAnsi" w:hAnsiTheme="minorHAnsi" w:cs="Arial"/>
          <w:noProof/>
          <w:sz w:val="20"/>
          <w:szCs w:val="20"/>
          <w:lang w:eastAsia="cs-CZ"/>
        </w:rPr>
        <w:tab/>
        <w:t>Stavebné práce na cestných mostoch</w:t>
      </w:r>
    </w:p>
    <w:p w14:paraId="2D441D9E" w14:textId="77777777" w:rsidR="00680FBB" w:rsidRPr="00680FBB" w:rsidRDefault="00680FBB" w:rsidP="00680FBB">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45233200-1</w:t>
      </w:r>
      <w:r w:rsidRPr="00680FBB">
        <w:rPr>
          <w:rFonts w:asciiTheme="minorHAnsi" w:hAnsiTheme="minorHAnsi" w:cs="Arial"/>
          <w:noProof/>
          <w:sz w:val="20"/>
          <w:szCs w:val="20"/>
          <w:lang w:eastAsia="cs-CZ"/>
        </w:rPr>
        <w:tab/>
        <w:t>Rôzne práce vrchnej stavby</w:t>
      </w:r>
    </w:p>
    <w:p w14:paraId="736A1AD5" w14:textId="09D513A7" w:rsidR="00551F58" w:rsidRPr="000D36E0" w:rsidRDefault="00680FBB" w:rsidP="00680FBB">
      <w:pPr>
        <w:tabs>
          <w:tab w:val="left" w:pos="2835"/>
        </w:tabs>
        <w:ind w:left="426" w:hanging="426"/>
        <w:rPr>
          <w:rFonts w:asciiTheme="minorHAnsi" w:hAnsiTheme="minorHAnsi" w:cstheme="minorHAnsi"/>
          <w:sz w:val="20"/>
          <w:szCs w:val="20"/>
        </w:rPr>
      </w:pPr>
      <w:r w:rsidRPr="00680FBB">
        <w:rPr>
          <w:rFonts w:asciiTheme="minorHAnsi" w:hAnsiTheme="minorHAnsi" w:cs="Arial"/>
          <w:noProof/>
          <w:sz w:val="20"/>
          <w:szCs w:val="20"/>
        </w:rPr>
        <w:tab/>
      </w:r>
      <w:r w:rsidRPr="00680FBB">
        <w:rPr>
          <w:rFonts w:asciiTheme="minorHAnsi" w:hAnsiTheme="minorHAnsi" w:cs="Arial"/>
          <w:noProof/>
          <w:sz w:val="20"/>
          <w:szCs w:val="20"/>
        </w:rPr>
        <w:tab/>
      </w:r>
      <w:r w:rsidRPr="00680FBB">
        <w:rPr>
          <w:rFonts w:asciiTheme="minorHAnsi" w:hAnsiTheme="minorHAnsi" w:cs="Arial"/>
          <w:noProof/>
          <w:sz w:val="20"/>
          <w:szCs w:val="20"/>
        </w:rPr>
        <w:tab/>
        <w:t>45111230-9</w:t>
      </w:r>
      <w:r w:rsidRPr="00680FBB">
        <w:rPr>
          <w:rFonts w:asciiTheme="minorHAnsi" w:hAnsiTheme="minorHAnsi" w:cs="Arial"/>
          <w:noProof/>
          <w:sz w:val="20"/>
          <w:szCs w:val="20"/>
        </w:rPr>
        <w:tab/>
        <w:t>Práce pri stabilizácii podložia</w:t>
      </w:r>
    </w:p>
    <w:p w14:paraId="2D612567" w14:textId="3E2D9A9D" w:rsidR="00680FBB" w:rsidRPr="00680FBB" w:rsidRDefault="004D6D43" w:rsidP="00680FBB">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8367B1F" w14:textId="0215C282" w:rsidR="00331355" w:rsidRPr="00675753" w:rsidRDefault="00331355" w:rsidP="00B763A3">
      <w:pPr>
        <w:pStyle w:val="tl1"/>
        <w:numPr>
          <w:ilvl w:val="1"/>
          <w:numId w:val="24"/>
        </w:numPr>
        <w:ind w:left="426"/>
        <w:jc w:val="left"/>
        <w:rPr>
          <w:rFonts w:asciiTheme="minorHAnsi" w:hAnsiTheme="minorHAnsi" w:cstheme="minorHAnsi"/>
          <w:b/>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zákazky je </w:t>
      </w:r>
      <w:r w:rsidR="00675753" w:rsidRPr="00675753">
        <w:rPr>
          <w:rFonts w:asciiTheme="minorHAnsi" w:hAnsiTheme="minorHAnsi" w:cstheme="minorHAnsi"/>
          <w:b/>
          <w:sz w:val="20"/>
          <w:szCs w:val="20"/>
        </w:rPr>
        <w:t xml:space="preserve">6 623 908,11 </w:t>
      </w:r>
      <w:r w:rsidR="000349D8" w:rsidRPr="000D36E0">
        <w:rPr>
          <w:rFonts w:asciiTheme="minorHAnsi" w:hAnsiTheme="minorHAnsi" w:cstheme="minorHAnsi"/>
          <w:b/>
          <w:sz w:val="20"/>
          <w:szCs w:val="20"/>
        </w:rPr>
        <w:t>€</w:t>
      </w:r>
      <w:r w:rsidR="00BB2920" w:rsidRPr="000D36E0">
        <w:rPr>
          <w:rFonts w:asciiTheme="minorHAnsi" w:hAnsiTheme="minorHAnsi" w:cstheme="minorHAnsi"/>
          <w:b/>
          <w:sz w:val="20"/>
          <w:szCs w:val="20"/>
        </w:rPr>
        <w:t xml:space="preserve"> bez DPH</w:t>
      </w:r>
      <w:r w:rsidR="00BB2920" w:rsidRPr="00675753">
        <w:rPr>
          <w:rFonts w:asciiTheme="minorHAnsi" w:hAnsiTheme="minorHAnsi" w:cstheme="minorHAnsi"/>
          <w:b/>
          <w:sz w:val="20"/>
          <w:szCs w:val="20"/>
        </w:rPr>
        <w:t xml:space="preserve">. </w:t>
      </w:r>
    </w:p>
    <w:p w14:paraId="3D454E28" w14:textId="77777777" w:rsidR="00680FBB" w:rsidRPr="00675753" w:rsidRDefault="00680FBB" w:rsidP="00680FBB">
      <w:pPr>
        <w:pStyle w:val="tl1"/>
        <w:ind w:left="426"/>
        <w:jc w:val="left"/>
        <w:rPr>
          <w:rFonts w:asciiTheme="minorHAnsi" w:hAnsiTheme="minorHAnsi" w:cstheme="minorHAnsi"/>
          <w:b/>
          <w:sz w:val="20"/>
          <w:szCs w:val="20"/>
        </w:rPr>
      </w:pPr>
    </w:p>
    <w:p w14:paraId="1954C3F9" w14:textId="63EEEEA4" w:rsidR="00680FBB" w:rsidRPr="000D36E0" w:rsidRDefault="00680FBB"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0D36E0" w:rsidRDefault="00D17B3D"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bCs/>
          <w:sz w:val="20"/>
          <w:szCs w:val="20"/>
        </w:rPr>
        <w:t>Odôvodnenie nerozdelenia predmetu zákazky na časti:</w:t>
      </w:r>
    </w:p>
    <w:p w14:paraId="2680975E" w14:textId="2E1F96D8" w:rsidR="00680FBB" w:rsidRDefault="00951070" w:rsidP="00713EEF">
      <w:pPr>
        <w:ind w:left="426"/>
        <w:jc w:val="both"/>
        <w:rPr>
          <w:rFonts w:asciiTheme="minorHAnsi" w:hAnsiTheme="minorHAnsi" w:cs="Calibri"/>
          <w:sz w:val="20"/>
          <w:szCs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w:t>
      </w:r>
      <w:r w:rsidR="00680FBB" w:rsidRPr="0074383E">
        <w:rPr>
          <w:rFonts w:asciiTheme="minorHAnsi" w:hAnsiTheme="minorHAnsi" w:cs="Calibri"/>
          <w:sz w:val="20"/>
          <w:szCs w:val="20"/>
        </w:rPr>
        <w:t>rekonštrukcie c</w:t>
      </w:r>
      <w:r w:rsidR="00680FBB">
        <w:rPr>
          <w:rFonts w:asciiTheme="minorHAnsi" w:hAnsiTheme="minorHAnsi" w:cs="Calibri"/>
          <w:sz w:val="20"/>
          <w:szCs w:val="20"/>
        </w:rPr>
        <w:t>iest</w:t>
      </w:r>
      <w:r w:rsidR="00680FBB" w:rsidRPr="0074383E">
        <w:rPr>
          <w:rFonts w:asciiTheme="minorHAnsi" w:hAnsiTheme="minorHAnsi" w:cs="Calibri"/>
          <w:sz w:val="20"/>
          <w:szCs w:val="20"/>
        </w:rPr>
        <w:t xml:space="preserve"> a mostov </w:t>
      </w:r>
      <w:r w:rsidR="00680FBB" w:rsidRPr="00680FBB">
        <w:rPr>
          <w:rFonts w:asciiTheme="minorHAnsi" w:hAnsiTheme="minorHAnsi" w:cs="Calibri"/>
          <w:sz w:val="20"/>
          <w:szCs w:val="20"/>
        </w:rPr>
        <w:t>II/526 Devičie – Senohrad a II/527 Dobrá Niva – Senohrad, I. etapa – úseky v rámci okresu Krupina</w:t>
      </w:r>
      <w:r w:rsidR="00680FBB">
        <w:rPr>
          <w:rFonts w:asciiTheme="minorHAnsi" w:hAnsiTheme="minorHAnsi" w:cs="Calibri"/>
          <w:sz w:val="20"/>
          <w:szCs w:val="20"/>
        </w:rPr>
        <w:t xml:space="preserve">, </w:t>
      </w:r>
      <w:r w:rsidR="00B13011">
        <w:rPr>
          <w:rFonts w:asciiTheme="minorHAnsi" w:hAnsiTheme="minorHAnsi" w:cs="Calibri"/>
          <w:sz w:val="20"/>
          <w:szCs w:val="20"/>
        </w:rPr>
        <w:t xml:space="preserve">konkrétne </w:t>
      </w:r>
      <w:r w:rsidR="00675753">
        <w:rPr>
          <w:rFonts w:asciiTheme="minorHAnsi" w:hAnsiTheme="minorHAnsi" w:cs="Calibri"/>
          <w:sz w:val="20"/>
          <w:szCs w:val="20"/>
        </w:rPr>
        <w:t>c</w:t>
      </w:r>
      <w:r w:rsidR="00675753" w:rsidRPr="00675753">
        <w:rPr>
          <w:rFonts w:asciiTheme="minorHAnsi" w:hAnsiTheme="minorHAnsi" w:cs="Calibri"/>
          <w:sz w:val="20"/>
          <w:szCs w:val="20"/>
        </w:rPr>
        <w:t xml:space="preserve">esta II/526 od križovatky s cestou I/66 v </w:t>
      </w:r>
      <w:proofErr w:type="spellStart"/>
      <w:r w:rsidR="00675753" w:rsidRPr="00675753">
        <w:rPr>
          <w:rFonts w:asciiTheme="minorHAnsi" w:hAnsiTheme="minorHAnsi" w:cs="Calibri"/>
          <w:sz w:val="20"/>
          <w:szCs w:val="20"/>
        </w:rPr>
        <w:t>ckm</w:t>
      </w:r>
      <w:proofErr w:type="spellEnd"/>
      <w:r w:rsidR="00675753" w:rsidRPr="00675753">
        <w:rPr>
          <w:rFonts w:asciiTheme="minorHAnsi" w:hAnsiTheme="minorHAnsi" w:cs="Calibri"/>
          <w:sz w:val="20"/>
          <w:szCs w:val="20"/>
        </w:rPr>
        <w:t xml:space="preserve"> 0,000 po </w:t>
      </w:r>
      <w:proofErr w:type="spellStart"/>
      <w:r w:rsidR="00675753" w:rsidRPr="00675753">
        <w:rPr>
          <w:rFonts w:asciiTheme="minorHAnsi" w:hAnsiTheme="minorHAnsi" w:cs="Calibri"/>
          <w:sz w:val="20"/>
          <w:szCs w:val="20"/>
        </w:rPr>
        <w:t>ckm</w:t>
      </w:r>
      <w:proofErr w:type="spellEnd"/>
      <w:r w:rsidR="00675753" w:rsidRPr="00675753">
        <w:rPr>
          <w:rFonts w:asciiTheme="minorHAnsi" w:hAnsiTheme="minorHAnsi" w:cs="Calibri"/>
          <w:sz w:val="20"/>
          <w:szCs w:val="20"/>
        </w:rPr>
        <w:t xml:space="preserve"> 6,291</w:t>
      </w:r>
      <w:r w:rsidR="00675753">
        <w:rPr>
          <w:rFonts w:asciiTheme="minorHAnsi" w:hAnsiTheme="minorHAnsi" w:cs="Calibri"/>
          <w:sz w:val="20"/>
          <w:szCs w:val="20"/>
        </w:rPr>
        <w:t xml:space="preserve"> (vrátane 6 mostov)</w:t>
      </w:r>
      <w:r w:rsidR="00680FBB">
        <w:rPr>
          <w:rFonts w:asciiTheme="minorHAnsi" w:hAnsiTheme="minorHAnsi" w:cs="Calibri"/>
          <w:sz w:val="20"/>
          <w:szCs w:val="20"/>
        </w:rPr>
        <w:t>.</w:t>
      </w:r>
    </w:p>
    <w:p w14:paraId="4249B2BC" w14:textId="77777777" w:rsidR="00680FBB" w:rsidRDefault="00680FBB" w:rsidP="00713EEF">
      <w:pPr>
        <w:ind w:left="426"/>
        <w:jc w:val="both"/>
        <w:rPr>
          <w:rFonts w:asciiTheme="minorHAnsi" w:hAnsiTheme="minorHAnsi" w:cs="Calibri"/>
          <w:sz w:val="20"/>
          <w:szCs w:val="20"/>
        </w:rPr>
      </w:pPr>
    </w:p>
    <w:p w14:paraId="1ECE74AB" w14:textId="2E3BAC31" w:rsidR="00D17B3D" w:rsidRPr="00E22D59" w:rsidRDefault="00BF21CB" w:rsidP="00713EEF">
      <w:pPr>
        <w:ind w:left="426"/>
        <w:jc w:val="both"/>
        <w:rPr>
          <w:rFonts w:asciiTheme="minorHAnsi" w:hAnsiTheme="minorHAnsi" w:cstheme="minorHAnsi"/>
          <w:sz w:val="20"/>
        </w:rPr>
      </w:pPr>
      <w:r w:rsidRPr="00E22D59">
        <w:rPr>
          <w:rFonts w:asciiTheme="minorHAnsi" w:hAnsiTheme="minorHAnsi" w:cstheme="minorHAnsi"/>
          <w:bCs/>
          <w:iCs/>
          <w:sz w:val="20"/>
          <w:szCs w:val="20"/>
        </w:rPr>
        <w:t xml:space="preserve">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715E9318" w14:textId="77777777" w:rsidR="00D17B3D" w:rsidRPr="00E22D59" w:rsidRDefault="00D17B3D" w:rsidP="00D17B3D">
      <w:pPr>
        <w:jc w:val="both"/>
        <w:rPr>
          <w:rFonts w:asciiTheme="minorHAnsi" w:hAnsiTheme="minorHAnsi" w:cstheme="minorHAnsi"/>
          <w:sz w:val="20"/>
          <w:szCs w:val="20"/>
        </w:rPr>
      </w:pPr>
    </w:p>
    <w:p w14:paraId="543DEACA" w14:textId="77777777" w:rsidR="00D17B3D" w:rsidRPr="00E22D59"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680FBB" w:rsidRDefault="00D17B3D" w:rsidP="00D17B3D">
      <w:pPr>
        <w:jc w:val="both"/>
        <w:rPr>
          <w:rFonts w:asciiTheme="minorHAnsi" w:hAnsiTheme="minorHAnsi" w:cstheme="minorHAnsi"/>
          <w:sz w:val="20"/>
          <w:szCs w:val="20"/>
          <w:highlight w:val="yellow"/>
        </w:rPr>
      </w:pPr>
    </w:p>
    <w:p w14:paraId="53F9F3E0" w14:textId="04CB5B31" w:rsidR="00D17B3D" w:rsidRPr="00E22D59"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Po dôkladnom preskúmaní a následnom zvážení následkov možného rozdelenia predmetu zákazky na časti a</w:t>
      </w:r>
      <w:r w:rsidR="001A6D73" w:rsidRPr="00E22D59">
        <w:rPr>
          <w:rFonts w:asciiTheme="minorHAnsi" w:hAnsiTheme="minorHAnsi" w:cstheme="minorHAnsi"/>
          <w:sz w:val="20"/>
          <w:szCs w:val="20"/>
        </w:rPr>
        <w:t> </w:t>
      </w:r>
      <w:r w:rsidRPr="00E22D59">
        <w:rPr>
          <w:rFonts w:asciiTheme="minorHAnsi" w:hAnsiTheme="minorHAnsi" w:cstheme="minorHAnsi"/>
          <w:sz w:val="20"/>
          <w:szCs w:val="20"/>
        </w:rPr>
        <w:t>na</w:t>
      </w:r>
      <w:r w:rsidR="001A6D73" w:rsidRPr="00E22D59">
        <w:rPr>
          <w:rFonts w:asciiTheme="minorHAnsi" w:hAnsiTheme="minorHAnsi" w:cstheme="minorHAnsi"/>
          <w:sz w:val="20"/>
          <w:szCs w:val="20"/>
        </w:rPr>
        <w:t> </w:t>
      </w:r>
      <w:r w:rsidRPr="00E22D59">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E22D59" w:rsidRDefault="00BE7600" w:rsidP="00713EEF">
      <w:pPr>
        <w:ind w:left="426"/>
        <w:jc w:val="both"/>
        <w:rPr>
          <w:rFonts w:asciiTheme="minorHAnsi" w:hAnsiTheme="minorHAnsi" w:cstheme="minorHAnsi"/>
          <w:sz w:val="20"/>
          <w:szCs w:val="20"/>
        </w:rPr>
      </w:pPr>
    </w:p>
    <w:p w14:paraId="7DED68A5" w14:textId="27ACABAB" w:rsidR="00BE7600" w:rsidRPr="00E22D59" w:rsidRDefault="00BE7600" w:rsidP="00BE7600">
      <w:pPr>
        <w:ind w:left="426"/>
        <w:jc w:val="both"/>
        <w:rPr>
          <w:rFonts w:asciiTheme="minorHAnsi" w:hAnsiTheme="minorHAnsi" w:cstheme="minorHAnsi"/>
          <w:sz w:val="20"/>
          <w:szCs w:val="20"/>
        </w:rPr>
      </w:pPr>
      <w:r w:rsidRPr="00E22D59">
        <w:rPr>
          <w:rFonts w:asciiTheme="minorHAnsi" w:hAnsiTheme="minorHAnsi" w:cstheme="minorHAnsi"/>
          <w:sz w:val="20"/>
          <w:szCs w:val="20"/>
        </w:rPr>
        <w:t>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w:t>
      </w:r>
      <w:r w:rsidR="006A0DEA" w:rsidRPr="00E22D59">
        <w:rPr>
          <w:rFonts w:asciiTheme="minorHAnsi" w:hAnsiTheme="minorHAnsi" w:cstheme="minorHAnsi"/>
          <w:sz w:val="20"/>
          <w:szCs w:val="20"/>
        </w:rPr>
        <w:t xml:space="preserve"> stavebné práce, zároveň rozdelením zákazky by sa oslabila pozícia verejného </w:t>
      </w:r>
      <w:r w:rsidR="006A0DEA" w:rsidRPr="00E22D59">
        <w:rPr>
          <w:rFonts w:asciiTheme="minorHAnsi" w:hAnsiTheme="minorHAnsi" w:cstheme="minorHAnsi"/>
          <w:sz w:val="20"/>
          <w:szCs w:val="20"/>
        </w:rPr>
        <w:lastRenderedPageBreak/>
        <w:t xml:space="preserve">obstarávateľa z hľadiska držania záruky a z hľadiska praktickej možnosti vymáhania zodpovednosti u zhotoviteľov. </w:t>
      </w:r>
    </w:p>
    <w:p w14:paraId="370DABEC" w14:textId="77777777" w:rsidR="00D17B3D" w:rsidRPr="00E22D59" w:rsidRDefault="00D17B3D" w:rsidP="00D17B3D">
      <w:pPr>
        <w:jc w:val="both"/>
        <w:rPr>
          <w:rFonts w:asciiTheme="minorHAnsi" w:hAnsiTheme="minorHAnsi" w:cstheme="minorHAnsi"/>
          <w:sz w:val="20"/>
          <w:szCs w:val="20"/>
        </w:rPr>
      </w:pPr>
    </w:p>
    <w:p w14:paraId="7226ED92" w14:textId="236B9E64" w:rsidR="00BB2920" w:rsidRPr="000D36E0"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Verejný obstarávateľ pristúpil k nerozdeleniu predmetu zákazky na časti, ktoré odôvodňuje v súlade s § 28 ods.</w:t>
      </w:r>
      <w:r w:rsidR="00E749C7" w:rsidRPr="00E22D59">
        <w:rPr>
          <w:rFonts w:asciiTheme="minorHAnsi" w:hAnsiTheme="minorHAnsi" w:cstheme="minorHAnsi"/>
          <w:sz w:val="20"/>
          <w:szCs w:val="20"/>
        </w:rPr>
        <w:t> </w:t>
      </w:r>
      <w:r w:rsidRPr="00E22D59">
        <w:rPr>
          <w:rFonts w:asciiTheme="minorHAnsi" w:hAnsiTheme="minorHAnsi" w:cstheme="minorHAnsi"/>
          <w:sz w:val="20"/>
          <w:szCs w:val="20"/>
        </w:rPr>
        <w:t>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763A3">
      <w:pPr>
        <w:pStyle w:val="tl1"/>
        <w:numPr>
          <w:ilvl w:val="1"/>
          <w:numId w:val="24"/>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3FA21B43" w:rsidR="00331355" w:rsidRPr="000D36E0" w:rsidRDefault="007A129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w:t>
      </w:r>
      <w:r w:rsidR="00B13011">
        <w:rPr>
          <w:rFonts w:asciiTheme="minorHAnsi" w:hAnsiTheme="minorHAnsi" w:cs="Calibri"/>
          <w:sz w:val="20"/>
          <w:szCs w:val="20"/>
        </w:rPr>
        <w:t xml:space="preserve">je </w:t>
      </w:r>
      <w:r w:rsidR="00675753">
        <w:rPr>
          <w:rFonts w:asciiTheme="minorHAnsi" w:hAnsiTheme="minorHAnsi" w:cs="Calibri"/>
          <w:sz w:val="20"/>
          <w:szCs w:val="20"/>
        </w:rPr>
        <w:t>c</w:t>
      </w:r>
      <w:r w:rsidR="00675753" w:rsidRPr="00675753">
        <w:rPr>
          <w:rFonts w:asciiTheme="minorHAnsi" w:hAnsiTheme="minorHAnsi" w:cs="Calibri"/>
          <w:sz w:val="20"/>
          <w:szCs w:val="20"/>
        </w:rPr>
        <w:t xml:space="preserve">esta II/526 od križovatky s cestou I/66 v </w:t>
      </w:r>
      <w:proofErr w:type="spellStart"/>
      <w:r w:rsidR="00675753" w:rsidRPr="00675753">
        <w:rPr>
          <w:rFonts w:asciiTheme="minorHAnsi" w:hAnsiTheme="minorHAnsi" w:cs="Calibri"/>
          <w:sz w:val="20"/>
          <w:szCs w:val="20"/>
        </w:rPr>
        <w:t>ckm</w:t>
      </w:r>
      <w:proofErr w:type="spellEnd"/>
      <w:r w:rsidR="00675753" w:rsidRPr="00675753">
        <w:rPr>
          <w:rFonts w:asciiTheme="minorHAnsi" w:hAnsiTheme="minorHAnsi" w:cs="Calibri"/>
          <w:sz w:val="20"/>
          <w:szCs w:val="20"/>
        </w:rPr>
        <w:t xml:space="preserve"> 0,000 po </w:t>
      </w:r>
      <w:proofErr w:type="spellStart"/>
      <w:r w:rsidR="00675753" w:rsidRPr="00675753">
        <w:rPr>
          <w:rFonts w:asciiTheme="minorHAnsi" w:hAnsiTheme="minorHAnsi" w:cs="Calibri"/>
          <w:sz w:val="20"/>
          <w:szCs w:val="20"/>
        </w:rPr>
        <w:t>ckm</w:t>
      </w:r>
      <w:proofErr w:type="spellEnd"/>
      <w:r w:rsidR="00675753" w:rsidRPr="00675753">
        <w:rPr>
          <w:rFonts w:asciiTheme="minorHAnsi" w:hAnsiTheme="minorHAnsi" w:cs="Calibri"/>
          <w:sz w:val="20"/>
          <w:szCs w:val="20"/>
        </w:rPr>
        <w:t xml:space="preserve"> 6,291</w:t>
      </w:r>
      <w:r w:rsidR="00B13011" w:rsidRPr="0074383E">
        <w:rPr>
          <w:rFonts w:asciiTheme="minorHAnsi" w:hAnsiTheme="minorHAnsi" w:cs="Calibri"/>
          <w:sz w:val="20"/>
          <w:szCs w:val="20"/>
        </w:rPr>
        <w:t>.</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227E115C" w:rsidR="00265B8E" w:rsidRPr="000D36E0" w:rsidRDefault="00265B8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0D36E0">
        <w:rPr>
          <w:rFonts w:asciiTheme="minorHAnsi" w:hAnsiTheme="minorHAnsi" w:cstheme="minorHAnsi"/>
          <w:sz w:val="20"/>
          <w:szCs w:val="20"/>
        </w:rPr>
        <w:t>1</w:t>
      </w:r>
      <w:r w:rsidRPr="000D36E0">
        <w:rPr>
          <w:rFonts w:asciiTheme="minorHAnsi" w:hAnsiTheme="minorHAnsi" w:cstheme="minorHAnsi"/>
          <w:sz w:val="20"/>
          <w:szCs w:val="20"/>
        </w:rPr>
        <w:t xml:space="preserve"> SP), </w:t>
      </w:r>
      <w:proofErr w:type="spellStart"/>
      <w:r w:rsidRPr="000D36E0">
        <w:rPr>
          <w:rFonts w:asciiTheme="minorHAnsi" w:hAnsiTheme="minorHAnsi" w:cstheme="minorHAnsi"/>
          <w:sz w:val="20"/>
          <w:szCs w:val="20"/>
        </w:rPr>
        <w:t>t.j</w:t>
      </w:r>
      <w:proofErr w:type="spellEnd"/>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najneskôr do</w:t>
      </w:r>
      <w:r w:rsidR="001245F2" w:rsidRPr="000D36E0">
        <w:rPr>
          <w:rFonts w:asciiTheme="minorHAnsi" w:hAnsiTheme="minorHAnsi" w:cstheme="minorHAnsi"/>
          <w:b/>
          <w:bCs/>
          <w:sz w:val="20"/>
          <w:szCs w:val="20"/>
        </w:rPr>
        <w:t xml:space="preserve"> </w:t>
      </w:r>
      <w:r w:rsidR="00675753">
        <w:rPr>
          <w:rFonts w:asciiTheme="minorHAnsi" w:hAnsiTheme="minorHAnsi" w:cstheme="minorHAnsi"/>
          <w:b/>
          <w:bCs/>
          <w:sz w:val="20"/>
          <w:szCs w:val="20"/>
        </w:rPr>
        <w:t>9</w:t>
      </w:r>
      <w:r w:rsidRPr="000D36E0">
        <w:rPr>
          <w:rFonts w:asciiTheme="minorHAnsi" w:hAnsiTheme="minorHAnsi" w:cstheme="minorHAnsi"/>
          <w:b/>
          <w:bCs/>
          <w:sz w:val="20"/>
          <w:szCs w:val="20"/>
        </w:rPr>
        <w:t xml:space="preserve"> </w:t>
      </w:r>
      <w:r w:rsidR="00B13011">
        <w:rPr>
          <w:rFonts w:asciiTheme="minorHAnsi" w:hAnsiTheme="minorHAnsi" w:cstheme="minorHAnsi"/>
          <w:b/>
          <w:bCs/>
          <w:sz w:val="20"/>
          <w:szCs w:val="20"/>
        </w:rPr>
        <w:t xml:space="preserve">mesiacov </w:t>
      </w:r>
      <w:r w:rsidRPr="000D36E0">
        <w:rPr>
          <w:rFonts w:asciiTheme="minorHAnsi" w:hAnsiTheme="minorHAnsi" w:cstheme="minorHAnsi"/>
          <w:b/>
          <w:bCs/>
          <w:sz w:val="20"/>
          <w:szCs w:val="20"/>
        </w:rPr>
        <w:t>odo dňa prevzatia staveniska</w:t>
      </w:r>
      <w:r w:rsidRPr="000D36E0">
        <w:rPr>
          <w:rFonts w:asciiTheme="minorHAnsi" w:hAnsiTheme="minorHAnsi" w:cstheme="minorHAnsi"/>
          <w:sz w:val="20"/>
          <w:szCs w:val="20"/>
        </w:rPr>
        <w:t xml:space="preserve"> zhotoviteľom.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444686EA" w14:textId="0BA79701" w:rsidR="002B4878" w:rsidRPr="000D36E0" w:rsidRDefault="00CC392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D47773" w:rsidRPr="000D36E0">
        <w:rPr>
          <w:rFonts w:asciiTheme="minorHAnsi" w:hAnsiTheme="minorHAnsi" w:cstheme="minorHAnsi"/>
          <w:sz w:val="20"/>
          <w:szCs w:val="20"/>
        </w:rPr>
        <w:t xml:space="preserve">financovaný </w:t>
      </w:r>
      <w:r w:rsidR="00B13011">
        <w:rPr>
          <w:rFonts w:asciiTheme="minorHAnsi" w:hAnsiTheme="minorHAnsi" w:cstheme="minorHAnsi"/>
          <w:sz w:val="20"/>
          <w:szCs w:val="20"/>
        </w:rPr>
        <w:t xml:space="preserve">na základe Zmluvy o </w:t>
      </w:r>
      <w:r w:rsidR="00B13011" w:rsidRPr="00B13011">
        <w:rPr>
          <w:rFonts w:asciiTheme="minorHAnsi" w:hAnsiTheme="minorHAnsi" w:cstheme="minorHAnsi"/>
          <w:sz w:val="20"/>
          <w:szCs w:val="20"/>
        </w:rPr>
        <w:t>poskytnutí nenávratného finančného príspevku, uzavret</w:t>
      </w:r>
      <w:r w:rsidR="00B13011">
        <w:rPr>
          <w:rFonts w:asciiTheme="minorHAnsi" w:hAnsiTheme="minorHAnsi" w:cstheme="minorHAnsi"/>
          <w:sz w:val="20"/>
          <w:szCs w:val="20"/>
        </w:rPr>
        <w:t>ej</w:t>
      </w:r>
      <w:r w:rsidR="00B13011" w:rsidRPr="00B13011">
        <w:rPr>
          <w:rFonts w:asciiTheme="minorHAnsi" w:hAnsiTheme="minorHAnsi" w:cstheme="minorHAnsi"/>
          <w:sz w:val="20"/>
          <w:szCs w:val="20"/>
        </w:rPr>
        <w:t xml:space="preserve"> medzi poskytovateľom pomoci, ktorým bude Ministerstvo investícií, regionálneho rozvoja a informatizácie Slovenskej republiky ako riadiaci orgán pre Program Slovensko 2021 - 2027</w:t>
      </w:r>
      <w:r w:rsidR="006D1E8D" w:rsidRPr="000D36E0">
        <w:rPr>
          <w:rFonts w:asciiTheme="minorHAnsi" w:hAnsiTheme="minorHAnsi" w:cstheme="minorHAnsi"/>
          <w:sz w:val="20"/>
          <w:szCs w:val="20"/>
        </w:rPr>
        <w:t>.</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79844601" w14:textId="11EF503D" w:rsidR="00B13011" w:rsidRPr="006017B2" w:rsidRDefault="00B13011" w:rsidP="006017B2">
      <w:pPr>
        <w:pStyle w:val="tl1"/>
        <w:numPr>
          <w:ilvl w:val="1"/>
          <w:numId w:val="24"/>
        </w:numPr>
        <w:ind w:left="426"/>
        <w:rPr>
          <w:rFonts w:asciiTheme="minorHAnsi" w:hAnsiTheme="minorHAnsi" w:cstheme="minorHAnsi"/>
          <w:sz w:val="20"/>
          <w:szCs w:val="20"/>
        </w:rPr>
      </w:pPr>
      <w:r w:rsidRPr="003F2629">
        <w:rPr>
          <w:rFonts w:asciiTheme="minorHAnsi" w:hAnsiTheme="minorHAnsi" w:cstheme="minorHAnsi"/>
          <w:bCs/>
          <w:sz w:val="20"/>
          <w:szCs w:val="20"/>
        </w:rPr>
        <w:t>Verejný obstarávateľ stanovuje lehotu viazanosti ponúk na</w:t>
      </w:r>
      <w:r w:rsidRPr="00C23830">
        <w:rPr>
          <w:rFonts w:asciiTheme="minorHAnsi" w:hAnsiTheme="minorHAnsi" w:cstheme="minorHAnsi"/>
          <w:sz w:val="20"/>
          <w:szCs w:val="20"/>
        </w:rPr>
        <w:t xml:space="preserve"> </w:t>
      </w:r>
      <w:r w:rsidR="006017B2">
        <w:rPr>
          <w:rFonts w:asciiTheme="minorHAnsi" w:hAnsiTheme="minorHAnsi" w:cstheme="minorHAnsi"/>
          <w:b/>
          <w:bCs/>
          <w:sz w:val="20"/>
          <w:szCs w:val="20"/>
        </w:rPr>
        <w:t xml:space="preserve">12 </w:t>
      </w:r>
      <w:r w:rsidRPr="00B13011">
        <w:rPr>
          <w:rFonts w:asciiTheme="minorHAnsi" w:hAnsiTheme="minorHAnsi" w:cstheme="minorHAnsi"/>
          <w:b/>
          <w:bCs/>
          <w:sz w:val="20"/>
          <w:szCs w:val="20"/>
        </w:rPr>
        <w:t>mesiacov</w:t>
      </w:r>
      <w:r w:rsidRPr="003F2629">
        <w:rPr>
          <w:rFonts w:asciiTheme="minorHAnsi" w:hAnsiTheme="minorHAnsi" w:cstheme="minorHAnsi"/>
          <w:bCs/>
          <w:sz w:val="20"/>
          <w:szCs w:val="20"/>
        </w:rPr>
        <w:t xml:space="preserve"> od uplynutia lehoty na predkladanie ponúk (v prípade predĺženia lehoty na predkladanie ponúk, lehota viazanosti ponúk začína plynúť odo dňa uplynutia predĺženej</w:t>
      </w:r>
      <w:r w:rsidRPr="008B7700">
        <w:rPr>
          <w:rFonts w:asciiTheme="minorHAnsi" w:hAnsiTheme="minorHAnsi" w:cstheme="minorHAnsi"/>
          <w:bCs/>
          <w:sz w:val="20"/>
          <w:szCs w:val="20"/>
        </w:rPr>
        <w:t xml:space="preserve"> lehoty na predkladanie ponúk).</w:t>
      </w:r>
    </w:p>
    <w:p w14:paraId="627E9E87" w14:textId="77777777" w:rsidR="00B13011" w:rsidRPr="00F8235A" w:rsidRDefault="00B13011" w:rsidP="00B13011">
      <w:pPr>
        <w:pStyle w:val="tl1"/>
        <w:rPr>
          <w:rFonts w:asciiTheme="minorHAnsi" w:hAnsiTheme="minorHAnsi" w:cstheme="minorHAnsi"/>
          <w:sz w:val="20"/>
          <w:szCs w:val="20"/>
        </w:rPr>
      </w:pPr>
    </w:p>
    <w:p w14:paraId="2E949F26" w14:textId="5A215A19" w:rsidR="00B13011" w:rsidRPr="0046627D" w:rsidRDefault="00B13011" w:rsidP="00B13011">
      <w:pPr>
        <w:pStyle w:val="tl1"/>
        <w:numPr>
          <w:ilvl w:val="1"/>
          <w:numId w:val="24"/>
        </w:numPr>
        <w:ind w:left="426"/>
        <w:rPr>
          <w:rFonts w:asciiTheme="minorHAnsi" w:hAnsiTheme="minorHAnsi" w:cstheme="minorHAnsi"/>
          <w:sz w:val="20"/>
          <w:szCs w:val="20"/>
        </w:rPr>
      </w:pPr>
      <w:r w:rsidRPr="0074383E">
        <w:rPr>
          <w:rFonts w:asciiTheme="minorHAnsi" w:hAnsiTheme="minorHAnsi" w:cstheme="minorHAnsi"/>
          <w:bCs/>
          <w:sz w:val="20"/>
          <w:szCs w:val="20"/>
        </w:rPr>
        <w:t xml:space="preserve">Verejný obstarávateľ v zmysle § 46 ods. 1 ZVO vyžaduje, aby uchádzači zabezpečili viazanosť svojich ponúk zábezpekou, ktorej výšku stanovuje na </w:t>
      </w:r>
      <w:r w:rsidRPr="0046627D">
        <w:rPr>
          <w:rFonts w:asciiTheme="minorHAnsi" w:hAnsiTheme="minorHAnsi" w:cstheme="minorHAnsi"/>
          <w:bCs/>
          <w:sz w:val="20"/>
          <w:szCs w:val="20"/>
        </w:rPr>
        <w:t xml:space="preserve">sumu </w:t>
      </w:r>
      <w:r w:rsidR="006017B2" w:rsidRPr="0046627D">
        <w:rPr>
          <w:rFonts w:asciiTheme="minorHAnsi" w:hAnsiTheme="minorHAnsi" w:cstheme="minorHAnsi"/>
          <w:b/>
          <w:sz w:val="20"/>
          <w:szCs w:val="20"/>
        </w:rPr>
        <w:t>1</w:t>
      </w:r>
      <w:r w:rsidR="00A719D1" w:rsidRPr="0046627D">
        <w:rPr>
          <w:rFonts w:asciiTheme="minorHAnsi" w:hAnsiTheme="minorHAnsi" w:cstheme="minorHAnsi"/>
          <w:b/>
          <w:sz w:val="20"/>
          <w:szCs w:val="20"/>
        </w:rPr>
        <w:t>5</w:t>
      </w:r>
      <w:r w:rsidRPr="0046627D">
        <w:rPr>
          <w:rFonts w:asciiTheme="minorHAnsi" w:hAnsiTheme="minorHAnsi" w:cstheme="minorHAnsi"/>
          <w:b/>
          <w:sz w:val="20"/>
          <w:szCs w:val="20"/>
        </w:rPr>
        <w:t>0 000,00 EUR</w:t>
      </w:r>
      <w:r w:rsidRPr="0046627D">
        <w:rPr>
          <w:rFonts w:asciiTheme="minorHAnsi" w:hAnsiTheme="minorHAnsi" w:cstheme="minorHAnsi"/>
          <w:bCs/>
          <w:sz w:val="20"/>
          <w:szCs w:val="20"/>
        </w:rPr>
        <w:t>.</w:t>
      </w:r>
    </w:p>
    <w:p w14:paraId="16AA432F" w14:textId="77777777" w:rsidR="00B13011" w:rsidRDefault="00B13011" w:rsidP="00B13011">
      <w:pPr>
        <w:pStyle w:val="Odsekzoznamu"/>
        <w:rPr>
          <w:rFonts w:asciiTheme="minorHAnsi" w:hAnsiTheme="minorHAnsi" w:cstheme="minorHAnsi"/>
          <w:sz w:val="20"/>
          <w:szCs w:val="20"/>
        </w:rPr>
      </w:pPr>
    </w:p>
    <w:p w14:paraId="1CE01567" w14:textId="77777777" w:rsidR="00B13011" w:rsidRDefault="00B13011" w:rsidP="00B13011">
      <w:pPr>
        <w:pStyle w:val="tl1"/>
        <w:numPr>
          <w:ilvl w:val="1"/>
          <w:numId w:val="24"/>
        </w:numPr>
        <w:ind w:left="426"/>
        <w:rPr>
          <w:rFonts w:asciiTheme="minorHAnsi" w:hAnsiTheme="minorHAnsi" w:cstheme="minorHAnsi"/>
          <w:sz w:val="20"/>
          <w:szCs w:val="20"/>
        </w:rPr>
      </w:pPr>
      <w:r>
        <w:rPr>
          <w:rFonts w:asciiTheme="minorHAnsi" w:hAnsiTheme="minorHAnsi" w:cstheme="minorHAnsi"/>
          <w:sz w:val="20"/>
          <w:szCs w:val="20"/>
        </w:rPr>
        <w:t xml:space="preserve">Zábezpeku je možné zložiť: </w:t>
      </w:r>
    </w:p>
    <w:p w14:paraId="5BA1D427" w14:textId="77777777" w:rsidR="00B13011" w:rsidRDefault="00B13011" w:rsidP="00B13011">
      <w:pPr>
        <w:pStyle w:val="Odsekzoznamu"/>
        <w:rPr>
          <w:rFonts w:asciiTheme="minorHAnsi" w:hAnsiTheme="minorHAnsi" w:cstheme="minorHAnsi"/>
          <w:sz w:val="20"/>
          <w:szCs w:val="20"/>
        </w:rPr>
      </w:pPr>
    </w:p>
    <w:p w14:paraId="6A54BDCC" w14:textId="77777777" w:rsidR="00B13011" w:rsidRPr="000D36E0" w:rsidRDefault="00B13011" w:rsidP="00B13011">
      <w:pPr>
        <w:pStyle w:val="tl1"/>
        <w:numPr>
          <w:ilvl w:val="2"/>
          <w:numId w:val="24"/>
        </w:numPr>
        <w:rPr>
          <w:rFonts w:asciiTheme="minorHAnsi" w:hAnsiTheme="minorHAnsi" w:cstheme="minorHAnsi"/>
          <w:sz w:val="20"/>
          <w:szCs w:val="20"/>
        </w:rPr>
      </w:pPr>
      <w:r w:rsidRPr="0074383E">
        <w:rPr>
          <w:rFonts w:asciiTheme="minorHAnsi" w:hAnsiTheme="minorHAnsi" w:cstheme="minorHAnsi"/>
          <w:bCs/>
          <w:sz w:val="20"/>
          <w:szCs w:val="20"/>
          <w:u w:val="single"/>
        </w:rPr>
        <w:t>Poskytnutím bankovej záruky za uchádzača</w:t>
      </w:r>
    </w:p>
    <w:p w14:paraId="50022EF3" w14:textId="3B5C5124" w:rsidR="00B13011" w:rsidRPr="009F0740" w:rsidRDefault="00B13011" w:rsidP="00B14263">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w:t>
      </w:r>
      <w:r w:rsidRPr="004C2284">
        <w:rPr>
          <w:rFonts w:asciiTheme="minorHAnsi" w:hAnsiTheme="minorHAnsi" w:cstheme="minorHAnsi"/>
          <w:bCs/>
          <w:sz w:val="20"/>
          <w:szCs w:val="20"/>
        </w:rPr>
        <w:t>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w:t>
      </w:r>
      <w:r>
        <w:rPr>
          <w:rFonts w:asciiTheme="minorHAnsi" w:hAnsiTheme="minorHAnsi" w:cstheme="minorHAnsi"/>
          <w:bCs/>
          <w:sz w:val="20"/>
          <w:szCs w:val="20"/>
        </w:rPr>
        <w:t>.</w:t>
      </w:r>
      <w:r w:rsidRPr="004C2284">
        <w:rPr>
          <w:rFonts w:asciiTheme="minorHAnsi" w:hAnsiTheme="minorHAnsi" w:cstheme="minorHAnsi"/>
          <w:bCs/>
          <w:sz w:val="20"/>
          <w:szCs w:val="20"/>
        </w:rPr>
        <w:t xml:space="preserve"> Z bankovej záruky vystavenej bankou musí ďalej vyplývať, že banka uspokojí veriteľa (verejného obstarávateľa) za dlžníka (uchádzača) v prípade prepadnutia jeho zábezpeky v prospech verejného obstarávateľa v tomto verejnom obstarávaní s názvom </w:t>
      </w:r>
      <w:r w:rsidRPr="00B13011">
        <w:rPr>
          <w:rFonts w:asciiTheme="minorHAnsi" w:hAnsiTheme="minorHAnsi"/>
          <w:b/>
          <w:bCs/>
          <w:sz w:val="20"/>
          <w:szCs w:val="20"/>
        </w:rPr>
        <w:t xml:space="preserve">Rekonštrukcia ciest a mostov II/526 Devičie – Senohrad a II/527 Dobrá Niva – Senohrad, I. etapa – úseky v rámci okresu Krupina – časť </w:t>
      </w:r>
      <w:r w:rsidR="00675753">
        <w:rPr>
          <w:rFonts w:asciiTheme="minorHAnsi" w:hAnsiTheme="minorHAnsi"/>
          <w:b/>
          <w:bCs/>
          <w:sz w:val="20"/>
          <w:szCs w:val="20"/>
        </w:rPr>
        <w:t>B</w:t>
      </w:r>
      <w:r w:rsidRPr="00B13011">
        <w:rPr>
          <w:rFonts w:asciiTheme="minorHAnsi" w:hAnsiTheme="minorHAnsi"/>
          <w:b/>
          <w:bCs/>
          <w:sz w:val="20"/>
          <w:szCs w:val="20"/>
        </w:rPr>
        <w:t xml:space="preserve">: </w:t>
      </w:r>
      <w:r w:rsidR="00675753" w:rsidRPr="00675753">
        <w:rPr>
          <w:rFonts w:asciiTheme="minorHAnsi" w:hAnsiTheme="minorHAnsi" w:cs="Calibri"/>
          <w:b/>
          <w:bCs/>
          <w:sz w:val="20"/>
          <w:szCs w:val="20"/>
        </w:rPr>
        <w:t xml:space="preserve">cesta II/526 od križovatky s cestou I/66 v </w:t>
      </w:r>
      <w:proofErr w:type="spellStart"/>
      <w:r w:rsidR="00675753" w:rsidRPr="00675753">
        <w:rPr>
          <w:rFonts w:asciiTheme="minorHAnsi" w:hAnsiTheme="minorHAnsi" w:cs="Calibri"/>
          <w:b/>
          <w:bCs/>
          <w:sz w:val="20"/>
          <w:szCs w:val="20"/>
        </w:rPr>
        <w:t>ckm</w:t>
      </w:r>
      <w:proofErr w:type="spellEnd"/>
      <w:r w:rsidR="00675753" w:rsidRPr="00675753">
        <w:rPr>
          <w:rFonts w:asciiTheme="minorHAnsi" w:hAnsiTheme="minorHAnsi" w:cs="Calibri"/>
          <w:b/>
          <w:bCs/>
          <w:sz w:val="20"/>
          <w:szCs w:val="20"/>
        </w:rPr>
        <w:t xml:space="preserve"> 0,000 po </w:t>
      </w:r>
      <w:proofErr w:type="spellStart"/>
      <w:r w:rsidR="00675753" w:rsidRPr="00675753">
        <w:rPr>
          <w:rFonts w:asciiTheme="minorHAnsi" w:hAnsiTheme="minorHAnsi" w:cs="Calibri"/>
          <w:b/>
          <w:bCs/>
          <w:sz w:val="20"/>
          <w:szCs w:val="20"/>
        </w:rPr>
        <w:t>ckm</w:t>
      </w:r>
      <w:proofErr w:type="spellEnd"/>
      <w:r w:rsidR="00675753" w:rsidRPr="00675753">
        <w:rPr>
          <w:rFonts w:asciiTheme="minorHAnsi" w:hAnsiTheme="minorHAnsi" w:cs="Calibri"/>
          <w:b/>
          <w:bCs/>
          <w:sz w:val="20"/>
          <w:szCs w:val="20"/>
        </w:rPr>
        <w:t xml:space="preserve"> 6,291</w:t>
      </w:r>
      <w:r w:rsidRPr="004C2284">
        <w:rPr>
          <w:rFonts w:asciiTheme="minorHAnsi" w:hAnsiTheme="minorHAnsi" w:cstheme="minorHAnsi"/>
          <w:bCs/>
          <w:sz w:val="20"/>
          <w:szCs w:val="20"/>
        </w:rPr>
        <w:t>, pričom v texte dokladu vystaveného bankou musí byť verejné obstarávanie nezameniteľne identifikovateľné napr. číslom oznámenia o vyhlásení tohto verejného obstarávania (ďalej aj ako „Oznámenie“). Banka sa musí bezpodmienečne</w:t>
      </w:r>
      <w:r w:rsidRPr="009F0740">
        <w:rPr>
          <w:rFonts w:asciiTheme="minorHAnsi" w:hAnsiTheme="minorHAnsi" w:cstheme="minorHAnsi"/>
          <w:bCs/>
          <w:sz w:val="20"/>
          <w:szCs w:val="20"/>
        </w:rPr>
        <w:t xml:space="preserv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7ECFF312" w14:textId="77777777" w:rsidR="00B13011" w:rsidRPr="0074383E" w:rsidRDefault="00B13011" w:rsidP="00B14263">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w:t>
      </w:r>
      <w:r w:rsidRPr="0074383E">
        <w:rPr>
          <w:rFonts w:asciiTheme="minorHAnsi" w:hAnsiTheme="minorHAnsi" w:cstheme="minorHAnsi"/>
          <w:bCs/>
          <w:sz w:val="20"/>
          <w:szCs w:val="20"/>
        </w:rPr>
        <w:lastRenderedPageBreak/>
        <w:t>uplatnenie bankovej záruky zo záručnej listiny, nesmie byť sťažené v dôsledku formy záručnej listiny ako elektronického dokumentu (oproti listinnej forme) a za tým účelom musí zo záručnej listiny vyplývať aj garancia banky v uvedenom zmysle.</w:t>
      </w:r>
    </w:p>
    <w:p w14:paraId="0AACEEBB" w14:textId="77777777" w:rsidR="00B13011" w:rsidRPr="0074383E" w:rsidRDefault="00B13011" w:rsidP="00B14263">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Pr="00F8235A">
        <w:rPr>
          <w:rFonts w:asciiTheme="minorHAnsi" w:hAnsiTheme="minorHAnsi" w:cstheme="minorHAnsi"/>
          <w:b/>
          <w:sz w:val="20"/>
          <w:szCs w:val="20"/>
        </w:rPr>
        <w:t>Banskobystrický samosprávny kraj, Námestie SNP 23, 974 01 Banská Bystrica</w:t>
      </w:r>
      <w:r w:rsidRPr="0074383E">
        <w:rPr>
          <w:rFonts w:asciiTheme="minorHAnsi" w:hAnsiTheme="minorHAnsi" w:cstheme="minorHAnsi"/>
          <w:bCs/>
          <w:sz w:val="20"/>
          <w:szCs w:val="20"/>
        </w:rPr>
        <w:t xml:space="preserve">,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w:t>
      </w:r>
      <w:r>
        <w:rPr>
          <w:rFonts w:asciiTheme="minorHAnsi" w:hAnsiTheme="minorHAnsi" w:cstheme="minorHAnsi"/>
          <w:bCs/>
          <w:sz w:val="20"/>
          <w:szCs w:val="20"/>
        </w:rPr>
        <w:t>4</w:t>
      </w:r>
      <w:r w:rsidRPr="0074383E">
        <w:rPr>
          <w:rFonts w:asciiTheme="minorHAnsi" w:hAnsiTheme="minorHAnsi" w:cstheme="minorHAnsi"/>
          <w:bCs/>
          <w:sz w:val="20"/>
          <w:szCs w:val="20"/>
        </w:rPr>
        <w:t xml:space="preserve"> písm. a) ZVO vylúčená.</w:t>
      </w:r>
    </w:p>
    <w:p w14:paraId="274F32B5" w14:textId="77777777" w:rsidR="00B13011" w:rsidRDefault="00B13011" w:rsidP="00B13011">
      <w:pPr>
        <w:pStyle w:val="tl1"/>
        <w:rPr>
          <w:rFonts w:asciiTheme="minorHAnsi" w:hAnsiTheme="minorHAnsi" w:cstheme="minorHAnsi"/>
          <w:b/>
          <w:bCs/>
          <w:sz w:val="20"/>
          <w:szCs w:val="20"/>
        </w:rPr>
      </w:pPr>
    </w:p>
    <w:p w14:paraId="24591B21" w14:textId="77777777" w:rsidR="00B13011" w:rsidRPr="0074383E" w:rsidRDefault="00B13011" w:rsidP="00B13011">
      <w:pPr>
        <w:pStyle w:val="tl1"/>
        <w:numPr>
          <w:ilvl w:val="2"/>
          <w:numId w:val="24"/>
        </w:numPr>
        <w:rPr>
          <w:rFonts w:asciiTheme="minorHAnsi" w:hAnsiTheme="minorHAnsi" w:cstheme="minorHAnsi"/>
          <w:bCs/>
          <w:sz w:val="20"/>
          <w:szCs w:val="20"/>
          <w:u w:val="single"/>
        </w:rPr>
      </w:pPr>
      <w:r w:rsidRPr="0074383E">
        <w:rPr>
          <w:rFonts w:asciiTheme="minorHAnsi" w:hAnsiTheme="minorHAnsi" w:cstheme="minorHAnsi"/>
          <w:bCs/>
          <w:sz w:val="20"/>
          <w:szCs w:val="20"/>
          <w:u w:val="single"/>
        </w:rPr>
        <w:t>Poskytnutím poistenia záruky za uchádzača.</w:t>
      </w:r>
    </w:p>
    <w:p w14:paraId="09727E82" w14:textId="01701469" w:rsidR="00B13011" w:rsidRPr="0074383E" w:rsidRDefault="00B13011" w:rsidP="00B14263">
      <w:pPr>
        <w:pStyle w:val="tl1"/>
        <w:numPr>
          <w:ilvl w:val="0"/>
          <w:numId w:val="35"/>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675753" w:rsidRPr="00B13011">
        <w:rPr>
          <w:rFonts w:asciiTheme="minorHAnsi" w:hAnsiTheme="minorHAnsi"/>
          <w:b/>
          <w:bCs/>
          <w:sz w:val="20"/>
          <w:szCs w:val="20"/>
        </w:rPr>
        <w:t xml:space="preserve">Rekonštrukcia ciest a mostov II/526 Devičie – Senohrad a II/527 Dobrá Niva – Senohrad, I. etapa – úseky v rámci okresu Krupina – časť </w:t>
      </w:r>
      <w:r w:rsidR="00675753">
        <w:rPr>
          <w:rFonts w:asciiTheme="minorHAnsi" w:hAnsiTheme="minorHAnsi"/>
          <w:b/>
          <w:bCs/>
          <w:sz w:val="20"/>
          <w:szCs w:val="20"/>
        </w:rPr>
        <w:t>B</w:t>
      </w:r>
      <w:r w:rsidR="00675753" w:rsidRPr="00B13011">
        <w:rPr>
          <w:rFonts w:asciiTheme="minorHAnsi" w:hAnsiTheme="minorHAnsi"/>
          <w:b/>
          <w:bCs/>
          <w:sz w:val="20"/>
          <w:szCs w:val="20"/>
        </w:rPr>
        <w:t xml:space="preserve">: </w:t>
      </w:r>
      <w:r w:rsidR="00675753" w:rsidRPr="00675753">
        <w:rPr>
          <w:rFonts w:asciiTheme="minorHAnsi" w:hAnsiTheme="minorHAnsi" w:cs="Calibri"/>
          <w:b/>
          <w:bCs/>
          <w:sz w:val="20"/>
          <w:szCs w:val="20"/>
        </w:rPr>
        <w:t xml:space="preserve">cesta II/526 od križovatky s cestou I/66 v </w:t>
      </w:r>
      <w:proofErr w:type="spellStart"/>
      <w:r w:rsidR="00675753" w:rsidRPr="00675753">
        <w:rPr>
          <w:rFonts w:asciiTheme="minorHAnsi" w:hAnsiTheme="minorHAnsi" w:cs="Calibri"/>
          <w:b/>
          <w:bCs/>
          <w:sz w:val="20"/>
          <w:szCs w:val="20"/>
        </w:rPr>
        <w:t>ckm</w:t>
      </w:r>
      <w:proofErr w:type="spellEnd"/>
      <w:r w:rsidR="00675753" w:rsidRPr="00675753">
        <w:rPr>
          <w:rFonts w:asciiTheme="minorHAnsi" w:hAnsiTheme="minorHAnsi" w:cs="Calibri"/>
          <w:b/>
          <w:bCs/>
          <w:sz w:val="20"/>
          <w:szCs w:val="20"/>
        </w:rPr>
        <w:t xml:space="preserve"> 0,000 po </w:t>
      </w:r>
      <w:proofErr w:type="spellStart"/>
      <w:r w:rsidR="00675753" w:rsidRPr="00675753">
        <w:rPr>
          <w:rFonts w:asciiTheme="minorHAnsi" w:hAnsiTheme="minorHAnsi" w:cs="Calibri"/>
          <w:b/>
          <w:bCs/>
          <w:sz w:val="20"/>
          <w:szCs w:val="20"/>
        </w:rPr>
        <w:t>ckm</w:t>
      </w:r>
      <w:proofErr w:type="spellEnd"/>
      <w:r w:rsidR="00675753" w:rsidRPr="00675753">
        <w:rPr>
          <w:rFonts w:asciiTheme="minorHAnsi" w:hAnsiTheme="minorHAnsi" w:cs="Calibri"/>
          <w:b/>
          <w:bCs/>
          <w:sz w:val="20"/>
          <w:szCs w:val="20"/>
        </w:rPr>
        <w:t xml:space="preserve"> 6,291</w:t>
      </w:r>
      <w:r>
        <w:rPr>
          <w:rStyle w:val="CharStyle13"/>
          <w:rFonts w:asciiTheme="minorHAnsi" w:hAnsiTheme="minorHAnsi" w:cstheme="minorHAnsi"/>
          <w:sz w:val="20"/>
          <w:szCs w:val="20"/>
        </w:rPr>
        <w:t>,</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86BF994" w14:textId="77777777" w:rsidR="00B13011" w:rsidRPr="0074383E" w:rsidRDefault="00B13011" w:rsidP="00B14263">
      <w:pPr>
        <w:pStyle w:val="tl1"/>
        <w:numPr>
          <w:ilvl w:val="0"/>
          <w:numId w:val="35"/>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r>
        <w:rPr>
          <w:rFonts w:asciiTheme="minorHAnsi" w:hAnsiTheme="minorHAnsi" w:cstheme="minorHAnsi"/>
          <w:bCs/>
          <w:sz w:val="20"/>
          <w:szCs w:val="20"/>
        </w:rPr>
        <w:t>.</w:t>
      </w:r>
    </w:p>
    <w:p w14:paraId="315246A8" w14:textId="77777777" w:rsidR="00B13011" w:rsidRDefault="00B13011" w:rsidP="00B14263">
      <w:pPr>
        <w:pStyle w:val="tl1"/>
        <w:numPr>
          <w:ilvl w:val="0"/>
          <w:numId w:val="35"/>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Pr="00F8235A">
        <w:rPr>
          <w:rFonts w:asciiTheme="minorHAnsi" w:hAnsiTheme="minorHAnsi" w:cstheme="minorHAnsi"/>
          <w:b/>
          <w:sz w:val="20"/>
          <w:szCs w:val="20"/>
        </w:rPr>
        <w:t>Banskobystrický samosprávny kraj, Námestie SNP 23, 974 01 Banská Bystrica</w:t>
      </w:r>
      <w:r w:rsidRPr="0074383E">
        <w:rPr>
          <w:rFonts w:asciiTheme="minorHAnsi" w:hAnsiTheme="minorHAnsi" w:cstheme="minorHAnsi"/>
          <w:bCs/>
          <w:sz w:val="20"/>
          <w:szCs w:val="20"/>
        </w:rPr>
        <w:t xml:space="preserve">,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w:t>
      </w:r>
      <w:r>
        <w:rPr>
          <w:rFonts w:asciiTheme="minorHAnsi" w:hAnsiTheme="minorHAnsi" w:cstheme="minorHAnsi"/>
          <w:bCs/>
          <w:sz w:val="20"/>
          <w:szCs w:val="20"/>
        </w:rPr>
        <w:t>4</w:t>
      </w:r>
      <w:r w:rsidRPr="0074383E">
        <w:rPr>
          <w:rFonts w:asciiTheme="minorHAnsi" w:hAnsiTheme="minorHAnsi" w:cstheme="minorHAnsi"/>
          <w:bCs/>
          <w:sz w:val="20"/>
          <w:szCs w:val="20"/>
        </w:rPr>
        <w:t xml:space="preserve"> písm. a) ZVO </w:t>
      </w:r>
      <w:r w:rsidRPr="00BA5E2A">
        <w:rPr>
          <w:rFonts w:asciiTheme="minorHAnsi" w:hAnsiTheme="minorHAnsi" w:cstheme="minorHAnsi"/>
          <w:b/>
          <w:bCs/>
          <w:sz w:val="20"/>
          <w:szCs w:val="20"/>
        </w:rPr>
        <w:t>vylúčená.</w:t>
      </w:r>
    </w:p>
    <w:p w14:paraId="3C6D7518" w14:textId="77777777" w:rsidR="00B13011" w:rsidRPr="0074383E" w:rsidRDefault="00B13011" w:rsidP="00B13011">
      <w:pPr>
        <w:pStyle w:val="tl1"/>
        <w:ind w:left="1560"/>
        <w:rPr>
          <w:rFonts w:asciiTheme="minorHAnsi" w:hAnsiTheme="minorHAnsi" w:cstheme="minorHAnsi"/>
          <w:bCs/>
          <w:sz w:val="20"/>
          <w:szCs w:val="20"/>
        </w:rPr>
      </w:pPr>
    </w:p>
    <w:p w14:paraId="4E32004C" w14:textId="77777777" w:rsidR="00B13011" w:rsidRPr="00F8235A" w:rsidRDefault="00B13011" w:rsidP="00B13011">
      <w:pPr>
        <w:pStyle w:val="tl1"/>
        <w:numPr>
          <w:ilvl w:val="2"/>
          <w:numId w:val="24"/>
        </w:numPr>
        <w:rPr>
          <w:rFonts w:asciiTheme="minorHAnsi" w:hAnsiTheme="minorHAnsi" w:cstheme="minorHAnsi"/>
          <w:bCs/>
          <w:sz w:val="20"/>
          <w:szCs w:val="20"/>
          <w:u w:val="single"/>
        </w:rPr>
      </w:pPr>
      <w:r w:rsidRPr="0074383E">
        <w:rPr>
          <w:rFonts w:asciiTheme="minorHAnsi" w:hAnsiTheme="minorHAnsi" w:cstheme="minorHAnsi"/>
          <w:bCs/>
          <w:sz w:val="20"/>
          <w:szCs w:val="20"/>
          <w:u w:val="single"/>
        </w:rPr>
        <w:t>Zložením finančných prostriedkov na bankový účet verejného obstarávateľa.</w:t>
      </w:r>
    </w:p>
    <w:p w14:paraId="6F4230A2" w14:textId="77777777" w:rsidR="00B13011" w:rsidRPr="0074383E" w:rsidRDefault="00B13011" w:rsidP="00B14263">
      <w:pPr>
        <w:pStyle w:val="tl1"/>
        <w:numPr>
          <w:ilvl w:val="0"/>
          <w:numId w:val="36"/>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zloženia finančných prostriedkov na bankový účet verejného obstarávateľa musia byť zložené na účet: </w:t>
      </w:r>
    </w:p>
    <w:p w14:paraId="5950AC90" w14:textId="279F6BF4" w:rsidR="00B13011" w:rsidRPr="0077714E" w:rsidRDefault="00B13011" w:rsidP="0077714E">
      <w:pPr>
        <w:pStyle w:val="tl1"/>
        <w:ind w:left="1560" w:firstLine="564"/>
        <w:rPr>
          <w:rFonts w:asciiTheme="minorHAnsi" w:hAnsiTheme="minorHAnsi" w:cstheme="minorHAnsi"/>
          <w:bCs/>
          <w:sz w:val="20"/>
          <w:szCs w:val="20"/>
        </w:rPr>
      </w:pPr>
      <w:r w:rsidRPr="0074383E">
        <w:rPr>
          <w:rFonts w:asciiTheme="minorHAnsi" w:hAnsiTheme="minorHAnsi" w:cstheme="minorHAnsi"/>
          <w:bCs/>
          <w:sz w:val="20"/>
          <w:szCs w:val="20"/>
        </w:rPr>
        <w:t xml:space="preserve">Názov </w:t>
      </w:r>
      <w:r w:rsidRPr="0077714E">
        <w:rPr>
          <w:rFonts w:asciiTheme="minorHAnsi" w:hAnsiTheme="minorHAnsi" w:cstheme="minorHAnsi"/>
          <w:bCs/>
          <w:sz w:val="20"/>
          <w:szCs w:val="20"/>
        </w:rPr>
        <w:t xml:space="preserve">banky: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0077714E" w:rsidRPr="0077714E">
        <w:rPr>
          <w:rFonts w:asciiTheme="minorHAnsi" w:hAnsiTheme="minorHAnsi" w:cstheme="minorHAnsi"/>
          <w:sz w:val="20"/>
          <w:szCs w:val="20"/>
        </w:rPr>
        <w:t>Štátna pokladnica</w:t>
      </w:r>
    </w:p>
    <w:p w14:paraId="06F8F7F1" w14:textId="435CAFFA" w:rsidR="00B13011" w:rsidRPr="0077714E" w:rsidRDefault="00B13011" w:rsidP="0077714E">
      <w:pPr>
        <w:pStyle w:val="tl1"/>
        <w:ind w:left="1560" w:firstLine="564"/>
        <w:rPr>
          <w:rFonts w:asciiTheme="minorHAnsi" w:hAnsiTheme="minorHAnsi" w:cstheme="minorHAnsi"/>
          <w:bCs/>
          <w:sz w:val="20"/>
          <w:szCs w:val="20"/>
        </w:rPr>
      </w:pPr>
      <w:r w:rsidRPr="0077714E">
        <w:rPr>
          <w:rFonts w:asciiTheme="minorHAnsi" w:hAnsiTheme="minorHAnsi" w:cstheme="minorHAnsi"/>
          <w:bCs/>
          <w:sz w:val="20"/>
          <w:szCs w:val="20"/>
        </w:rPr>
        <w:t xml:space="preserve">IBAN kód: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0077714E" w:rsidRPr="0077714E">
        <w:rPr>
          <w:rFonts w:asciiTheme="minorHAnsi" w:hAnsiTheme="minorHAnsi" w:cstheme="minorHAnsi"/>
          <w:sz w:val="20"/>
          <w:szCs w:val="20"/>
        </w:rPr>
        <w:t>SK10 8180 0000 0070 0030 0072</w:t>
      </w:r>
    </w:p>
    <w:p w14:paraId="184C940C" w14:textId="160C5C06" w:rsidR="00B13011" w:rsidRPr="0074383E" w:rsidRDefault="00B13011" w:rsidP="0077714E">
      <w:pPr>
        <w:pStyle w:val="tl1"/>
        <w:ind w:left="1416" w:firstLine="708"/>
        <w:rPr>
          <w:rFonts w:asciiTheme="minorHAnsi" w:hAnsiTheme="minorHAnsi" w:cstheme="minorHAnsi"/>
          <w:bCs/>
          <w:sz w:val="20"/>
          <w:szCs w:val="20"/>
        </w:rPr>
      </w:pPr>
      <w:r w:rsidRPr="0077714E">
        <w:rPr>
          <w:rFonts w:asciiTheme="minorHAnsi" w:hAnsiTheme="minorHAnsi" w:cstheme="minorHAnsi"/>
          <w:bCs/>
          <w:sz w:val="20"/>
          <w:szCs w:val="20"/>
        </w:rPr>
        <w:t xml:space="preserve">BIC (SWIFT):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0077714E" w:rsidRPr="0077714E">
        <w:rPr>
          <w:rFonts w:asciiTheme="minorHAnsi" w:hAnsiTheme="minorHAnsi" w:cstheme="minorHAnsi"/>
          <w:bCs/>
          <w:sz w:val="20"/>
          <w:szCs w:val="20"/>
        </w:rPr>
        <w:t>SPSRSKBA</w:t>
      </w:r>
    </w:p>
    <w:p w14:paraId="4CD84C60" w14:textId="60C80F65" w:rsidR="00B13011" w:rsidRPr="0074383E" w:rsidRDefault="00B13011" w:rsidP="0077714E">
      <w:pPr>
        <w:pStyle w:val="tl1"/>
        <w:ind w:left="1416" w:firstLine="708"/>
        <w:rPr>
          <w:rFonts w:asciiTheme="minorHAnsi" w:hAnsiTheme="minorHAnsi" w:cstheme="minorHAnsi"/>
          <w:bCs/>
          <w:sz w:val="20"/>
          <w:szCs w:val="20"/>
        </w:rPr>
      </w:pPr>
      <w:r w:rsidRPr="0074383E">
        <w:rPr>
          <w:rFonts w:asciiTheme="minorHAnsi" w:hAnsiTheme="minorHAnsi" w:cstheme="minorHAnsi"/>
          <w:bCs/>
          <w:sz w:val="20"/>
          <w:szCs w:val="20"/>
        </w:rPr>
        <w:t xml:space="preserve">Mena účtu: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Pr="0074383E">
        <w:rPr>
          <w:rFonts w:asciiTheme="minorHAnsi" w:hAnsiTheme="minorHAnsi" w:cstheme="minorHAnsi"/>
          <w:bCs/>
          <w:sz w:val="20"/>
          <w:szCs w:val="20"/>
        </w:rPr>
        <w:t>EUR</w:t>
      </w:r>
    </w:p>
    <w:p w14:paraId="20F6EBAC" w14:textId="1E10F50E" w:rsidR="00B13011" w:rsidRPr="0074383E" w:rsidRDefault="00B13011" w:rsidP="0077714E">
      <w:pPr>
        <w:pStyle w:val="tl1"/>
        <w:ind w:left="1416" w:firstLine="708"/>
        <w:rPr>
          <w:rFonts w:asciiTheme="minorHAnsi" w:hAnsiTheme="minorHAnsi" w:cstheme="minorHAnsi"/>
          <w:bCs/>
          <w:sz w:val="20"/>
          <w:szCs w:val="20"/>
        </w:rPr>
      </w:pPr>
      <w:r w:rsidRPr="0074383E">
        <w:rPr>
          <w:rFonts w:asciiTheme="minorHAnsi" w:hAnsiTheme="minorHAnsi" w:cstheme="minorHAnsi"/>
          <w:bCs/>
          <w:sz w:val="20"/>
          <w:szCs w:val="20"/>
        </w:rPr>
        <w:t xml:space="preserve">Variabilný symbol: </w:t>
      </w:r>
      <w:r w:rsidR="0077714E">
        <w:rPr>
          <w:rFonts w:asciiTheme="minorHAnsi" w:hAnsiTheme="minorHAnsi" w:cstheme="minorHAnsi"/>
          <w:bCs/>
          <w:sz w:val="20"/>
          <w:szCs w:val="20"/>
        </w:rPr>
        <w:tab/>
      </w:r>
      <w:r w:rsidRPr="0074383E">
        <w:rPr>
          <w:rFonts w:asciiTheme="minorHAnsi" w:hAnsiTheme="minorHAnsi" w:cstheme="minorHAnsi"/>
          <w:bCs/>
          <w:sz w:val="20"/>
          <w:szCs w:val="20"/>
        </w:rPr>
        <w:t>(IČO uchádzača)</w:t>
      </w:r>
    </w:p>
    <w:p w14:paraId="3BBBF56F" w14:textId="78B98C4D" w:rsidR="00B13011" w:rsidRDefault="00B13011" w:rsidP="0077714E">
      <w:pPr>
        <w:pStyle w:val="tl1"/>
        <w:ind w:left="2124"/>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Poznámka pre prijímateľa: </w:t>
      </w:r>
      <w:r w:rsidR="00675753" w:rsidRPr="00B13011">
        <w:rPr>
          <w:rFonts w:asciiTheme="minorHAnsi" w:hAnsiTheme="minorHAnsi"/>
          <w:b/>
          <w:bCs/>
          <w:sz w:val="20"/>
          <w:szCs w:val="20"/>
        </w:rPr>
        <w:t xml:space="preserve">Rekonštrukcia ciest a mostov II/526 Devičie – Senohrad a II/527 Dobrá Niva – Senohrad, I. etapa – úseky v rámci okresu Krupina – časť </w:t>
      </w:r>
      <w:r w:rsidR="00675753">
        <w:rPr>
          <w:rFonts w:asciiTheme="minorHAnsi" w:hAnsiTheme="minorHAnsi"/>
          <w:b/>
          <w:bCs/>
          <w:sz w:val="20"/>
          <w:szCs w:val="20"/>
        </w:rPr>
        <w:t>B</w:t>
      </w:r>
      <w:r w:rsidR="00675753" w:rsidRPr="00B13011">
        <w:rPr>
          <w:rFonts w:asciiTheme="minorHAnsi" w:hAnsiTheme="minorHAnsi"/>
          <w:b/>
          <w:bCs/>
          <w:sz w:val="20"/>
          <w:szCs w:val="20"/>
        </w:rPr>
        <w:t xml:space="preserve">: </w:t>
      </w:r>
      <w:r w:rsidR="00675753" w:rsidRPr="00675753">
        <w:rPr>
          <w:rFonts w:asciiTheme="minorHAnsi" w:hAnsiTheme="minorHAnsi" w:cs="Calibri"/>
          <w:b/>
          <w:bCs/>
          <w:sz w:val="20"/>
          <w:szCs w:val="20"/>
        </w:rPr>
        <w:t xml:space="preserve">cesta II/526 od križovatky s cestou I/66 v </w:t>
      </w:r>
      <w:proofErr w:type="spellStart"/>
      <w:r w:rsidR="00675753" w:rsidRPr="00675753">
        <w:rPr>
          <w:rFonts w:asciiTheme="minorHAnsi" w:hAnsiTheme="minorHAnsi" w:cs="Calibri"/>
          <w:b/>
          <w:bCs/>
          <w:sz w:val="20"/>
          <w:szCs w:val="20"/>
        </w:rPr>
        <w:t>ckm</w:t>
      </w:r>
      <w:proofErr w:type="spellEnd"/>
      <w:r w:rsidR="00675753" w:rsidRPr="00675753">
        <w:rPr>
          <w:rFonts w:asciiTheme="minorHAnsi" w:hAnsiTheme="minorHAnsi" w:cs="Calibri"/>
          <w:b/>
          <w:bCs/>
          <w:sz w:val="20"/>
          <w:szCs w:val="20"/>
        </w:rPr>
        <w:t xml:space="preserve"> 0,000 po </w:t>
      </w:r>
      <w:proofErr w:type="spellStart"/>
      <w:r w:rsidR="00675753" w:rsidRPr="00675753">
        <w:rPr>
          <w:rFonts w:asciiTheme="minorHAnsi" w:hAnsiTheme="minorHAnsi" w:cs="Calibri"/>
          <w:b/>
          <w:bCs/>
          <w:sz w:val="20"/>
          <w:szCs w:val="20"/>
        </w:rPr>
        <w:t>ckm</w:t>
      </w:r>
      <w:proofErr w:type="spellEnd"/>
      <w:r w:rsidR="00675753" w:rsidRPr="00675753">
        <w:rPr>
          <w:rFonts w:asciiTheme="minorHAnsi" w:hAnsiTheme="minorHAnsi" w:cs="Calibri"/>
          <w:b/>
          <w:bCs/>
          <w:sz w:val="20"/>
          <w:szCs w:val="20"/>
        </w:rPr>
        <w:t xml:space="preserve"> 6,291</w:t>
      </w:r>
    </w:p>
    <w:p w14:paraId="34C375E5" w14:textId="77777777" w:rsidR="00B13011" w:rsidRPr="0074383E" w:rsidRDefault="00B13011" w:rsidP="00B13011">
      <w:pPr>
        <w:pStyle w:val="tl1"/>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Finančné prostriedky musia byť pripísané na účet verejného obstarávateľa </w:t>
      </w:r>
      <w:r w:rsidRPr="0074383E">
        <w:rPr>
          <w:rFonts w:asciiTheme="minorHAnsi" w:hAnsiTheme="minorHAnsi" w:cstheme="minorHAnsi"/>
          <w:b/>
          <w:bCs/>
          <w:sz w:val="20"/>
          <w:szCs w:val="20"/>
        </w:rPr>
        <w:t>najneskôr v moment uplynutia lehoty na predkladanie ponúk.</w:t>
      </w:r>
    </w:p>
    <w:p w14:paraId="498EB279" w14:textId="77777777" w:rsidR="00B13011" w:rsidRPr="0074383E" w:rsidRDefault="00B13011" w:rsidP="00B13011">
      <w:pPr>
        <w:pStyle w:val="tl1"/>
        <w:rPr>
          <w:rFonts w:asciiTheme="minorHAnsi" w:hAnsiTheme="minorHAnsi" w:cstheme="minorHAnsi"/>
          <w:bCs/>
          <w:sz w:val="20"/>
          <w:szCs w:val="20"/>
        </w:rPr>
      </w:pPr>
    </w:p>
    <w:p w14:paraId="0261B576" w14:textId="53E26BB1" w:rsidR="00B13011" w:rsidRPr="00A4407A" w:rsidRDefault="00B13011" w:rsidP="00A4407A">
      <w:pPr>
        <w:pStyle w:val="tl1"/>
        <w:numPr>
          <w:ilvl w:val="1"/>
          <w:numId w:val="24"/>
        </w:numPr>
        <w:ind w:left="426"/>
        <w:rPr>
          <w:rFonts w:asciiTheme="minorHAnsi" w:hAnsiTheme="minorHAnsi" w:cstheme="minorHAnsi"/>
          <w:sz w:val="20"/>
          <w:szCs w:val="20"/>
        </w:rPr>
      </w:pPr>
      <w:r w:rsidRPr="00A4407A">
        <w:rPr>
          <w:rFonts w:asciiTheme="minorHAnsi" w:hAnsiTheme="minorHAnsi" w:cstheme="minorHAnsi"/>
          <w:sz w:val="20"/>
          <w:szCs w:val="20"/>
        </w:rPr>
        <w:t>Verejný obstarávateľ uvoľní alebo vráti uchádzačovi zábezpeku do siedmich dní odo dňa (podľa okolností):</w:t>
      </w:r>
    </w:p>
    <w:p w14:paraId="797B19C0" w14:textId="77777777" w:rsidR="00B13011" w:rsidRPr="0074383E" w:rsidRDefault="00B13011" w:rsidP="00E22D59">
      <w:pPr>
        <w:pStyle w:val="tl1"/>
        <w:numPr>
          <w:ilvl w:val="0"/>
          <w:numId w:val="37"/>
        </w:numPr>
        <w:ind w:left="851"/>
        <w:rPr>
          <w:rFonts w:asciiTheme="minorHAnsi" w:hAnsiTheme="minorHAnsi" w:cstheme="minorHAnsi"/>
          <w:bCs/>
          <w:sz w:val="20"/>
          <w:szCs w:val="20"/>
        </w:rPr>
      </w:pPr>
      <w:r w:rsidRPr="0074383E">
        <w:rPr>
          <w:rFonts w:asciiTheme="minorHAnsi" w:hAnsiTheme="minorHAnsi" w:cstheme="minorHAnsi"/>
          <w:bCs/>
          <w:sz w:val="20"/>
          <w:szCs w:val="20"/>
        </w:rPr>
        <w:t xml:space="preserve">uplynutia lehoty viazanosti ponúk (predĺženej viazanosti ponúk), </w:t>
      </w:r>
    </w:p>
    <w:p w14:paraId="0297C933" w14:textId="77777777" w:rsidR="00B13011" w:rsidRPr="0074383E" w:rsidRDefault="00B13011" w:rsidP="00E22D59">
      <w:pPr>
        <w:pStyle w:val="tl1"/>
        <w:numPr>
          <w:ilvl w:val="0"/>
          <w:numId w:val="37"/>
        </w:numPr>
        <w:ind w:left="851"/>
        <w:rPr>
          <w:rFonts w:asciiTheme="minorHAnsi" w:hAnsiTheme="minorHAnsi" w:cstheme="minorHAnsi"/>
          <w:bCs/>
          <w:sz w:val="20"/>
          <w:szCs w:val="20"/>
        </w:rPr>
      </w:pPr>
      <w:r w:rsidRPr="0074383E">
        <w:rPr>
          <w:rFonts w:asciiTheme="minorHAnsi" w:hAnsiTheme="minorHAnsi" w:cstheme="minorHAnsi"/>
          <w:bCs/>
          <w:sz w:val="20"/>
          <w:szCs w:val="20"/>
        </w:rPr>
        <w:t xml:space="preserve">márneho uplynutia lehoty na doručenie námietky, ak ho verejný obstarávateľ vylúčil z verejného obstarávania alebo ak verejný obstarávateľ zruší použitý postup zadávania zákazky, alebo </w:t>
      </w:r>
    </w:p>
    <w:p w14:paraId="140E6A0B" w14:textId="77777777" w:rsidR="00B13011" w:rsidRPr="0074383E" w:rsidRDefault="00B13011" w:rsidP="00E22D59">
      <w:pPr>
        <w:pStyle w:val="tl1"/>
        <w:numPr>
          <w:ilvl w:val="0"/>
          <w:numId w:val="37"/>
        </w:numPr>
        <w:ind w:left="851"/>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0806EA8A" w14:textId="77777777" w:rsidR="00B13011" w:rsidRPr="0074383E" w:rsidRDefault="00B13011" w:rsidP="00B13011">
      <w:pPr>
        <w:pStyle w:val="tl1"/>
        <w:rPr>
          <w:rFonts w:asciiTheme="minorHAnsi" w:hAnsiTheme="minorHAnsi" w:cstheme="minorHAnsi"/>
          <w:bCs/>
          <w:sz w:val="20"/>
          <w:szCs w:val="20"/>
        </w:rPr>
      </w:pPr>
    </w:p>
    <w:p w14:paraId="0C605FA4" w14:textId="79ABF1ED" w:rsidR="00B13011" w:rsidRPr="00A4407A" w:rsidRDefault="00B13011" w:rsidP="00A4407A">
      <w:pPr>
        <w:pStyle w:val="tl1"/>
        <w:numPr>
          <w:ilvl w:val="1"/>
          <w:numId w:val="24"/>
        </w:numPr>
        <w:ind w:left="426"/>
        <w:rPr>
          <w:rFonts w:asciiTheme="minorHAnsi" w:hAnsiTheme="minorHAnsi" w:cstheme="minorHAnsi"/>
          <w:sz w:val="20"/>
          <w:szCs w:val="20"/>
        </w:rPr>
      </w:pPr>
      <w:r w:rsidRPr="00A4407A">
        <w:rPr>
          <w:rFonts w:asciiTheme="minorHAnsi" w:hAnsiTheme="minorHAnsi" w:cstheme="minorHAnsi"/>
          <w:sz w:val="20"/>
          <w:szCs w:val="20"/>
        </w:rPr>
        <w:t xml:space="preserve">Zábezpeka prepadne v prospech verejného obstarávateľa, ak uchádzač v lehote viazanosti ponúk: </w:t>
      </w:r>
    </w:p>
    <w:p w14:paraId="6841D032" w14:textId="77777777" w:rsidR="00B13011" w:rsidRPr="0074383E" w:rsidRDefault="00B13011" w:rsidP="00E22D59">
      <w:pPr>
        <w:pStyle w:val="tl1"/>
        <w:numPr>
          <w:ilvl w:val="0"/>
          <w:numId w:val="38"/>
        </w:numPr>
        <w:ind w:left="851"/>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3FDD0227" w14:textId="77777777" w:rsidR="00B13011" w:rsidRPr="0074383E" w:rsidRDefault="00B13011" w:rsidP="00E22D59">
      <w:pPr>
        <w:pStyle w:val="tl1"/>
        <w:numPr>
          <w:ilvl w:val="0"/>
          <w:numId w:val="38"/>
        </w:numPr>
        <w:ind w:left="851"/>
        <w:rPr>
          <w:rFonts w:asciiTheme="minorHAnsi" w:hAnsiTheme="minorHAnsi" w:cstheme="minorHAnsi"/>
          <w:bCs/>
          <w:sz w:val="20"/>
          <w:szCs w:val="20"/>
        </w:rPr>
      </w:pPr>
      <w:r w:rsidRPr="0074383E">
        <w:rPr>
          <w:rFonts w:asciiTheme="minorHAnsi" w:hAnsiTheme="minorHAnsi" w:cstheme="minorHAnsi"/>
          <w:bCs/>
          <w:sz w:val="20"/>
          <w:szCs w:val="20"/>
        </w:rPr>
        <w:t xml:space="preserve">neposkytne súčinnosť alebo odmietne uzavrieť zmluvu v </w:t>
      </w:r>
      <w:r w:rsidRPr="00BB2536">
        <w:rPr>
          <w:rFonts w:asciiTheme="minorHAnsi" w:hAnsiTheme="minorHAnsi" w:cstheme="minorHAnsi"/>
          <w:bCs/>
          <w:sz w:val="20"/>
          <w:szCs w:val="20"/>
        </w:rPr>
        <w:t>súlade s § 56 ods. 5 až 9 ZVO</w:t>
      </w:r>
      <w:r w:rsidRPr="0074383E">
        <w:rPr>
          <w:rFonts w:asciiTheme="minorHAnsi" w:hAnsiTheme="minorHAnsi" w:cstheme="minorHAnsi"/>
          <w:bCs/>
          <w:sz w:val="20"/>
          <w:szCs w:val="20"/>
        </w:rPr>
        <w:t>.</w:t>
      </w:r>
    </w:p>
    <w:p w14:paraId="12EDA94E" w14:textId="5CAA312A" w:rsidR="00A34B0B" w:rsidRPr="000D36E0" w:rsidRDefault="00A34B0B" w:rsidP="00A4407A">
      <w:pPr>
        <w:pStyle w:val="tl1"/>
        <w:ind w:left="426"/>
        <w:rPr>
          <w:rFonts w:asciiTheme="minorHAnsi" w:hAnsiTheme="minorHAnsi" w:cstheme="minorHAnsi"/>
          <w:sz w:val="20"/>
          <w:szCs w:val="20"/>
        </w:rPr>
      </w:pP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27D8C09" w:rsidR="00A34B0B" w:rsidRPr="000D36E0" w:rsidRDefault="00B13011" w:rsidP="00B763A3">
      <w:pPr>
        <w:pStyle w:val="tl1"/>
        <w:numPr>
          <w:ilvl w:val="1"/>
          <w:numId w:val="24"/>
        </w:numPr>
        <w:ind w:left="426"/>
        <w:rPr>
          <w:rFonts w:asciiTheme="minorHAnsi" w:hAnsiTheme="minorHAnsi" w:cstheme="minorHAnsi"/>
          <w:sz w:val="20"/>
          <w:szCs w:val="20"/>
        </w:rPr>
      </w:pPr>
      <w:r w:rsidRPr="005816C7">
        <w:rPr>
          <w:rFonts w:asciiTheme="minorHAnsi" w:hAnsiTheme="minorHAnsi" w:cstheme="minorHAnsi"/>
          <w:sz w:val="20"/>
          <w:szCs w:val="20"/>
        </w:rPr>
        <w:t xml:space="preserve">Podania a dokumenty súvisiace s uplatnením námietok sa riadia pravidlami podľa § 170 a </w:t>
      </w:r>
      <w:proofErr w:type="spellStart"/>
      <w:r w:rsidRPr="005816C7">
        <w:rPr>
          <w:rFonts w:asciiTheme="minorHAnsi" w:hAnsiTheme="minorHAnsi" w:cstheme="minorHAnsi"/>
          <w:sz w:val="20"/>
          <w:szCs w:val="20"/>
        </w:rPr>
        <w:t>nasl</w:t>
      </w:r>
      <w:proofErr w:type="spellEnd"/>
      <w:r w:rsidRPr="005816C7">
        <w:rPr>
          <w:rFonts w:asciiTheme="minorHAnsi" w:hAnsiTheme="minorHAnsi" w:cstheme="minorHAnsi"/>
          <w:sz w:val="20"/>
          <w:szCs w:val="20"/>
        </w:rPr>
        <w:t>. ZVO.</w:t>
      </w:r>
    </w:p>
    <w:p w14:paraId="49B349AF" w14:textId="77777777" w:rsidR="00A34B0B" w:rsidRDefault="00A34B0B" w:rsidP="00A34B0B">
      <w:pPr>
        <w:pStyle w:val="tl1"/>
        <w:rPr>
          <w:rFonts w:asciiTheme="minorHAnsi" w:hAnsiTheme="minorHAnsi" w:cstheme="minorHAnsi"/>
          <w:sz w:val="22"/>
          <w:szCs w:val="22"/>
        </w:rPr>
      </w:pPr>
    </w:p>
    <w:p w14:paraId="7E1EAC31" w14:textId="2C4E36E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w:t>
      </w:r>
      <w:r w:rsidRPr="000D36E0">
        <w:rPr>
          <w:rFonts w:asciiTheme="minorHAnsi" w:hAnsiTheme="minorHAnsi" w:cstheme="minorHAnsi"/>
          <w:sz w:val="20"/>
          <w:szCs w:val="20"/>
        </w:rPr>
        <w:lastRenderedPageBreak/>
        <w:t xml:space="preserve">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6C6E3B6E" w:rsidR="003667E0"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predĺži lehotu na predkladanie ponúk</w:t>
      </w:r>
    </w:p>
    <w:p w14:paraId="56F56750" w14:textId="77777777" w:rsidR="00FF0F89" w:rsidRPr="000D36E0" w:rsidRDefault="00FF0F89" w:rsidP="00FF0F89">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7FFD09B" w14:textId="1F8950CC" w:rsidR="00A34B0B" w:rsidRPr="000D36E0" w:rsidRDefault="00FF0F89" w:rsidP="00FF0F89">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Pr="000D36E0">
        <w:rPr>
          <w:rFonts w:asciiTheme="minorHAnsi" w:hAnsiTheme="minorHAnsi" w:cstheme="minorHAnsi"/>
          <w:sz w:val="20"/>
          <w:szCs w:val="20"/>
        </w:rPr>
        <w:t>v dokumentoch potrebných na vypracovanie ponuky alebo na preukázanie splnenia podmienok účasti vykoná podstatnú zmenu.</w:t>
      </w:r>
      <w:r w:rsidR="00A34B0B" w:rsidRPr="000D36E0">
        <w:rPr>
          <w:rFonts w:asciiTheme="minorHAnsi" w:hAnsiTheme="minorHAnsi" w:cstheme="minorHAnsi"/>
          <w:sz w:val="20"/>
          <w:szCs w:val="20"/>
        </w:rPr>
        <w:t>.</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2AEB7DD0" w14:textId="5DD85E90" w:rsidR="00D33E2E" w:rsidRPr="000D36E0" w:rsidRDefault="000802E4" w:rsidP="00B763A3">
      <w:pPr>
        <w:pStyle w:val="tl1"/>
        <w:numPr>
          <w:ilvl w:val="1"/>
          <w:numId w:val="24"/>
        </w:numPr>
        <w:ind w:left="426"/>
        <w:rPr>
          <w:rFonts w:asciiTheme="minorHAnsi" w:hAnsiTheme="minorHAnsi" w:cstheme="minorHAnsi"/>
          <w:sz w:val="20"/>
          <w:szCs w:val="20"/>
        </w:rPr>
      </w:pPr>
      <w:r w:rsidRPr="0074383E">
        <w:rPr>
          <w:rFonts w:asciiTheme="minorHAnsi" w:hAnsiTheme="minorHAnsi" w:cs="Calibri"/>
          <w:bCs/>
          <w:sz w:val="20"/>
          <w:szCs w:val="20"/>
        </w:rPr>
        <w:t xml:space="preserve">Miesta uskutočnenia predmetu zákazky sú verejne prístupné, sú v súťažných podkladoch jednoznačne identifikované, </w:t>
      </w:r>
      <w:r>
        <w:rPr>
          <w:rFonts w:asciiTheme="minorHAnsi" w:hAnsiTheme="minorHAnsi" w:cs="Calibri"/>
          <w:bCs/>
          <w:sz w:val="20"/>
          <w:szCs w:val="20"/>
        </w:rPr>
        <w:t>čiže každý zo záujemcov môže vykonať obhliadky individuálne bez obmedzení podľa svojho vlastného uváženia. Z</w:t>
      </w:r>
      <w:r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Pr="0074383E">
        <w:rPr>
          <w:rFonts w:asciiTheme="minorHAnsi" w:hAnsiTheme="minorHAnsi" w:cs="Calibri"/>
          <w:bCs/>
          <w:sz w:val="20"/>
          <w:szCs w:val="20"/>
        </w:rPr>
        <w:t>miesta</w:t>
      </w:r>
      <w:r>
        <w:rPr>
          <w:rFonts w:asciiTheme="minorHAnsi" w:hAnsiTheme="minorHAnsi" w:cs="Calibri"/>
          <w:bCs/>
          <w:sz w:val="20"/>
          <w:szCs w:val="20"/>
        </w:rPr>
        <w:t xml:space="preserve"> uskutočnenia predmetu zákazky</w:t>
      </w:r>
      <w:r w:rsidR="00D33E2E" w:rsidRPr="000D36E0">
        <w:rPr>
          <w:rFonts w:asciiTheme="minorHAnsi" w:hAnsiTheme="minorHAnsi" w:cstheme="minorHAnsi"/>
          <w:sz w:val="20"/>
          <w:szCs w:val="20"/>
        </w:rPr>
        <w:t xml:space="preserve">.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VYHOTOVENIE PONUKY</w:t>
      </w:r>
    </w:p>
    <w:p w14:paraId="2FAE830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242D2218" w14:textId="77777777" w:rsidR="000802E4" w:rsidRDefault="00A34B0B" w:rsidP="000802E4">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7281C690" w14:textId="77777777" w:rsidR="000802E4" w:rsidRDefault="000802E4" w:rsidP="000802E4">
      <w:pPr>
        <w:pStyle w:val="Odsekzoznamu"/>
        <w:rPr>
          <w:rFonts w:asciiTheme="minorHAnsi" w:hAnsiTheme="minorHAnsi" w:cstheme="minorHAnsi"/>
          <w:sz w:val="20"/>
          <w:szCs w:val="20"/>
        </w:rPr>
      </w:pPr>
    </w:p>
    <w:p w14:paraId="5174809F" w14:textId="2A268E48" w:rsidR="00A176F8" w:rsidRPr="000802E4" w:rsidRDefault="000802E4" w:rsidP="000802E4">
      <w:pPr>
        <w:pStyle w:val="tl1"/>
        <w:numPr>
          <w:ilvl w:val="1"/>
          <w:numId w:val="24"/>
        </w:numPr>
        <w:ind w:left="426"/>
        <w:rPr>
          <w:rFonts w:asciiTheme="minorHAnsi" w:hAnsiTheme="minorHAnsi" w:cstheme="minorHAnsi"/>
          <w:sz w:val="20"/>
          <w:szCs w:val="20"/>
        </w:rPr>
      </w:pPr>
      <w:r w:rsidRPr="000802E4">
        <w:rPr>
          <w:rFonts w:asciiTheme="minorHAnsi" w:hAnsiTheme="minorHAnsi" w:cstheme="minorHAnsi"/>
          <w:sz w:val="20"/>
          <w:szCs w:val="20"/>
        </w:rPr>
        <w:t xml:space="preserve">Uchádzač môže </w:t>
      </w:r>
      <w:r w:rsidRPr="000802E4">
        <w:rPr>
          <w:rFonts w:asciiTheme="minorHAnsi" w:hAnsiTheme="minorHAnsi" w:cstheme="minorHAnsi"/>
          <w:sz w:val="20"/>
          <w:szCs w:val="20"/>
          <w:u w:val="single"/>
        </w:rPr>
        <w:t>predbežne nahradiť doklady</w:t>
      </w:r>
      <w:r w:rsidRPr="000802E4">
        <w:rPr>
          <w:rFonts w:asciiTheme="minorHAnsi" w:hAnsiTheme="minorHAnsi" w:cstheme="minorHAnsi"/>
          <w:sz w:val="20"/>
          <w:szCs w:val="20"/>
        </w:rPr>
        <w:t xml:space="preserve">, prostredníctvom ktorých preukazuje splnenie podmienok účasti </w:t>
      </w:r>
      <w:r w:rsidRPr="000802E4">
        <w:rPr>
          <w:rFonts w:asciiTheme="minorHAnsi" w:hAnsiTheme="minorHAnsi" w:cstheme="minorHAnsi"/>
          <w:b/>
          <w:sz w:val="20"/>
          <w:szCs w:val="20"/>
        </w:rPr>
        <w:t>v zmysle § 39 ZVO Jednotným európskym dokumentom</w:t>
      </w:r>
      <w:r w:rsidRPr="000802E4">
        <w:rPr>
          <w:rFonts w:asciiTheme="minorHAnsi" w:hAnsiTheme="minorHAnsi" w:cstheme="minorHAnsi"/>
          <w:sz w:val="20"/>
          <w:szCs w:val="20"/>
        </w:rPr>
        <w:t xml:space="preserve">. V takomto prípade súčasťou jeho ponuky bude vyplnený jednotný elektronický dokument. Uchádzač </w:t>
      </w:r>
      <w:r w:rsidRPr="000802E4">
        <w:rPr>
          <w:rFonts w:asciiTheme="minorHAnsi" w:hAnsiTheme="minorHAnsi" w:cstheme="minorHAnsi"/>
          <w:sz w:val="20"/>
          <w:szCs w:val="20"/>
          <w:u w:val="single"/>
        </w:rPr>
        <w:t>môže</w:t>
      </w:r>
      <w:r w:rsidRPr="000802E4">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0802E4">
        <w:rPr>
          <w:rFonts w:asciiTheme="minorHAnsi" w:hAnsiTheme="minorHAnsi" w:cstheme="minorHAnsi"/>
          <w:sz w:val="20"/>
          <w:szCs w:val="20"/>
          <w:u w:val="single"/>
        </w:rPr>
        <w:t>prostredníctvom globálneho údaju</w:t>
      </w:r>
      <w:r w:rsidRPr="000802E4">
        <w:rPr>
          <w:rFonts w:asciiTheme="minorHAnsi" w:hAnsiTheme="minorHAnsi" w:cstheme="minorHAnsi"/>
          <w:sz w:val="20"/>
          <w:szCs w:val="20"/>
        </w:rPr>
        <w:t xml:space="preserve"> uvedeného v oddiely α IV. časti jednotného európskeho dokumentu.</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2D2015" w:rsidRPr="000D36E0">
        <w:rPr>
          <w:rFonts w:asciiTheme="minorHAnsi" w:hAnsiTheme="minorHAnsi" w:cstheme="minorHAnsi"/>
          <w:sz w:val="20"/>
          <w:szCs w:val="20"/>
        </w:rPr>
        <w:t xml:space="preserve">časť predmetu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0573A50D"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Záujemca je povinný pri zostavovaní ponuky dodržať obsah uvedený v bode 1</w:t>
      </w:r>
      <w:r w:rsidR="000802E4">
        <w:rPr>
          <w:rFonts w:asciiTheme="minorHAnsi" w:hAnsiTheme="minorHAnsi" w:cstheme="minorHAnsi"/>
          <w:sz w:val="20"/>
          <w:szCs w:val="20"/>
        </w:rPr>
        <w:t>4</w:t>
      </w:r>
      <w:r w:rsidRPr="000D36E0">
        <w:rPr>
          <w:rFonts w:asciiTheme="minorHAnsi" w:hAnsiTheme="minorHAnsi" w:cstheme="minorHAnsi"/>
          <w:sz w:val="20"/>
          <w:szCs w:val="20"/>
        </w:rPr>
        <w:t xml:space="preserve">.2.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0D36E0" w:rsidRDefault="00EF0E19" w:rsidP="00B763A3">
      <w:pPr>
        <w:pStyle w:val="tl1"/>
        <w:numPr>
          <w:ilvl w:val="0"/>
          <w:numId w:val="20"/>
        </w:numPr>
        <w:ind w:left="1701" w:hanging="284"/>
        <w:rPr>
          <w:rFonts w:asciiTheme="minorHAnsi" w:hAnsiTheme="minorHAnsi" w:cstheme="minorHAnsi"/>
          <w:sz w:val="20"/>
          <w:szCs w:val="20"/>
        </w:rPr>
      </w:pPr>
      <w:r w:rsidRPr="000D36E0">
        <w:rPr>
          <w:rFonts w:asciiTheme="minorHAnsi" w:hAnsiTheme="minorHAnsi" w:cstheme="minorHAnsi"/>
          <w:sz w:val="20"/>
          <w:szCs w:val="20"/>
        </w:rPr>
        <w:t>vecný a časový harmonogram realizácie stavebných prác;</w:t>
      </w:r>
    </w:p>
    <w:p w14:paraId="53B029D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C85D95">
      <w:pPr>
        <w:pStyle w:val="tl1"/>
        <w:ind w:left="70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4ED0B53F" w14:textId="106EE2E7" w:rsidR="000802E4" w:rsidRDefault="000802E4" w:rsidP="00B763A3">
      <w:pPr>
        <w:pStyle w:val="tl1"/>
        <w:numPr>
          <w:ilvl w:val="2"/>
          <w:numId w:val="24"/>
        </w:numPr>
        <w:ind w:left="1418" w:hanging="698"/>
        <w:rPr>
          <w:rFonts w:asciiTheme="minorHAnsi" w:hAnsiTheme="minorHAnsi" w:cstheme="minorHAnsi"/>
          <w:iCs/>
          <w:sz w:val="20"/>
          <w:szCs w:val="20"/>
        </w:rPr>
      </w:pPr>
      <w:r>
        <w:rPr>
          <w:rFonts w:asciiTheme="minorHAnsi" w:hAnsiTheme="minorHAnsi" w:cstheme="minorHAnsi"/>
          <w:b/>
          <w:bCs/>
          <w:iCs/>
          <w:sz w:val="20"/>
          <w:szCs w:val="20"/>
        </w:rPr>
        <w:t xml:space="preserve">Doklad </w:t>
      </w:r>
      <w:r w:rsidRPr="00756646">
        <w:rPr>
          <w:rFonts w:asciiTheme="minorHAnsi" w:hAnsiTheme="minorHAnsi" w:cstheme="minorHAnsi"/>
          <w:b/>
          <w:bCs/>
          <w:iCs/>
          <w:sz w:val="20"/>
          <w:szCs w:val="20"/>
        </w:rPr>
        <w:t>o zložení zábezpeky</w:t>
      </w:r>
      <w:r>
        <w:rPr>
          <w:rFonts w:asciiTheme="minorHAnsi" w:hAnsiTheme="minorHAnsi" w:cstheme="minorHAnsi"/>
          <w:iCs/>
          <w:sz w:val="20"/>
          <w:szCs w:val="20"/>
        </w:rPr>
        <w:t xml:space="preserve"> (v prípade, ak uchádzač predkladá poistenie záruky alebo bankovú záruku) podľa pokynov v týchto SP (bod 7 tejto časti SP).</w:t>
      </w:r>
    </w:p>
    <w:p w14:paraId="65C29643" w14:textId="77777777" w:rsidR="000802E4" w:rsidRDefault="000802E4" w:rsidP="000802E4">
      <w:pPr>
        <w:pStyle w:val="tl1"/>
        <w:ind w:left="1418"/>
        <w:rPr>
          <w:rFonts w:asciiTheme="minorHAnsi" w:hAnsiTheme="minorHAnsi" w:cstheme="minorHAnsi"/>
          <w:iCs/>
          <w:sz w:val="20"/>
          <w:szCs w:val="20"/>
        </w:rPr>
      </w:pPr>
    </w:p>
    <w:p w14:paraId="610D16F1" w14:textId="77A6A339" w:rsidR="00C85D95" w:rsidRPr="000D36E0" w:rsidRDefault="006B22AA"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b/>
          <w:sz w:val="20"/>
          <w:szCs w:val="20"/>
        </w:rPr>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4010C283" w14:textId="39CDE25F" w:rsidR="00A34B0B"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w:t>
      </w:r>
      <w:r w:rsidRPr="000D36E0">
        <w:rPr>
          <w:rFonts w:asciiTheme="minorHAnsi" w:hAnsiTheme="minorHAnsi" w:cstheme="minorHAnsi"/>
          <w:sz w:val="20"/>
          <w:szCs w:val="20"/>
        </w:rPr>
        <w:lastRenderedPageBreak/>
        <w:t>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2"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50BC98DA" w:rsidR="002079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F949FF">
      <w:pPr>
        <w:numPr>
          <w:ilvl w:val="0"/>
          <w:numId w:val="12"/>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49CB6FD9" w:rsidR="00B668A2"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w:t>
      </w:r>
      <w:r w:rsidR="00A4407A">
        <w:rPr>
          <w:rFonts w:asciiTheme="minorHAnsi" w:hAnsiTheme="minorHAnsi" w:cstheme="minorHAnsi"/>
          <w:sz w:val="20"/>
          <w:szCs w:val="20"/>
        </w:rPr>
        <w:t>7</w:t>
      </w:r>
      <w:r w:rsidR="002079DC" w:rsidRPr="000D36E0">
        <w:rPr>
          <w:rFonts w:asciiTheme="minorHAnsi" w:hAnsiTheme="minorHAnsi" w:cstheme="minorHAnsi"/>
          <w:sz w:val="20"/>
          <w:szCs w:val="20"/>
        </w:rPr>
        <w:t xml:space="preserve">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C657E9" w:rsidRPr="000D36E0">
        <w:rPr>
          <w:rFonts w:asciiTheme="minorHAnsi" w:hAnsiTheme="minorHAnsi" w:cstheme="minorHAnsi"/>
          <w:b/>
          <w:sz w:val="20"/>
          <w:szCs w:val="20"/>
        </w:rPr>
        <w:t>5</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C11BC1" w:rsidRPr="000D36E0">
        <w:rPr>
          <w:rFonts w:asciiTheme="minorHAnsi" w:hAnsiTheme="minorHAnsi" w:cstheme="minorHAnsi"/>
          <w:sz w:val="20"/>
          <w:szCs w:val="20"/>
        </w:rPr>
        <w:t xml:space="preserve">(primerane predĺžená lehota na poskytnutie súčinnosti potrebnej na uzavretie zmluvy v zmysle § 56 ods. </w:t>
      </w:r>
      <w:r w:rsidR="00A4407A">
        <w:rPr>
          <w:rFonts w:asciiTheme="minorHAnsi" w:hAnsiTheme="minorHAnsi" w:cstheme="minorHAnsi"/>
          <w:sz w:val="20"/>
          <w:szCs w:val="20"/>
        </w:rPr>
        <w:t>7</w:t>
      </w:r>
      <w:r w:rsidR="00C11BC1" w:rsidRPr="000D36E0">
        <w:rPr>
          <w:rFonts w:asciiTheme="minorHAnsi" w:hAnsiTheme="minorHAnsi" w:cstheme="minorHAnsi"/>
          <w:sz w:val="20"/>
          <w:szCs w:val="20"/>
        </w:rPr>
        <w:t xml:space="preserve"> ZVO)</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nasledovným spôsobom</w:t>
      </w:r>
      <w:r w:rsidR="004F332C" w:rsidRPr="000D36E0">
        <w:rPr>
          <w:rFonts w:asciiTheme="minorHAnsi" w:hAnsiTheme="minorHAnsi" w:cstheme="minorHAnsi"/>
          <w:sz w:val="20"/>
          <w:szCs w:val="20"/>
        </w:rPr>
        <w:t xml:space="preserve"> (</w:t>
      </w:r>
      <w:r w:rsidR="00A4407A">
        <w:rPr>
          <w:rFonts w:asciiTheme="minorHAnsi" w:hAnsiTheme="minorHAnsi" w:cstheme="minorHAnsi"/>
          <w:sz w:val="20"/>
          <w:szCs w:val="20"/>
        </w:rPr>
        <w:t>l</w:t>
      </w:r>
      <w:r w:rsidR="004F332C" w:rsidRPr="000D36E0">
        <w:rPr>
          <w:rFonts w:asciiTheme="minorHAnsi" w:hAnsiTheme="minorHAnsi" w:cstheme="minorHAnsi"/>
          <w:sz w:val="20"/>
          <w:szCs w:val="20"/>
        </w:rPr>
        <w:t>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7777777" w:rsidR="00B668A2" w:rsidRPr="000D36E0" w:rsidRDefault="00B668A2" w:rsidP="00B668A2">
      <w:pPr>
        <w:shd w:val="clear" w:color="auto" w:fill="FFFFFF"/>
        <w:jc w:val="both"/>
        <w:rPr>
          <w:rFonts w:asciiTheme="minorHAnsi" w:hAnsiTheme="minorHAnsi" w:cstheme="minorHAnsi"/>
          <w:sz w:val="20"/>
          <w:szCs w:val="20"/>
        </w:rPr>
      </w:pPr>
      <w:r w:rsidRPr="000D36E0">
        <w:rPr>
          <w:rFonts w:asciiTheme="minorHAnsi" w:hAnsiTheme="minorHAnsi" w:cstheme="minorHAnsi"/>
          <w:b/>
          <w:sz w:val="20"/>
          <w:szCs w:val="20"/>
        </w:rPr>
        <w:lastRenderedPageBreak/>
        <w:t>A) Elektronicky</w:t>
      </w:r>
      <w:r w:rsidRPr="000D36E0">
        <w:rPr>
          <w:rFonts w:asciiTheme="minorHAnsi" w:hAnsiTheme="minorHAnsi" w:cstheme="minorHAnsi"/>
          <w:sz w:val="20"/>
          <w:szCs w:val="20"/>
        </w:rPr>
        <w:t xml:space="preserve"> prostredníctvom komunikačného rozhrania systému JOSEPHINE vo forme </w:t>
      </w:r>
      <w:proofErr w:type="spellStart"/>
      <w:r w:rsidRPr="000D36E0">
        <w:rPr>
          <w:rFonts w:asciiTheme="minorHAnsi" w:hAnsiTheme="minorHAnsi" w:cstheme="minorHAnsi"/>
          <w:sz w:val="20"/>
          <w:szCs w:val="20"/>
        </w:rPr>
        <w:t>scanov</w:t>
      </w:r>
      <w:proofErr w:type="spellEnd"/>
      <w:r w:rsidRPr="000D36E0">
        <w:rPr>
          <w:rFonts w:asciiTheme="minorHAnsi" w:hAnsiTheme="minorHAnsi" w:cstheme="minorHAnsi"/>
          <w:sz w:val="20"/>
          <w:szCs w:val="20"/>
        </w:rPr>
        <w:t xml:space="preserve"> originálov alebo úradne overených fotokópií (formát .pdf):</w:t>
      </w:r>
    </w:p>
    <w:p w14:paraId="068B9ED2" w14:textId="417FF882" w:rsidR="00C76CEE" w:rsidRPr="000D36E0" w:rsidRDefault="00F949F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0D36E0">
        <w:rPr>
          <w:rFonts w:asciiTheme="minorHAnsi" w:hAnsiTheme="minorHAnsi" w:cstheme="minorHAnsi"/>
          <w:b/>
          <w:sz w:val="20"/>
          <w:szCs w:val="20"/>
        </w:rPr>
        <w:t>S</w:t>
      </w:r>
      <w:r w:rsidR="00C76CEE" w:rsidRPr="000D36E0">
        <w:rPr>
          <w:rFonts w:asciiTheme="minorHAnsi" w:hAnsiTheme="minorHAnsi" w:cstheme="minorHAnsi"/>
          <w:b/>
          <w:sz w:val="20"/>
          <w:szCs w:val="20"/>
        </w:rPr>
        <w:t>can</w:t>
      </w:r>
      <w:proofErr w:type="spellEnd"/>
      <w:r w:rsidR="00C76CEE" w:rsidRPr="000D36E0">
        <w:rPr>
          <w:rFonts w:asciiTheme="minorHAnsi" w:hAnsiTheme="minorHAnsi" w:cstheme="minorHAnsi"/>
          <w:b/>
          <w:sz w:val="20"/>
          <w:szCs w:val="20"/>
        </w:rPr>
        <w:t xml:space="preserve"> vyplnenej a podpísanej zmluvy vrátane všetkých relevantných príloh. </w:t>
      </w:r>
    </w:p>
    <w:p w14:paraId="35589511" w14:textId="46D1E941"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Dôkaz o existencii poistenia</w:t>
      </w:r>
      <w:r w:rsidRPr="000D36E0">
        <w:rPr>
          <w:rFonts w:asciiTheme="minorHAnsi" w:hAnsiTheme="minorHAnsi" w:cstheme="minorHAnsi"/>
          <w:sz w:val="20"/>
          <w:szCs w:val="20"/>
        </w:rPr>
        <w:t xml:space="preserve"> </w:t>
      </w:r>
      <w:bookmarkStart w:id="1" w:name="_Hlk67385765"/>
      <w:r w:rsidRPr="000D36E0">
        <w:rPr>
          <w:rFonts w:asciiTheme="minorHAnsi" w:hAnsiTheme="minorHAnsi" w:cstheme="minorHAnsi"/>
          <w:sz w:val="20"/>
          <w:szCs w:val="20"/>
        </w:rPr>
        <w:t xml:space="preserve">v súlade s bodom </w:t>
      </w:r>
      <w:r w:rsidR="000802E4">
        <w:rPr>
          <w:rFonts w:asciiTheme="minorHAnsi" w:hAnsiTheme="minorHAnsi" w:cstheme="minorHAnsi"/>
          <w:sz w:val="20"/>
          <w:szCs w:val="20"/>
        </w:rPr>
        <w:t>30</w:t>
      </w:r>
      <w:r w:rsidR="00F949FF" w:rsidRPr="000D36E0">
        <w:rPr>
          <w:rFonts w:asciiTheme="minorHAnsi" w:hAnsiTheme="minorHAnsi" w:cstheme="minorHAnsi"/>
          <w:sz w:val="20"/>
          <w:szCs w:val="20"/>
        </w:rPr>
        <w:t>.</w:t>
      </w:r>
      <w:r w:rsidRPr="000D36E0">
        <w:rPr>
          <w:rFonts w:asciiTheme="minorHAnsi" w:hAnsiTheme="minorHAnsi" w:cstheme="minorHAnsi"/>
          <w:sz w:val="20"/>
          <w:szCs w:val="20"/>
        </w:rPr>
        <w:t xml:space="preserve"> článku </w:t>
      </w:r>
      <w:r w:rsidRPr="000D36E0">
        <w:rPr>
          <w:rFonts w:asciiTheme="minorHAnsi" w:hAnsiTheme="minorHAnsi" w:cstheme="minorHAnsi"/>
          <w:i/>
          <w:iCs/>
          <w:sz w:val="20"/>
          <w:szCs w:val="20"/>
        </w:rPr>
        <w:t>VII. Podmienky vykonania diela</w:t>
      </w:r>
      <w:r w:rsidRPr="000D36E0">
        <w:rPr>
          <w:rFonts w:asciiTheme="minorHAnsi" w:hAnsiTheme="minorHAnsi" w:cstheme="minorHAnsi"/>
          <w:sz w:val="20"/>
          <w:szCs w:val="20"/>
        </w:rPr>
        <w:t xml:space="preserve"> Zmluvy o dielo (kópie poistných zmlúv). </w:t>
      </w:r>
      <w:bookmarkEnd w:id="1"/>
    </w:p>
    <w:p w14:paraId="225B6F2E" w14:textId="3C7648DF" w:rsidR="00C76CEE" w:rsidRPr="000D36E0" w:rsidRDefault="00C76CEE" w:rsidP="00C76CEE">
      <w:pPr>
        <w:pStyle w:val="Odsekzoznamu"/>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sidRPr="000D36E0">
        <w:rPr>
          <w:rFonts w:asciiTheme="minorHAnsi" w:hAnsiTheme="minorHAnsi" w:cstheme="minorHAnsi"/>
          <w:sz w:val="20"/>
          <w:szCs w:val="20"/>
        </w:rPr>
        <w:t> </w:t>
      </w:r>
      <w:r w:rsidRPr="000D36E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214014BF" w:rsidR="00C76CEE" w:rsidRPr="006017B2"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6017B2">
        <w:rPr>
          <w:rFonts w:asciiTheme="minorHAnsi" w:hAnsiTheme="minorHAnsi" w:cstheme="minorHAnsi"/>
          <w:b/>
          <w:bCs/>
          <w:sz w:val="20"/>
          <w:szCs w:val="20"/>
        </w:rPr>
        <w:t>Zoznam všetkých subdodávateľov</w:t>
      </w:r>
      <w:r w:rsidRPr="006017B2">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6017B2">
        <w:rPr>
          <w:rFonts w:asciiTheme="minorHAnsi" w:hAnsiTheme="minorHAnsi" w:cstheme="minorHAnsi"/>
          <w:sz w:val="20"/>
          <w:szCs w:val="20"/>
        </w:rPr>
        <w:t> </w:t>
      </w:r>
      <w:r w:rsidRPr="006017B2">
        <w:rPr>
          <w:rFonts w:asciiTheme="minorHAnsi" w:hAnsiTheme="minorHAnsi" w:cstheme="minorHAnsi"/>
          <w:sz w:val="20"/>
          <w:szCs w:val="20"/>
        </w:rPr>
        <w:t xml:space="preserve">priezvisko, adresa pobytu, dátum narodenia, </w:t>
      </w:r>
      <w:r w:rsidRPr="006017B2">
        <w:rPr>
          <w:rFonts w:asciiTheme="minorHAnsi" w:hAnsiTheme="minorHAnsi" w:cstheme="minorHAnsi"/>
          <w:sz w:val="20"/>
          <w:szCs w:val="20"/>
          <w:u w:val="single"/>
        </w:rPr>
        <w:t>resp. čestné vyhlásenie o nevyužití subdodávateľov</w:t>
      </w:r>
      <w:r w:rsidRPr="006017B2">
        <w:rPr>
          <w:rFonts w:asciiTheme="minorHAnsi" w:hAnsiTheme="minorHAnsi" w:cstheme="minorHAnsi"/>
          <w:sz w:val="20"/>
          <w:szCs w:val="20"/>
        </w:rPr>
        <w:t>. V prípade využitia subdodávateľov každ</w:t>
      </w:r>
      <w:r w:rsidR="0006068F" w:rsidRPr="006017B2">
        <w:rPr>
          <w:rFonts w:asciiTheme="minorHAnsi" w:hAnsiTheme="minorHAnsi" w:cstheme="minorHAnsi"/>
          <w:sz w:val="20"/>
          <w:szCs w:val="20"/>
        </w:rPr>
        <w:t>ý</w:t>
      </w:r>
      <w:r w:rsidRPr="006017B2">
        <w:rPr>
          <w:rFonts w:asciiTheme="minorHAnsi" w:hAnsiTheme="minorHAnsi" w:cstheme="minorHAnsi"/>
          <w:sz w:val="20"/>
          <w:szCs w:val="20"/>
        </w:rPr>
        <w:t xml:space="preserve"> subdodávateľ </w:t>
      </w:r>
      <w:r w:rsidR="0006068F" w:rsidRPr="006017B2">
        <w:rPr>
          <w:rFonts w:asciiTheme="minorHAnsi" w:hAnsiTheme="minorHAnsi" w:cstheme="minorHAnsi"/>
          <w:sz w:val="20"/>
          <w:szCs w:val="20"/>
        </w:rPr>
        <w:t>zároveň musí mať oprávnenie na príslušné plnenie predmetu zákazky podľa § 32 ods. 1 písm. e) ZVO a musí byť zapísaný v Registri partnerov verejného sektora, ak zákon pre takéhoto subdodávateľa tento zápis vyžaduje</w:t>
      </w:r>
      <w:r w:rsidRPr="006017B2">
        <w:rPr>
          <w:rFonts w:asciiTheme="minorHAnsi" w:hAnsiTheme="minorHAnsi" w:cstheme="minorHAnsi"/>
          <w:sz w:val="20"/>
          <w:szCs w:val="20"/>
        </w:rPr>
        <w:t xml:space="preserve">. </w:t>
      </w:r>
    </w:p>
    <w:p w14:paraId="291B8888" w14:textId="2036DD23" w:rsidR="00C76CEE" w:rsidRPr="000D36E0" w:rsidRDefault="00C76CEE">
      <w:pPr>
        <w:numPr>
          <w:ilvl w:val="0"/>
          <w:numId w:val="9"/>
        </w:num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b/>
          <w:bCs/>
          <w:sz w:val="20"/>
          <w:szCs w:val="20"/>
          <w:lang w:val="x-none"/>
        </w:rPr>
        <w:t>Záručná listina</w:t>
      </w:r>
      <w:r w:rsidRPr="000D36E0">
        <w:rPr>
          <w:rFonts w:asciiTheme="minorHAnsi" w:hAnsiTheme="minorHAnsi" w:cstheme="minorHAnsi"/>
          <w:sz w:val="20"/>
          <w:szCs w:val="20"/>
          <w:lang w:val="x-none"/>
        </w:rPr>
        <w:t xml:space="preserve"> - doklad preukazujúci poskytnutie </w:t>
      </w:r>
      <w:r w:rsidRPr="000D36E0">
        <w:rPr>
          <w:rFonts w:asciiTheme="minorHAnsi" w:hAnsiTheme="minorHAnsi" w:cstheme="minorHAnsi"/>
          <w:b/>
          <w:bCs/>
          <w:sz w:val="20"/>
          <w:szCs w:val="20"/>
          <w:lang w:val="x-none"/>
        </w:rPr>
        <w:t>bankovej záruky</w:t>
      </w:r>
      <w:r w:rsidRPr="000D36E0">
        <w:rPr>
          <w:rFonts w:asciiTheme="minorHAnsi" w:hAnsiTheme="minorHAnsi" w:cstheme="minorHAnsi"/>
          <w:sz w:val="20"/>
          <w:szCs w:val="20"/>
          <w:lang w:val="x-none"/>
        </w:rPr>
        <w:t xml:space="preserve"> za riadne vykonanie diela na</w:t>
      </w:r>
      <w:r w:rsidR="00761E6A" w:rsidRPr="000D36E0">
        <w:rPr>
          <w:rFonts w:asciiTheme="minorHAnsi" w:hAnsiTheme="minorHAnsi" w:cstheme="minorHAnsi"/>
          <w:sz w:val="20"/>
          <w:szCs w:val="20"/>
        </w:rPr>
        <w:t> </w:t>
      </w:r>
      <w:r w:rsidRPr="000D36E0">
        <w:rPr>
          <w:rFonts w:asciiTheme="minorHAnsi" w:hAnsiTheme="minorHAnsi" w:cstheme="minorHAnsi"/>
          <w:sz w:val="20"/>
          <w:szCs w:val="20"/>
          <w:lang w:val="x-none"/>
        </w:rPr>
        <w:t>zabezpečenie riadneho plnenia/splnenia Diela (výkonová banková záruka), a to pre prípad, že</w:t>
      </w:r>
      <w:r w:rsidR="005D7E3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sidRPr="000D36E0">
        <w:rPr>
          <w:rFonts w:asciiTheme="minorHAnsi" w:hAnsiTheme="minorHAnsi" w:cstheme="minorHAnsi"/>
          <w:sz w:val="20"/>
          <w:szCs w:val="20"/>
        </w:rPr>
        <w:t> </w:t>
      </w:r>
      <w:r w:rsidRPr="000D36E0">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0D36E0">
        <w:rPr>
          <w:rFonts w:asciiTheme="minorHAnsi" w:hAnsiTheme="minorHAnsi" w:cstheme="minorHAnsi"/>
          <w:sz w:val="20"/>
          <w:szCs w:val="20"/>
          <w:lang w:val="x-none"/>
        </w:rPr>
        <w:t>t.j</w:t>
      </w:r>
      <w:proofErr w:type="spellEnd"/>
      <w:r w:rsidRPr="000D36E0">
        <w:rPr>
          <w:rFonts w:asciiTheme="minorHAnsi" w:hAnsiTheme="minorHAnsi" w:cstheme="minorHAnsi"/>
          <w:sz w:val="20"/>
          <w:szCs w:val="20"/>
          <w:lang w:val="x-none"/>
        </w:rPr>
        <w:t xml:space="preserve">.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 to najneskôr do</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15 dní od</w:t>
      </w:r>
      <w:r w:rsidR="00516DD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doručenia výzvy objednávateľa na jej doplnenie/obnovenie. </w:t>
      </w:r>
    </w:p>
    <w:p w14:paraId="2051A169" w14:textId="77777777" w:rsidR="00C76CEE" w:rsidRPr="000D36E0" w:rsidRDefault="00C76CEE" w:rsidP="00C76CEE">
      <w:p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0D36E0">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Záväzný časový a vecný Harmonogram prác</w:t>
      </w:r>
      <w:r w:rsidRPr="000D36E0">
        <w:rPr>
          <w:rFonts w:asciiTheme="minorHAnsi" w:hAnsiTheme="minorHAnsi" w:cstheme="minorHAnsi"/>
          <w:sz w:val="20"/>
          <w:szCs w:val="20"/>
        </w:rPr>
        <w:t xml:space="preserve"> vychádzajúci z harmonogramu predloženom úspešným uchádzačom v ponuke.</w:t>
      </w:r>
    </w:p>
    <w:p w14:paraId="5F9D3895" w14:textId="2228903B"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u w:val="single"/>
        </w:rPr>
        <w:t>Potvrdenie o zriadení transparentného účtu úspešného uchádzača (zhotoviteľa),</w:t>
      </w:r>
      <w:r w:rsidRPr="000D36E0">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4A8BDE28" w14:textId="77777777" w:rsidR="0077714E" w:rsidRDefault="00F2664A" w:rsidP="0077714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0F5237EF" w14:textId="0CFFC095" w:rsidR="00F2664A" w:rsidRPr="0077714E" w:rsidRDefault="0077714E" w:rsidP="0077714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77714E">
        <w:rPr>
          <w:rFonts w:asciiTheme="minorHAnsi" w:hAnsiTheme="minorHAnsi" w:cstheme="minorHAnsi"/>
          <w:sz w:val="20"/>
          <w:szCs w:val="20"/>
        </w:rPr>
        <w:t>Za účelom zdokladovania zabezpečenia Technicko-kvalitatívnych podmienok (TKP) platných na území SR – notifikované podľa Smernice EÚ č. 98/34 – dodávka asfaltových zmesí podľa TKP časť 6 Hutné asfaltové zmesi, verejný obstarávateľ požaduje, aby úspešný uchádzač uviedol informáciu o dodávateľovi  asfaltových zmesí, ktorý ich bude zabezpečovať k realizácií diela, vrátane informácie o mieste odberu tejto komodity v nadväznosti na preukázanie splnenia technických noriem na dodávané asfalty. Verejný obstarávateľ požaduje aj informáciu o lokalite výroby asfaltovej zmesi s údajmi o vzdialenosti v km a v minútach na príslušný opravovaný úsek.</w:t>
      </w:r>
    </w:p>
    <w:p w14:paraId="2C6135AA" w14:textId="77777777" w:rsidR="0077714E" w:rsidRPr="0077714E" w:rsidRDefault="0077714E" w:rsidP="0077714E">
      <w:pPr>
        <w:autoSpaceDE w:val="0"/>
        <w:autoSpaceDN w:val="0"/>
        <w:adjustRightInd w:val="0"/>
        <w:ind w:left="1276"/>
        <w:jc w:val="both"/>
        <w:rPr>
          <w:rFonts w:asciiTheme="minorHAnsi" w:hAnsiTheme="minorHAnsi" w:cstheme="minorHAnsi"/>
          <w:color w:val="000000"/>
          <w:sz w:val="20"/>
          <w:szCs w:val="20"/>
          <w:lang w:eastAsia="sk-SK"/>
        </w:rPr>
      </w:pPr>
    </w:p>
    <w:p w14:paraId="5DF6D929" w14:textId="2AF633AE" w:rsidR="00C76CEE" w:rsidRPr="000D36E0" w:rsidRDefault="00B668A2" w:rsidP="00C76CEE">
      <w:pPr>
        <w:tabs>
          <w:tab w:val="left" w:pos="284"/>
        </w:tabs>
        <w:autoSpaceDE w:val="0"/>
        <w:autoSpaceDN w:val="0"/>
        <w:adjustRightInd w:val="0"/>
        <w:jc w:val="both"/>
        <w:rPr>
          <w:rFonts w:asciiTheme="minorHAnsi" w:hAnsiTheme="minorHAnsi" w:cstheme="minorHAnsi"/>
          <w:sz w:val="20"/>
          <w:szCs w:val="20"/>
        </w:rPr>
      </w:pPr>
      <w:r w:rsidRPr="000D36E0">
        <w:rPr>
          <w:rFonts w:asciiTheme="minorHAnsi" w:hAnsiTheme="minorHAnsi" w:cstheme="minorHAnsi"/>
          <w:b/>
          <w:sz w:val="20"/>
          <w:szCs w:val="20"/>
        </w:rPr>
        <w:t xml:space="preserve">B) </w:t>
      </w:r>
      <w:r w:rsidR="00C76CEE" w:rsidRPr="000D36E0">
        <w:rPr>
          <w:rFonts w:asciiTheme="minorHAnsi" w:hAnsiTheme="minorHAnsi" w:cstheme="minorHAnsi"/>
          <w:b/>
          <w:sz w:val="20"/>
          <w:szCs w:val="20"/>
        </w:rPr>
        <w:t>Listinne</w:t>
      </w:r>
      <w:r w:rsidR="00C76CEE" w:rsidRPr="000D36E0">
        <w:rPr>
          <w:rFonts w:asciiTheme="minorHAnsi" w:hAnsiTheme="minorHAnsi" w:cstheme="minorHAnsi"/>
          <w:sz w:val="20"/>
          <w:szCs w:val="20"/>
        </w:rPr>
        <w:t xml:space="preserve"> osobne alebo prostredníctvom pošty alebo inej doručovacej služby na adresu verejného obstarávateľa</w:t>
      </w:r>
      <w:r w:rsidR="00CC45C1" w:rsidRPr="000D36E0">
        <w:rPr>
          <w:rFonts w:asciiTheme="minorHAnsi" w:eastAsiaTheme="minorHAnsi" w:hAnsiTheme="minorHAnsi" w:cstheme="minorHAnsi"/>
          <w:b/>
          <w:sz w:val="22"/>
          <w:szCs w:val="22"/>
          <w:lang w:eastAsia="en-US"/>
        </w:rPr>
        <w:t xml:space="preserve"> </w:t>
      </w:r>
      <w:r w:rsidR="00F949FF" w:rsidRPr="000D36E0">
        <w:rPr>
          <w:rFonts w:asciiTheme="minorHAnsi" w:hAnsiTheme="minorHAnsi" w:cstheme="minorHAnsi"/>
          <w:sz w:val="20"/>
          <w:szCs w:val="20"/>
        </w:rPr>
        <w:t>Banskobystrický samosprávny kraj</w:t>
      </w:r>
      <w:r w:rsidR="006645E9" w:rsidRPr="000D36E0">
        <w:rPr>
          <w:rFonts w:asciiTheme="minorHAnsi" w:hAnsiTheme="minorHAnsi" w:cstheme="minorHAnsi"/>
          <w:sz w:val="20"/>
          <w:szCs w:val="20"/>
        </w:rPr>
        <w:t>,</w:t>
      </w:r>
      <w:r w:rsidR="00B314A4" w:rsidRPr="000D36E0">
        <w:rPr>
          <w:rFonts w:asciiTheme="minorHAnsi" w:hAnsiTheme="minorHAnsi" w:cstheme="minorHAnsi"/>
          <w:sz w:val="20"/>
          <w:szCs w:val="20"/>
        </w:rPr>
        <w:t xml:space="preserve"> </w:t>
      </w:r>
      <w:r w:rsidR="00F949FF" w:rsidRPr="000D36E0">
        <w:rPr>
          <w:rFonts w:asciiTheme="minorHAnsi" w:hAnsiTheme="minorHAnsi" w:cstheme="minorHAnsi"/>
          <w:sz w:val="20"/>
          <w:szCs w:val="20"/>
        </w:rPr>
        <w:t>Námestie SNP 23, 974 01 Banská Bystrica</w:t>
      </w:r>
      <w:r w:rsidR="00C76CEE" w:rsidRPr="000D36E0">
        <w:rPr>
          <w:rFonts w:asciiTheme="minorHAnsi" w:hAnsiTheme="minorHAnsi" w:cstheme="minorHAnsi"/>
          <w:sz w:val="20"/>
          <w:szCs w:val="20"/>
        </w:rPr>
        <w:t>:</w:t>
      </w:r>
    </w:p>
    <w:p w14:paraId="61F5E3C4" w14:textId="77777777" w:rsidR="00C76CEE" w:rsidRPr="000D36E0" w:rsidRDefault="00C76CEE">
      <w:pPr>
        <w:numPr>
          <w:ilvl w:val="0"/>
          <w:numId w:val="10"/>
        </w:numPr>
        <w:shd w:val="clear" w:color="auto" w:fill="FFFFFF"/>
        <w:jc w:val="both"/>
        <w:rPr>
          <w:rFonts w:asciiTheme="minorHAnsi" w:hAnsiTheme="minorHAnsi" w:cstheme="minorHAnsi"/>
          <w:sz w:val="20"/>
          <w:szCs w:val="20"/>
        </w:rPr>
      </w:pPr>
      <w:r w:rsidRPr="000D36E0">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0D36E0" w:rsidRDefault="00C76CEE">
      <w:pPr>
        <w:numPr>
          <w:ilvl w:val="0"/>
          <w:numId w:val="10"/>
        </w:numPr>
        <w:autoSpaceDE w:val="0"/>
        <w:autoSpaceDN w:val="0"/>
        <w:adjustRightInd w:val="0"/>
        <w:jc w:val="both"/>
        <w:rPr>
          <w:rFonts w:asciiTheme="minorHAnsi" w:hAnsiTheme="minorHAnsi" w:cstheme="minorHAnsi"/>
          <w:color w:val="000000"/>
          <w:lang w:eastAsia="sk-SK"/>
        </w:rPr>
      </w:pPr>
      <w:r w:rsidRPr="000D36E0">
        <w:rPr>
          <w:rFonts w:asciiTheme="minorHAnsi" w:hAnsiTheme="minorHAnsi" w:cstheme="minorHAnsi"/>
          <w:color w:val="000000"/>
          <w:sz w:val="20"/>
          <w:szCs w:val="20"/>
          <w:lang w:eastAsia="sk-SK"/>
        </w:rPr>
        <w:lastRenderedPageBreak/>
        <w:t>záručnú listinu - doklad preukazujúci poskytnutie bankovej/poistenia záruky za riadne vykonanie diela v</w:t>
      </w:r>
      <w:r w:rsidR="008E06BD" w:rsidRPr="000D36E0">
        <w:rPr>
          <w:rFonts w:asciiTheme="minorHAnsi" w:hAnsiTheme="minorHAnsi" w:cstheme="minorHAnsi"/>
          <w:color w:val="000000"/>
          <w:sz w:val="20"/>
          <w:szCs w:val="20"/>
          <w:lang w:eastAsia="sk-SK"/>
        </w:rPr>
        <w:t> </w:t>
      </w:r>
      <w:r w:rsidRPr="000D36E0">
        <w:rPr>
          <w:rFonts w:asciiTheme="minorHAnsi" w:hAnsiTheme="minorHAnsi" w:cstheme="minorHAnsi"/>
          <w:color w:val="000000"/>
          <w:sz w:val="20"/>
          <w:szCs w:val="20"/>
          <w:lang w:eastAsia="sk-SK"/>
        </w:rPr>
        <w:t>prípade, ak na z</w:t>
      </w:r>
      <w:r w:rsidR="008E06BD" w:rsidRPr="000D36E0">
        <w:rPr>
          <w:rFonts w:asciiTheme="minorHAnsi" w:hAnsiTheme="minorHAnsi" w:cstheme="minorHAnsi"/>
          <w:color w:val="000000"/>
          <w:sz w:val="20"/>
          <w:szCs w:val="20"/>
          <w:lang w:eastAsia="sk-SK"/>
        </w:rPr>
        <w:t>l</w:t>
      </w:r>
      <w:r w:rsidRPr="000D36E0">
        <w:rPr>
          <w:rFonts w:asciiTheme="minorHAnsi" w:hAnsiTheme="minorHAnsi" w:cstheme="minorHAnsi"/>
          <w:color w:val="000000"/>
          <w:sz w:val="20"/>
          <w:szCs w:val="20"/>
          <w:lang w:eastAsia="sk-SK"/>
        </w:rPr>
        <w:t xml:space="preserve">oženie výkonovej zábezpeky použije jeden z uvedených spôsobov – </w:t>
      </w:r>
      <w:r w:rsidRPr="000D36E0">
        <w:rPr>
          <w:rFonts w:asciiTheme="minorHAnsi" w:hAnsiTheme="minorHAnsi" w:cstheme="minorHAnsi"/>
          <w:b/>
          <w:bCs/>
          <w:color w:val="000000"/>
          <w:sz w:val="20"/>
          <w:szCs w:val="20"/>
          <w:lang w:eastAsia="sk-SK"/>
        </w:rPr>
        <w:t>1 vyhotovenie s</w:t>
      </w:r>
      <w:r w:rsidR="008E06BD" w:rsidRPr="000D36E0">
        <w:rPr>
          <w:rFonts w:asciiTheme="minorHAnsi" w:hAnsiTheme="minorHAnsi" w:cstheme="minorHAnsi"/>
          <w:b/>
          <w:bCs/>
          <w:color w:val="000000"/>
          <w:sz w:val="20"/>
          <w:szCs w:val="20"/>
          <w:lang w:eastAsia="sk-SK"/>
        </w:rPr>
        <w:t> </w:t>
      </w:r>
      <w:r w:rsidRPr="000D36E0">
        <w:rPr>
          <w:rFonts w:asciiTheme="minorHAnsi" w:hAnsiTheme="minorHAnsi" w:cstheme="minorHAnsi"/>
          <w:b/>
          <w:bCs/>
          <w:color w:val="000000"/>
          <w:sz w:val="20"/>
          <w:szCs w:val="20"/>
          <w:lang w:eastAsia="sk-SK"/>
        </w:rPr>
        <w:t>platnosťou originálu</w:t>
      </w:r>
      <w:r w:rsidR="008E06BD" w:rsidRPr="000D36E0">
        <w:rPr>
          <w:rFonts w:asciiTheme="minorHAnsi" w:hAnsiTheme="minorHAnsi" w:cstheme="minorHAnsi"/>
          <w:color w:val="000000"/>
          <w:sz w:val="20"/>
          <w:szCs w:val="20"/>
          <w:lang w:eastAsia="sk-SK"/>
        </w:rPr>
        <w:t xml:space="preserve"> (rovnopis).</w:t>
      </w:r>
    </w:p>
    <w:p w14:paraId="4422E08C" w14:textId="72DEE5E4" w:rsidR="00AD005C" w:rsidRPr="000D36E0" w:rsidRDefault="00AD005C" w:rsidP="00C76CEE">
      <w:pPr>
        <w:tabs>
          <w:tab w:val="left" w:pos="284"/>
        </w:tabs>
        <w:autoSpaceDE w:val="0"/>
        <w:autoSpaceDN w:val="0"/>
        <w:adjustRightInd w:val="0"/>
        <w:jc w:val="both"/>
        <w:rPr>
          <w:rFonts w:asciiTheme="minorHAnsi" w:hAnsiTheme="minorHAnsi" w:cstheme="minorHAnsi"/>
          <w:sz w:val="20"/>
          <w:szCs w:val="20"/>
        </w:rPr>
      </w:pPr>
    </w:p>
    <w:p w14:paraId="3854D31D" w14:textId="51751375"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w:t>
      </w:r>
      <w:r w:rsidR="00A4407A">
        <w:rPr>
          <w:rFonts w:asciiTheme="minorHAnsi" w:hAnsiTheme="minorHAnsi" w:cstheme="minorHAnsi"/>
          <w:sz w:val="20"/>
          <w:szCs w:val="20"/>
        </w:rPr>
        <w:t>2</w:t>
      </w:r>
      <w:r w:rsidRPr="000D36E0">
        <w:rPr>
          <w:rFonts w:asciiTheme="minorHAnsi" w:hAnsiTheme="minorHAnsi" w:cstheme="minorHAnsi"/>
          <w:sz w:val="20"/>
          <w:szCs w:val="20"/>
        </w:rPr>
        <w:t>.2. z pohľadu obsahovej a vecnej správnosti. Nepredloženie dokladov a dokumentov podľa bodu 2</w:t>
      </w:r>
      <w:r w:rsidR="00A4407A">
        <w:rPr>
          <w:rFonts w:asciiTheme="minorHAnsi" w:hAnsiTheme="minorHAnsi" w:cstheme="minorHAnsi"/>
          <w:sz w:val="20"/>
          <w:szCs w:val="20"/>
        </w:rPr>
        <w:t>2</w:t>
      </w:r>
      <w:r w:rsidRPr="000D36E0">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w:t>
      </w:r>
      <w:r w:rsidR="00A4407A">
        <w:rPr>
          <w:rFonts w:asciiTheme="minorHAnsi" w:hAnsiTheme="minorHAnsi" w:cstheme="minorHAnsi"/>
          <w:sz w:val="20"/>
          <w:szCs w:val="20"/>
        </w:rPr>
        <w:t>5</w:t>
      </w:r>
      <w:r w:rsidRPr="000D36E0">
        <w:rPr>
          <w:rFonts w:asciiTheme="minorHAnsi" w:hAnsiTheme="minorHAnsi" w:cstheme="minorHAnsi"/>
          <w:sz w:val="20"/>
          <w:szCs w:val="20"/>
        </w:rPr>
        <w:t xml:space="preserve">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A4407A">
        <w:rPr>
          <w:rFonts w:asciiTheme="minorHAnsi" w:hAnsiTheme="minorHAnsi" w:cstheme="minorHAnsi"/>
          <w:sz w:val="20"/>
          <w:szCs w:val="20"/>
        </w:rPr>
        <w:t>7</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3828DC">
      <w:pPr>
        <w:pStyle w:val="Odsekzoznamu"/>
        <w:rPr>
          <w:rFonts w:asciiTheme="minorHAnsi" w:hAnsiTheme="minorHAnsi" w:cstheme="minorHAnsi"/>
          <w:sz w:val="20"/>
          <w:szCs w:val="20"/>
        </w:rPr>
      </w:pPr>
    </w:p>
    <w:p w14:paraId="742168D2" w14:textId="5E0A840E" w:rsidR="00C76CEE" w:rsidRPr="000D36E0" w:rsidRDefault="00C76CEE" w:rsidP="00A4407A">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0D36E0">
        <w:rPr>
          <w:rFonts w:asciiTheme="minorHAnsi" w:hAnsiTheme="minorHAnsi" w:cstheme="minorHAnsi"/>
        </w:rPr>
        <w:t>a </w:t>
      </w:r>
      <w:r w:rsidR="003828DC" w:rsidRPr="00A4407A">
        <w:rPr>
          <w:rFonts w:asciiTheme="minorHAnsi" w:hAnsiTheme="minorHAnsi" w:cstheme="minorHAnsi"/>
          <w:sz w:val="20"/>
          <w:szCs w:val="20"/>
        </w:rPr>
        <w:t xml:space="preserve">účinnosť </w:t>
      </w:r>
      <w:r w:rsidR="00A4407A" w:rsidRPr="00A4407A">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828DC"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9010A5B" w14:textId="77777777" w:rsidR="00A4407A" w:rsidRPr="000D36E0" w:rsidRDefault="00A4407A" w:rsidP="00A4407A">
      <w:pPr>
        <w:pStyle w:val="tl1"/>
        <w:ind w:left="360"/>
        <w:rPr>
          <w:rFonts w:asciiTheme="minorHAnsi" w:hAnsiTheme="minorHAnsi" w:cstheme="minorHAnsi"/>
          <w:sz w:val="20"/>
          <w:szCs w:val="20"/>
        </w:rPr>
      </w:pPr>
    </w:p>
    <w:p w14:paraId="4BDE15FE" w14:textId="77777777" w:rsidR="003828DC" w:rsidRPr="000D36E0" w:rsidRDefault="00AD005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14263">
      <w:pPr>
        <w:pStyle w:val="Zkladntext"/>
        <w:numPr>
          <w:ilvl w:val="0"/>
          <w:numId w:val="25"/>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14263">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2A5FCC84" w14:textId="64C84B11" w:rsidR="005479FA" w:rsidRDefault="00FF0F89" w:rsidP="00B14263">
      <w:pPr>
        <w:pStyle w:val="tl1"/>
        <w:numPr>
          <w:ilvl w:val="1"/>
          <w:numId w:val="26"/>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je </w:t>
      </w:r>
      <w:r w:rsidRPr="0074383E">
        <w:rPr>
          <w:rFonts w:asciiTheme="minorHAnsi" w:hAnsiTheme="minorHAnsi" w:cs="Calibri"/>
          <w:sz w:val="20"/>
          <w:szCs w:val="20"/>
        </w:rPr>
        <w:t>uskutočnenie stavebných prác - rekonštrukcie c</w:t>
      </w:r>
      <w:r>
        <w:rPr>
          <w:rFonts w:asciiTheme="minorHAnsi" w:hAnsiTheme="minorHAnsi" w:cs="Calibri"/>
          <w:sz w:val="20"/>
          <w:szCs w:val="20"/>
        </w:rPr>
        <w:t>iest</w:t>
      </w:r>
      <w:r w:rsidRPr="0074383E">
        <w:rPr>
          <w:rFonts w:asciiTheme="minorHAnsi" w:hAnsiTheme="minorHAnsi" w:cs="Calibri"/>
          <w:sz w:val="20"/>
          <w:szCs w:val="20"/>
        </w:rPr>
        <w:t xml:space="preserve"> a mostov </w:t>
      </w:r>
      <w:r w:rsidRPr="00680FBB">
        <w:rPr>
          <w:rFonts w:asciiTheme="minorHAnsi" w:hAnsiTheme="minorHAnsi" w:cs="Calibri"/>
          <w:sz w:val="20"/>
          <w:szCs w:val="20"/>
        </w:rPr>
        <w:t>II/526 Devičie – Senohrad a II/527 Dobrá Niva – Senohrad, I. etapa – úseky v rámci okresu Krupina</w:t>
      </w:r>
      <w:r>
        <w:rPr>
          <w:rFonts w:asciiTheme="minorHAnsi" w:hAnsiTheme="minorHAnsi" w:cs="Calibri"/>
          <w:sz w:val="20"/>
          <w:szCs w:val="20"/>
        </w:rPr>
        <w:t>, c</w:t>
      </w:r>
      <w:r w:rsidRPr="00675753">
        <w:rPr>
          <w:rFonts w:asciiTheme="minorHAnsi" w:hAnsiTheme="minorHAnsi" w:cs="Calibri"/>
          <w:sz w:val="20"/>
          <w:szCs w:val="20"/>
        </w:rPr>
        <w:t xml:space="preserve">esta II/526 od križovatky s cestou I/66 v </w:t>
      </w:r>
      <w:proofErr w:type="spellStart"/>
      <w:r w:rsidRPr="00675753">
        <w:rPr>
          <w:rFonts w:asciiTheme="minorHAnsi" w:hAnsiTheme="minorHAnsi" w:cs="Calibri"/>
          <w:sz w:val="20"/>
          <w:szCs w:val="20"/>
        </w:rPr>
        <w:t>ckm</w:t>
      </w:r>
      <w:proofErr w:type="spellEnd"/>
      <w:r w:rsidRPr="00675753">
        <w:rPr>
          <w:rFonts w:asciiTheme="minorHAnsi" w:hAnsiTheme="minorHAnsi" w:cs="Calibri"/>
          <w:sz w:val="20"/>
          <w:szCs w:val="20"/>
        </w:rPr>
        <w:t xml:space="preserve"> 0,000 po </w:t>
      </w:r>
      <w:proofErr w:type="spellStart"/>
      <w:r w:rsidRPr="00675753">
        <w:rPr>
          <w:rFonts w:asciiTheme="minorHAnsi" w:hAnsiTheme="minorHAnsi" w:cs="Calibri"/>
          <w:sz w:val="20"/>
          <w:szCs w:val="20"/>
        </w:rPr>
        <w:t>ckm</w:t>
      </w:r>
      <w:proofErr w:type="spellEnd"/>
      <w:r w:rsidRPr="00675753">
        <w:rPr>
          <w:rFonts w:asciiTheme="minorHAnsi" w:hAnsiTheme="minorHAnsi" w:cs="Calibri"/>
          <w:sz w:val="20"/>
          <w:szCs w:val="20"/>
        </w:rPr>
        <w:t xml:space="preserve"> 6,291</w:t>
      </w:r>
      <w:r>
        <w:rPr>
          <w:rFonts w:asciiTheme="minorHAnsi" w:hAnsiTheme="minorHAnsi" w:cs="Calibri"/>
          <w:sz w:val="20"/>
          <w:szCs w:val="20"/>
        </w:rPr>
        <w:t xml:space="preserve"> (vrátane 6 mostov). </w:t>
      </w:r>
      <w:r w:rsidRPr="00675753">
        <w:rPr>
          <w:rFonts w:asciiTheme="minorHAnsi" w:hAnsiTheme="minorHAnsi" w:cs="Calibri"/>
          <w:sz w:val="20"/>
          <w:szCs w:val="20"/>
        </w:rPr>
        <w:t>Stavebné práce</w:t>
      </w:r>
      <w:r w:rsidRPr="00680FBB">
        <w:rPr>
          <w:rFonts w:asciiTheme="minorHAnsi" w:hAnsiTheme="minorHAnsi" w:cstheme="minorHAnsi"/>
          <w:color w:val="000000"/>
          <w:sz w:val="20"/>
          <w:szCs w:val="20"/>
        </w:rPr>
        <w:t xml:space="preserve"> sú podrobne vymedzené projektovou </w:t>
      </w:r>
      <w:r w:rsidRPr="00680FBB">
        <w:rPr>
          <w:rFonts w:asciiTheme="minorHAnsi" w:hAnsiTheme="minorHAnsi" w:cs="Calibri"/>
          <w:sz w:val="20"/>
          <w:szCs w:val="20"/>
        </w:rPr>
        <w:t>dokumentáciou vyhotovenou projektantom - spoločnosťou REMING CONSULT a.s., so sídlom Tomášikova 14366/64A, 831 04  Bratislava – mestská časť Nové Mesto, IČO: 35 729 023, (príloha č. 3 súťažných podkladov</w:t>
      </w:r>
      <w:r w:rsidRPr="00680FBB">
        <w:rPr>
          <w:rFonts w:asciiTheme="minorHAnsi" w:hAnsiTheme="minorHAnsi" w:cstheme="minorHAnsi"/>
          <w:color w:val="000000"/>
          <w:sz w:val="20"/>
          <w:szCs w:val="20"/>
        </w:rPr>
        <w:t>), ako aj vo výkaze výmer (príloha č. 2 súťažných podkladov</w:t>
      </w:r>
      <w:r w:rsidRPr="00680FBB">
        <w:rPr>
          <w:rFonts w:asciiTheme="minorHAnsi" w:hAnsiTheme="minorHAnsi" w:cstheme="minorHAnsi"/>
          <w:sz w:val="20"/>
          <w:szCs w:val="20"/>
        </w:rPr>
        <w:t>).</w:t>
      </w:r>
      <w:r w:rsidR="005479FA" w:rsidRPr="005479FA">
        <w:rPr>
          <w:rFonts w:asciiTheme="minorHAnsi" w:hAnsiTheme="minorHAnsi" w:cstheme="minorHAnsi"/>
          <w:sz w:val="20"/>
          <w:szCs w:val="20"/>
        </w:rPr>
        <w:t xml:space="preserve"> </w:t>
      </w:r>
    </w:p>
    <w:p w14:paraId="012941A3" w14:textId="77777777" w:rsidR="005479FA" w:rsidRDefault="005479FA" w:rsidP="005479FA">
      <w:pPr>
        <w:pStyle w:val="tl1"/>
        <w:ind w:left="426"/>
        <w:rPr>
          <w:rFonts w:asciiTheme="minorHAnsi" w:hAnsiTheme="minorHAnsi" w:cstheme="minorHAnsi"/>
          <w:bCs/>
          <w:iCs/>
          <w:sz w:val="20"/>
          <w:szCs w:val="20"/>
        </w:rPr>
      </w:pPr>
    </w:p>
    <w:p w14:paraId="48B31918" w14:textId="3835C091" w:rsidR="005479FA" w:rsidRPr="005479FA" w:rsidRDefault="005479FA" w:rsidP="00B14263">
      <w:pPr>
        <w:pStyle w:val="tl1"/>
        <w:numPr>
          <w:ilvl w:val="1"/>
          <w:numId w:val="26"/>
        </w:numPr>
        <w:ind w:left="426"/>
        <w:rPr>
          <w:rFonts w:asciiTheme="minorHAnsi" w:hAnsiTheme="minorHAnsi" w:cstheme="minorHAnsi"/>
          <w:bCs/>
          <w:iCs/>
          <w:sz w:val="20"/>
          <w:szCs w:val="20"/>
        </w:rPr>
      </w:pPr>
      <w:r w:rsidRPr="005479FA">
        <w:rPr>
          <w:rFonts w:asciiTheme="minorHAnsi" w:hAnsiTheme="minorHAnsi" w:cstheme="minorHAnsi"/>
          <w:sz w:val="20"/>
          <w:szCs w:val="20"/>
        </w:rPr>
        <w:t>Spoločný slovník obstarávania (CPV).</w:t>
      </w:r>
    </w:p>
    <w:p w14:paraId="19D68696" w14:textId="77777777" w:rsidR="005479FA" w:rsidRPr="000D36E0" w:rsidRDefault="005479FA" w:rsidP="005479FA">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t xml:space="preserve">Hlavný predmet: </w:t>
      </w:r>
      <w:r w:rsidRPr="000D36E0">
        <w:rPr>
          <w:rFonts w:asciiTheme="minorHAnsi" w:hAnsiTheme="minorHAnsi" w:cstheme="minorHAnsi"/>
          <w:sz w:val="20"/>
          <w:szCs w:val="20"/>
        </w:rPr>
        <w:t>hlavný slovník:</w:t>
      </w:r>
      <w:r w:rsidRPr="000D36E0">
        <w:rPr>
          <w:rFonts w:asciiTheme="minorHAnsi" w:hAnsiTheme="minorHAnsi" w:cstheme="minorHAnsi"/>
          <w:sz w:val="20"/>
          <w:szCs w:val="20"/>
        </w:rPr>
        <w:tab/>
      </w:r>
      <w:r w:rsidRPr="0074383E">
        <w:rPr>
          <w:rFonts w:asciiTheme="minorHAnsi" w:hAnsiTheme="minorHAnsi" w:cs="Arial"/>
          <w:noProof/>
          <w:sz w:val="20"/>
          <w:szCs w:val="20"/>
        </w:rPr>
        <w:t>45233142-6</w:t>
      </w:r>
      <w:r w:rsidRPr="0074383E">
        <w:rPr>
          <w:rFonts w:asciiTheme="minorHAnsi" w:hAnsiTheme="minorHAnsi" w:cs="Arial"/>
          <w:noProof/>
          <w:sz w:val="20"/>
          <w:szCs w:val="20"/>
        </w:rPr>
        <w:tab/>
        <w:t>Práce na oprave ciest</w:t>
      </w:r>
    </w:p>
    <w:p w14:paraId="55F5EC4D" w14:textId="26C7BE38" w:rsidR="005479FA" w:rsidRPr="00680FBB" w:rsidRDefault="005479FA" w:rsidP="005479FA">
      <w:pPr>
        <w:pStyle w:val="tl1"/>
        <w:ind w:firstLine="426"/>
        <w:rPr>
          <w:rFonts w:asciiTheme="minorHAnsi" w:hAnsiTheme="minorHAnsi" w:cs="Arial"/>
          <w:noProof/>
          <w:sz w:val="20"/>
          <w:szCs w:val="20"/>
          <w:lang w:eastAsia="cs-CZ"/>
        </w:rPr>
      </w:pPr>
      <w:r w:rsidRPr="000D36E0">
        <w:rPr>
          <w:rFonts w:asciiTheme="minorHAnsi" w:hAnsiTheme="minorHAnsi" w:cstheme="minorHAnsi"/>
          <w:sz w:val="20"/>
          <w:szCs w:val="20"/>
        </w:rPr>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680FBB">
        <w:rPr>
          <w:rFonts w:asciiTheme="minorHAnsi" w:hAnsiTheme="minorHAnsi" w:cs="Arial"/>
          <w:noProof/>
          <w:sz w:val="20"/>
          <w:szCs w:val="20"/>
          <w:lang w:eastAsia="cs-CZ"/>
        </w:rPr>
        <w:t xml:space="preserve">45233223-8 </w:t>
      </w:r>
      <w:r w:rsidRPr="00680FBB">
        <w:rPr>
          <w:rFonts w:asciiTheme="minorHAnsi" w:hAnsiTheme="minorHAnsi" w:cs="Arial"/>
          <w:noProof/>
          <w:sz w:val="20"/>
          <w:szCs w:val="20"/>
          <w:lang w:eastAsia="cs-CZ"/>
        </w:rPr>
        <w:tab/>
        <w:t>Obnova povrchu vozoviek</w:t>
      </w:r>
    </w:p>
    <w:p w14:paraId="56772E92" w14:textId="77777777" w:rsidR="005479FA" w:rsidRPr="00680FBB" w:rsidRDefault="005479FA" w:rsidP="005479FA">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45221111-3</w:t>
      </w:r>
      <w:r w:rsidRPr="00680FBB">
        <w:rPr>
          <w:rFonts w:asciiTheme="minorHAnsi" w:hAnsiTheme="minorHAnsi" w:cs="Arial"/>
          <w:noProof/>
          <w:sz w:val="20"/>
          <w:szCs w:val="20"/>
          <w:lang w:eastAsia="cs-CZ"/>
        </w:rPr>
        <w:tab/>
        <w:t>Stavebné práce na cestných mostoch</w:t>
      </w:r>
    </w:p>
    <w:p w14:paraId="354286C2" w14:textId="77777777" w:rsidR="005479FA" w:rsidRPr="00680FBB" w:rsidRDefault="005479FA" w:rsidP="005479FA">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45233200-1</w:t>
      </w:r>
      <w:r w:rsidRPr="00680FBB">
        <w:rPr>
          <w:rFonts w:asciiTheme="minorHAnsi" w:hAnsiTheme="minorHAnsi" w:cs="Arial"/>
          <w:noProof/>
          <w:sz w:val="20"/>
          <w:szCs w:val="20"/>
          <w:lang w:eastAsia="cs-CZ"/>
        </w:rPr>
        <w:tab/>
        <w:t>Rôzne práce vrchnej stavby</w:t>
      </w:r>
    </w:p>
    <w:p w14:paraId="543893A5" w14:textId="77777777" w:rsidR="005479FA" w:rsidRPr="000D36E0" w:rsidRDefault="005479FA" w:rsidP="005479FA">
      <w:pPr>
        <w:tabs>
          <w:tab w:val="left" w:pos="2835"/>
        </w:tabs>
        <w:ind w:left="426" w:hanging="426"/>
        <w:rPr>
          <w:rFonts w:asciiTheme="minorHAnsi" w:hAnsiTheme="minorHAnsi" w:cstheme="minorHAnsi"/>
          <w:sz w:val="20"/>
          <w:szCs w:val="20"/>
        </w:rPr>
      </w:pPr>
      <w:r w:rsidRPr="00680FBB">
        <w:rPr>
          <w:rFonts w:asciiTheme="minorHAnsi" w:hAnsiTheme="minorHAnsi" w:cs="Arial"/>
          <w:noProof/>
          <w:sz w:val="20"/>
          <w:szCs w:val="20"/>
        </w:rPr>
        <w:tab/>
      </w:r>
      <w:r w:rsidRPr="00680FBB">
        <w:rPr>
          <w:rFonts w:asciiTheme="minorHAnsi" w:hAnsiTheme="minorHAnsi" w:cs="Arial"/>
          <w:noProof/>
          <w:sz w:val="20"/>
          <w:szCs w:val="20"/>
        </w:rPr>
        <w:tab/>
      </w:r>
      <w:r w:rsidRPr="00680FBB">
        <w:rPr>
          <w:rFonts w:asciiTheme="minorHAnsi" w:hAnsiTheme="minorHAnsi" w:cs="Arial"/>
          <w:noProof/>
          <w:sz w:val="20"/>
          <w:szCs w:val="20"/>
        </w:rPr>
        <w:tab/>
        <w:t>45111230-9</w:t>
      </w:r>
      <w:r w:rsidRPr="00680FBB">
        <w:rPr>
          <w:rFonts w:asciiTheme="minorHAnsi" w:hAnsiTheme="minorHAnsi" w:cs="Arial"/>
          <w:noProof/>
          <w:sz w:val="20"/>
          <w:szCs w:val="20"/>
        </w:rPr>
        <w:tab/>
        <w:t>Práce pri stabilizácii podložia</w:t>
      </w:r>
    </w:p>
    <w:p w14:paraId="1985129C" w14:textId="77777777" w:rsidR="005479FA" w:rsidRPr="00680FBB" w:rsidRDefault="005479FA" w:rsidP="005479FA">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2127B334" w14:textId="5BE4525B" w:rsidR="005479FA" w:rsidRDefault="005479FA" w:rsidP="00B14263">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Predpokladaná hodnota zákazky je </w:t>
      </w:r>
      <w:r w:rsidR="00FF0F89" w:rsidRPr="00675753">
        <w:rPr>
          <w:rFonts w:asciiTheme="minorHAnsi" w:hAnsiTheme="minorHAnsi" w:cstheme="minorHAnsi"/>
          <w:b/>
          <w:sz w:val="20"/>
          <w:szCs w:val="20"/>
        </w:rPr>
        <w:t xml:space="preserve">6 623 908,11 </w:t>
      </w:r>
      <w:r w:rsidRPr="005479FA">
        <w:rPr>
          <w:rFonts w:asciiTheme="minorHAnsi" w:hAnsiTheme="minorHAnsi" w:cstheme="minorHAnsi"/>
          <w:b/>
          <w:bCs/>
          <w:sz w:val="20"/>
          <w:szCs w:val="20"/>
        </w:rPr>
        <w:t>€ bez DPH.</w:t>
      </w:r>
      <w:r w:rsidRPr="000D36E0">
        <w:rPr>
          <w:rFonts w:asciiTheme="minorHAnsi" w:hAnsiTheme="minorHAnsi" w:cstheme="minorHAnsi"/>
          <w:sz w:val="20"/>
          <w:szCs w:val="20"/>
        </w:rPr>
        <w:t xml:space="preserve"> </w:t>
      </w:r>
    </w:p>
    <w:p w14:paraId="2AA1F903" w14:textId="77777777" w:rsidR="00FF03ED" w:rsidRPr="000D36E0" w:rsidRDefault="00FF03ED" w:rsidP="005479FA">
      <w:pPr>
        <w:pStyle w:val="Default"/>
        <w:spacing w:line="276" w:lineRule="auto"/>
        <w:jc w:val="both"/>
        <w:rPr>
          <w:rFonts w:asciiTheme="minorHAnsi" w:hAnsiTheme="minorHAnsi" w:cstheme="minorHAnsi"/>
          <w:sz w:val="20"/>
          <w:lang w:val="pl-PL"/>
        </w:rPr>
      </w:pPr>
    </w:p>
    <w:p w14:paraId="22DAB0D9" w14:textId="77777777" w:rsidR="00FF03ED" w:rsidRPr="000D36E0" w:rsidRDefault="00FF03ED" w:rsidP="00B14263">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23C66432" w14:textId="2E6743EF" w:rsidR="00FF0F89" w:rsidRPr="00FF0F89" w:rsidRDefault="00713EEF" w:rsidP="00FF0F89">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AA273D" w:rsidRPr="000D36E0">
        <w:rPr>
          <w:rFonts w:asciiTheme="minorHAnsi" w:hAnsiTheme="minorHAnsi" w:cstheme="minorHAnsi"/>
          <w:bCs/>
          <w:sz w:val="20"/>
          <w:szCs w:val="20"/>
        </w:rPr>
        <w:t xml:space="preserve">uskutočnenia </w:t>
      </w:r>
      <w:r w:rsidR="005479FA" w:rsidRPr="005479FA">
        <w:rPr>
          <w:rFonts w:asciiTheme="minorHAnsi" w:hAnsiTheme="minorHAnsi" w:cstheme="minorHAnsi"/>
          <w:bCs/>
          <w:sz w:val="20"/>
          <w:szCs w:val="20"/>
        </w:rPr>
        <w:t xml:space="preserve">prác </w:t>
      </w:r>
      <w:r w:rsidR="005479FA" w:rsidRPr="005479FA">
        <w:rPr>
          <w:rFonts w:asciiTheme="minorHAnsi" w:hAnsiTheme="minorHAnsi" w:cs="Calibri"/>
          <w:sz w:val="20"/>
          <w:szCs w:val="20"/>
        </w:rPr>
        <w:t xml:space="preserve">je </w:t>
      </w:r>
      <w:r w:rsidR="00FF0F89" w:rsidRPr="00FF0F89">
        <w:rPr>
          <w:rFonts w:asciiTheme="minorHAnsi" w:hAnsiTheme="minorHAnsi" w:cs="Calibri"/>
          <w:sz w:val="20"/>
          <w:szCs w:val="20"/>
        </w:rPr>
        <w:t xml:space="preserve">cesta II/526 od križovatky s cestou I/66 v </w:t>
      </w:r>
      <w:proofErr w:type="spellStart"/>
      <w:r w:rsidR="00FF0F89" w:rsidRPr="00FF0F89">
        <w:rPr>
          <w:rFonts w:asciiTheme="minorHAnsi" w:hAnsiTheme="minorHAnsi" w:cs="Calibri"/>
          <w:sz w:val="20"/>
          <w:szCs w:val="20"/>
        </w:rPr>
        <w:t>ckm</w:t>
      </w:r>
      <w:proofErr w:type="spellEnd"/>
      <w:r w:rsidR="00FF0F89" w:rsidRPr="00FF0F89">
        <w:rPr>
          <w:rFonts w:asciiTheme="minorHAnsi" w:hAnsiTheme="minorHAnsi" w:cs="Calibri"/>
          <w:sz w:val="20"/>
          <w:szCs w:val="20"/>
        </w:rPr>
        <w:t xml:space="preserve"> 0,000 po </w:t>
      </w:r>
      <w:proofErr w:type="spellStart"/>
      <w:r w:rsidR="00FF0F89" w:rsidRPr="00FF0F89">
        <w:rPr>
          <w:rFonts w:asciiTheme="minorHAnsi" w:hAnsiTheme="minorHAnsi" w:cs="Calibri"/>
          <w:sz w:val="20"/>
          <w:szCs w:val="20"/>
        </w:rPr>
        <w:t>ckm</w:t>
      </w:r>
      <w:proofErr w:type="spellEnd"/>
      <w:r w:rsidR="00FF0F89" w:rsidRPr="00FF0F89">
        <w:rPr>
          <w:rFonts w:asciiTheme="minorHAnsi" w:hAnsiTheme="minorHAnsi" w:cs="Calibri"/>
          <w:sz w:val="20"/>
          <w:szCs w:val="20"/>
        </w:rPr>
        <w:t xml:space="preserve"> 6,291.</w:t>
      </w:r>
    </w:p>
    <w:p w14:paraId="126DEEC2" w14:textId="77777777" w:rsidR="005479FA" w:rsidRDefault="005479FA" w:rsidP="005479FA">
      <w:pPr>
        <w:pStyle w:val="tl1"/>
        <w:ind w:left="426"/>
        <w:rPr>
          <w:rFonts w:asciiTheme="minorHAnsi" w:hAnsiTheme="minorHAnsi" w:cstheme="minorHAnsi"/>
          <w:sz w:val="20"/>
          <w:szCs w:val="20"/>
        </w:rPr>
      </w:pPr>
    </w:p>
    <w:p w14:paraId="048EE09A" w14:textId="5D7B09DA" w:rsidR="00713EEF" w:rsidRPr="005479FA" w:rsidRDefault="005479FA" w:rsidP="00B14263">
      <w:pPr>
        <w:pStyle w:val="tl1"/>
        <w:numPr>
          <w:ilvl w:val="1"/>
          <w:numId w:val="26"/>
        </w:numPr>
        <w:ind w:left="426"/>
        <w:rPr>
          <w:rFonts w:asciiTheme="minorHAnsi" w:hAnsiTheme="minorHAnsi" w:cstheme="minorHAnsi"/>
          <w:sz w:val="20"/>
          <w:szCs w:val="20"/>
        </w:rPr>
      </w:pPr>
      <w:r w:rsidRPr="005479FA">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5479FA">
        <w:rPr>
          <w:rFonts w:asciiTheme="minorHAnsi" w:hAnsiTheme="minorHAnsi" w:cstheme="minorHAnsi"/>
          <w:sz w:val="20"/>
          <w:szCs w:val="20"/>
        </w:rPr>
        <w:t>t.j</w:t>
      </w:r>
      <w:proofErr w:type="spellEnd"/>
      <w:r w:rsidRPr="005479FA">
        <w:rPr>
          <w:rFonts w:asciiTheme="minorHAnsi" w:hAnsiTheme="minorHAnsi" w:cstheme="minorHAnsi"/>
          <w:sz w:val="20"/>
          <w:szCs w:val="20"/>
        </w:rPr>
        <w:t xml:space="preserve">. </w:t>
      </w:r>
      <w:r w:rsidRPr="005479FA">
        <w:rPr>
          <w:rFonts w:asciiTheme="minorHAnsi" w:hAnsiTheme="minorHAnsi" w:cstheme="minorHAnsi"/>
          <w:b/>
          <w:bCs/>
          <w:sz w:val="20"/>
          <w:szCs w:val="20"/>
        </w:rPr>
        <w:t xml:space="preserve">najneskôr do </w:t>
      </w:r>
      <w:r w:rsidR="00FF0F89">
        <w:rPr>
          <w:rFonts w:asciiTheme="minorHAnsi" w:hAnsiTheme="minorHAnsi" w:cstheme="minorHAnsi"/>
          <w:b/>
          <w:bCs/>
          <w:sz w:val="20"/>
          <w:szCs w:val="20"/>
        </w:rPr>
        <w:t>9</w:t>
      </w:r>
      <w:r w:rsidRPr="005479FA">
        <w:rPr>
          <w:rFonts w:asciiTheme="minorHAnsi" w:hAnsiTheme="minorHAnsi" w:cstheme="minorHAnsi"/>
          <w:b/>
          <w:bCs/>
          <w:sz w:val="20"/>
          <w:szCs w:val="20"/>
        </w:rPr>
        <w:t xml:space="preserve"> mesiacov odo dňa prevzatia staveniska</w:t>
      </w:r>
      <w:r w:rsidRPr="005479FA">
        <w:rPr>
          <w:rFonts w:asciiTheme="minorHAnsi" w:hAnsiTheme="minorHAnsi" w:cstheme="minorHAnsi"/>
          <w:sz w:val="20"/>
          <w:szCs w:val="20"/>
        </w:rPr>
        <w:t xml:space="preserve"> zhotoviteľom.</w:t>
      </w:r>
    </w:p>
    <w:p w14:paraId="7D01B57C" w14:textId="77777777" w:rsidR="00713EEF" w:rsidRPr="000D36E0" w:rsidRDefault="00713EEF" w:rsidP="00713EEF">
      <w:pPr>
        <w:pStyle w:val="Odsekzoznamu"/>
        <w:rPr>
          <w:rFonts w:asciiTheme="minorHAnsi" w:hAnsiTheme="minorHAnsi" w:cstheme="minorHAnsi"/>
          <w:bCs/>
          <w:sz w:val="20"/>
          <w:u w:val="single"/>
        </w:rPr>
      </w:pPr>
    </w:p>
    <w:p w14:paraId="367393DF" w14:textId="7F1E5822" w:rsidR="00FF03ED" w:rsidRPr="000D36E0" w:rsidRDefault="00FF03ED" w:rsidP="00B14263">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5E08CC" w14:textId="20A8FEE1" w:rsidR="00D11614" w:rsidRPr="000D36E0" w:rsidRDefault="006A0DEA" w:rsidP="00B14263">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6EBD5FD1" w:rsidR="00BF21CB" w:rsidRPr="000D36E0" w:rsidRDefault="006A0DEA" w:rsidP="00B14263">
      <w:pPr>
        <w:pStyle w:val="tl1"/>
        <w:numPr>
          <w:ilvl w:val="0"/>
          <w:numId w:val="33"/>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D510F2" w:rsidRPr="000D36E0">
        <w:rPr>
          <w:rFonts w:asciiTheme="minorHAnsi" w:hAnsiTheme="minorHAnsi" w:cstheme="minorHAnsi"/>
          <w:sz w:val="20"/>
          <w:szCs w:val="20"/>
        </w:rPr>
        <w:t xml:space="preserve"> </w:t>
      </w:r>
    </w:p>
    <w:p w14:paraId="26D2E847" w14:textId="12EFD077" w:rsidR="006A0DEA" w:rsidRPr="00C2701B" w:rsidRDefault="00D11614" w:rsidP="002C21CF">
      <w:pPr>
        <w:pStyle w:val="tl1"/>
        <w:numPr>
          <w:ilvl w:val="0"/>
          <w:numId w:val="33"/>
        </w:numPr>
        <w:rPr>
          <w:rFonts w:asciiTheme="minorHAnsi" w:hAnsiTheme="minorHAnsi" w:cstheme="minorHAnsi"/>
          <w:b/>
          <w:bCs/>
          <w:sz w:val="20"/>
          <w:szCs w:val="20"/>
          <w:u w:val="single"/>
        </w:rPr>
      </w:pPr>
      <w:r w:rsidRPr="00C2701B">
        <w:rPr>
          <w:rFonts w:asciiTheme="minorHAnsi" w:hAnsiTheme="minorHAnsi" w:cstheme="minorHAnsi"/>
          <w:b/>
          <w:bCs/>
          <w:sz w:val="20"/>
          <w:szCs w:val="20"/>
        </w:rPr>
        <w:t>Zelený aspekt</w:t>
      </w:r>
      <w:r w:rsidRPr="00C2701B">
        <w:rPr>
          <w:rFonts w:asciiTheme="minorHAnsi" w:hAnsiTheme="minorHAnsi" w:cstheme="minorHAnsi"/>
          <w:sz w:val="20"/>
          <w:szCs w:val="20"/>
        </w:rPr>
        <w:t xml:space="preserve"> je zohľadnený v oblasti </w:t>
      </w:r>
      <w:r w:rsidR="00C2701B" w:rsidRPr="00C2701B">
        <w:rPr>
          <w:rFonts w:asciiTheme="minorHAnsi" w:hAnsiTheme="minorHAnsi" w:cstheme="minorHAnsi"/>
          <w:sz w:val="20"/>
          <w:szCs w:val="20"/>
        </w:rPr>
        <w:t xml:space="preserve">spôsobu rekonštrukcie vozovky použitím technológie recyklácie za studena vo vybraných úsekoch. </w:t>
      </w:r>
    </w:p>
    <w:p w14:paraId="17EDAD91" w14:textId="77777777" w:rsidR="00C2701B" w:rsidRPr="00C2701B" w:rsidRDefault="00C2701B" w:rsidP="00C2701B">
      <w:pPr>
        <w:pStyle w:val="tl1"/>
        <w:ind w:left="1146"/>
        <w:rPr>
          <w:rFonts w:asciiTheme="minorHAnsi" w:hAnsiTheme="minorHAnsi" w:cstheme="minorHAnsi"/>
          <w:b/>
          <w:bCs/>
          <w:sz w:val="20"/>
          <w:szCs w:val="20"/>
          <w:u w:val="single"/>
        </w:rPr>
      </w:pPr>
    </w:p>
    <w:p w14:paraId="2E2B7840" w14:textId="132FBD6B" w:rsidR="00A2001A"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B14263">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lastRenderedPageBreak/>
        <w:t>DOKLADY A DOKUMENTY POŽADOVANÉ NA PREUKÁZANIE SPLNENIA POŽIADAVIEK VEREJNÉHO OBSTARÁVATEĽA NA PREDMET ZÁKAZKY</w:t>
      </w:r>
    </w:p>
    <w:p w14:paraId="0355ABD7" w14:textId="77777777" w:rsidR="00B71477" w:rsidRPr="000D36E0" w:rsidRDefault="00FF03ED" w:rsidP="00B14263">
      <w:pPr>
        <w:pStyle w:val="tl1"/>
        <w:numPr>
          <w:ilvl w:val="1"/>
          <w:numId w:val="26"/>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15074844" w14:textId="77777777" w:rsidR="00B71477" w:rsidRPr="000D36E0" w:rsidRDefault="00B71477" w:rsidP="00B71477">
      <w:pPr>
        <w:pStyle w:val="tl1"/>
        <w:ind w:left="426"/>
        <w:rPr>
          <w:rFonts w:asciiTheme="minorHAnsi" w:hAnsiTheme="minorHAnsi" w:cstheme="minorHAnsi"/>
          <w:bCs/>
          <w:sz w:val="20"/>
        </w:rPr>
      </w:pPr>
    </w:p>
    <w:p w14:paraId="3EE24837" w14:textId="282E1646" w:rsidR="00A305E9" w:rsidRPr="00A305E9" w:rsidRDefault="00A305E9" w:rsidP="00B14263">
      <w:pPr>
        <w:pStyle w:val="tl1"/>
        <w:numPr>
          <w:ilvl w:val="1"/>
          <w:numId w:val="26"/>
        </w:numPr>
        <w:ind w:left="426"/>
        <w:rPr>
          <w:rFonts w:asciiTheme="minorHAnsi" w:hAnsiTheme="minorHAnsi" w:cstheme="minorHAnsi"/>
          <w:b/>
          <w:iCs/>
          <w:sz w:val="20"/>
          <w:szCs w:val="20"/>
        </w:rPr>
      </w:pPr>
      <w:bookmarkStart w:id="3" w:name="_Hlk170731152"/>
      <w:r w:rsidRPr="00A305E9">
        <w:rPr>
          <w:rFonts w:asciiTheme="minorHAnsi" w:hAnsiTheme="minorHAnsi" w:cstheme="minorHAnsi"/>
          <w:b/>
          <w:iCs/>
          <w:sz w:val="20"/>
          <w:szCs w:val="20"/>
        </w:rPr>
        <w:t xml:space="preserve">Vecný a časový harmonogram: </w:t>
      </w:r>
    </w:p>
    <w:p w14:paraId="4066E0B1" w14:textId="2047CBF1" w:rsidR="00A305E9" w:rsidRPr="0077714E" w:rsidRDefault="0022239B" w:rsidP="00B14263">
      <w:pPr>
        <w:pStyle w:val="tl1"/>
        <w:numPr>
          <w:ilvl w:val="0"/>
          <w:numId w:val="39"/>
        </w:numPr>
        <w:rPr>
          <w:rFonts w:asciiTheme="minorHAnsi" w:hAnsiTheme="minorHAnsi" w:cstheme="minorHAnsi"/>
          <w:b/>
          <w:iCs/>
          <w:sz w:val="20"/>
          <w:szCs w:val="20"/>
        </w:rPr>
      </w:pPr>
      <w:r w:rsidRPr="000D36E0">
        <w:rPr>
          <w:rFonts w:asciiTheme="minorHAnsi" w:hAnsiTheme="minorHAnsi" w:cstheme="minorHAnsi"/>
          <w:bCs/>
          <w:iCs/>
          <w:sz w:val="20"/>
          <w:szCs w:val="20"/>
        </w:rPr>
        <w:t xml:space="preserve">Uchádzač predloží vo svojej ponuke </w:t>
      </w:r>
      <w:r w:rsidRPr="000D36E0">
        <w:rPr>
          <w:rFonts w:asciiTheme="minorHAnsi" w:hAnsiTheme="minorHAnsi" w:cstheme="minorHAnsi"/>
          <w:b/>
          <w:iCs/>
          <w:sz w:val="20"/>
          <w:szCs w:val="20"/>
        </w:rPr>
        <w:t>vecný a časový harmonogram</w:t>
      </w:r>
      <w:r w:rsidRPr="000D36E0">
        <w:rPr>
          <w:rFonts w:asciiTheme="minorHAnsi" w:hAnsiTheme="minorHAnsi" w:cstheme="minorHAnsi"/>
          <w:bCs/>
          <w:iCs/>
          <w:sz w:val="20"/>
          <w:szCs w:val="20"/>
        </w:rPr>
        <w:t xml:space="preserve"> </w:t>
      </w:r>
      <w:r w:rsidRPr="000D36E0">
        <w:rPr>
          <w:rFonts w:asciiTheme="minorHAnsi" w:hAnsiTheme="minorHAnsi" w:cstheme="minorHAnsi"/>
          <w:b/>
          <w:iCs/>
          <w:sz w:val="20"/>
          <w:szCs w:val="20"/>
        </w:rPr>
        <w:t>realizácie prác, ktorý bude korešpondovať s výkazmi výmer.</w:t>
      </w:r>
      <w:r w:rsidRPr="000D36E0">
        <w:rPr>
          <w:rFonts w:asciiTheme="minorHAnsi" w:hAnsiTheme="minorHAnsi" w:cstheme="minorHAnsi"/>
          <w:bCs/>
          <w:iCs/>
          <w:sz w:val="20"/>
          <w:szCs w:val="20"/>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sidRPr="000D36E0">
        <w:rPr>
          <w:rFonts w:asciiTheme="minorHAnsi" w:hAnsiTheme="minorHAnsi" w:cstheme="minorHAnsi"/>
          <w:bCs/>
          <w:iCs/>
          <w:sz w:val="20"/>
          <w:szCs w:val="20"/>
        </w:rPr>
        <w:t> </w:t>
      </w:r>
      <w:r w:rsidRPr="000D36E0">
        <w:rPr>
          <w:rFonts w:asciiTheme="minorHAnsi" w:hAnsiTheme="minorHAnsi" w:cstheme="minorHAnsi"/>
          <w:bCs/>
          <w:iCs/>
          <w:sz w:val="20"/>
          <w:szCs w:val="20"/>
        </w:rPr>
        <w:t>vykonanie diela</w:t>
      </w:r>
      <w:r w:rsidRPr="0077714E">
        <w:rPr>
          <w:rFonts w:asciiTheme="minorHAnsi" w:hAnsiTheme="minorHAnsi" w:cstheme="minorHAnsi"/>
          <w:bCs/>
          <w:iCs/>
          <w:sz w:val="20"/>
          <w:szCs w:val="20"/>
        </w:rPr>
        <w:t xml:space="preserve">. </w:t>
      </w:r>
      <w:r w:rsidR="005479FA" w:rsidRPr="0077714E">
        <w:rPr>
          <w:rFonts w:asciiTheme="minorHAnsi" w:hAnsiTheme="minorHAnsi" w:cstheme="minorHAnsi"/>
          <w:bCs/>
          <w:iCs/>
          <w:sz w:val="20"/>
          <w:szCs w:val="20"/>
        </w:rPr>
        <w:t>Harmonogram prác musí byť vypracovaný s uvedením časového rozvrhu všetkých činností vo vecnom vyjadrení.</w:t>
      </w:r>
      <w:r w:rsidR="005479FA" w:rsidRPr="0077714E">
        <w:rPr>
          <w:rFonts w:asciiTheme="minorHAnsi" w:hAnsiTheme="minorHAnsi" w:cstheme="minorHAnsi"/>
          <w:b/>
          <w:iCs/>
          <w:sz w:val="20"/>
          <w:szCs w:val="20"/>
        </w:rPr>
        <w:t xml:space="preserve"> </w:t>
      </w:r>
    </w:p>
    <w:p w14:paraId="684DD630" w14:textId="595C9EE0" w:rsidR="005479FA" w:rsidRPr="00A305E9" w:rsidRDefault="0022239B" w:rsidP="00B14263">
      <w:pPr>
        <w:pStyle w:val="tl1"/>
        <w:numPr>
          <w:ilvl w:val="0"/>
          <w:numId w:val="39"/>
        </w:numPr>
        <w:rPr>
          <w:rFonts w:asciiTheme="minorHAnsi" w:hAnsiTheme="minorHAnsi" w:cstheme="minorHAnsi"/>
          <w:b/>
          <w:iCs/>
          <w:sz w:val="20"/>
          <w:szCs w:val="20"/>
        </w:rPr>
      </w:pPr>
      <w:r w:rsidRPr="000D36E0">
        <w:rPr>
          <w:rFonts w:asciiTheme="minorHAnsi" w:hAnsiTheme="minorHAnsi" w:cstheme="minorHAnsi"/>
          <w:b/>
          <w:iCs/>
          <w:sz w:val="20"/>
          <w:szCs w:val="20"/>
        </w:rPr>
        <w:t>Časové údaje o začiatku a konci výstavby, ak sú uvedené v týchto SP a ich prílohách, nie sú pre uchádzača záväzné, uchádzač vypracuje vlastný harmonogram s tým, že</w:t>
      </w:r>
      <w:r w:rsidR="00B71477" w:rsidRPr="000D36E0">
        <w:rPr>
          <w:rFonts w:asciiTheme="minorHAnsi" w:hAnsiTheme="minorHAnsi" w:cstheme="minorHAnsi"/>
          <w:b/>
          <w:iCs/>
          <w:sz w:val="20"/>
          <w:szCs w:val="20"/>
        </w:rPr>
        <w:t xml:space="preserve"> </w:t>
      </w:r>
      <w:r w:rsidR="005479FA" w:rsidRPr="005479FA">
        <w:rPr>
          <w:rFonts w:asciiTheme="minorHAnsi" w:hAnsiTheme="minorHAnsi" w:cstheme="minorHAnsi"/>
          <w:b/>
          <w:iCs/>
          <w:sz w:val="20"/>
          <w:szCs w:val="20"/>
        </w:rPr>
        <w:t>dodrží maximálne lehoty zhotovenia stanovené pre jednotlivé úseky v zmysle SP a ich príloh.</w:t>
      </w:r>
      <w:bookmarkEnd w:id="3"/>
      <w:r w:rsidR="00A305E9">
        <w:rPr>
          <w:rFonts w:asciiTheme="minorHAnsi" w:hAnsiTheme="minorHAnsi" w:cstheme="minorHAnsi"/>
          <w:b/>
          <w:iCs/>
          <w:sz w:val="20"/>
          <w:szCs w:val="20"/>
        </w:rPr>
        <w:t xml:space="preserve"> </w:t>
      </w:r>
      <w:r w:rsidRPr="000D36E0">
        <w:rPr>
          <w:rFonts w:asciiTheme="minorHAnsi" w:hAnsiTheme="minorHAnsi" w:cstheme="minorHAnsi"/>
          <w:bCs/>
          <w:iCs/>
          <w:sz w:val="20"/>
          <w:szCs w:val="20"/>
        </w:rPr>
        <w:t xml:space="preserve">Uchádzač môže navrhnúť aj kratšie lehoty zhotovenia predmetu zákazky ako sú uvedené maximálne lehoty. Verejný obstarávateľ žiada uchádzačov, aby svoje harmonogramy vypracovali </w:t>
      </w:r>
      <w:r w:rsidRPr="000D36E0">
        <w:rPr>
          <w:rFonts w:asciiTheme="minorHAnsi" w:hAnsiTheme="minorHAnsi" w:cstheme="minorHAnsi"/>
          <w:bCs/>
          <w:iCs/>
          <w:sz w:val="20"/>
          <w:szCs w:val="20"/>
          <w:u w:val="single"/>
        </w:rPr>
        <w:t>v podobe všeobecných dní</w:t>
      </w:r>
      <w:r w:rsidRPr="000D36E0">
        <w:rPr>
          <w:rFonts w:asciiTheme="minorHAnsi" w:hAnsiTheme="minorHAnsi" w:cstheme="minorHAnsi"/>
          <w:bCs/>
          <w:iCs/>
          <w:sz w:val="20"/>
          <w:szCs w:val="20"/>
        </w:rPr>
        <w:t xml:space="preserve"> (napr. 1. deň, 2. deň, atď.), </w:t>
      </w:r>
      <w:proofErr w:type="spellStart"/>
      <w:r w:rsidRPr="000D36E0">
        <w:rPr>
          <w:rFonts w:asciiTheme="minorHAnsi" w:hAnsiTheme="minorHAnsi" w:cstheme="minorHAnsi"/>
          <w:bCs/>
          <w:iCs/>
          <w:sz w:val="20"/>
          <w:szCs w:val="20"/>
        </w:rPr>
        <w:t>t.j</w:t>
      </w:r>
      <w:proofErr w:type="spellEnd"/>
      <w:r w:rsidRPr="000D36E0">
        <w:rPr>
          <w:rFonts w:asciiTheme="minorHAnsi" w:hAnsiTheme="minorHAnsi" w:cstheme="minorHAnsi"/>
          <w:bCs/>
          <w:iCs/>
          <w:sz w:val="20"/>
          <w:szCs w:val="20"/>
        </w:rPr>
        <w:t xml:space="preserve">., aby sa </w:t>
      </w:r>
      <w:r w:rsidRPr="000D36E0">
        <w:rPr>
          <w:rFonts w:asciiTheme="minorHAnsi" w:hAnsiTheme="minorHAnsi" w:cstheme="minorHAnsi"/>
          <w:b/>
          <w:iCs/>
          <w:sz w:val="20"/>
          <w:szCs w:val="20"/>
          <w:u w:val="single"/>
        </w:rPr>
        <w:t>neodkazovali na konkrétny kalendárny deň</w:t>
      </w:r>
      <w:r w:rsidRPr="000D36E0">
        <w:rPr>
          <w:rFonts w:asciiTheme="minorHAnsi" w:hAnsiTheme="minorHAnsi" w:cstheme="minorHAnsi"/>
          <w:bCs/>
          <w:iCs/>
          <w:sz w:val="20"/>
          <w:szCs w:val="20"/>
        </w:rPr>
        <w:t xml:space="preserve"> (napr. 01.09.202</w:t>
      </w:r>
      <w:r w:rsidR="005479FA">
        <w:rPr>
          <w:rFonts w:asciiTheme="minorHAnsi" w:hAnsiTheme="minorHAnsi" w:cstheme="minorHAnsi"/>
          <w:bCs/>
          <w:iCs/>
          <w:sz w:val="20"/>
          <w:szCs w:val="20"/>
        </w:rPr>
        <w:t>4</w:t>
      </w:r>
      <w:r w:rsidRPr="000D36E0">
        <w:rPr>
          <w:rFonts w:asciiTheme="minorHAnsi" w:hAnsiTheme="minorHAnsi" w:cstheme="minorHAnsi"/>
          <w:bCs/>
          <w:iCs/>
          <w:sz w:val="20"/>
          <w:szCs w:val="20"/>
        </w:rPr>
        <w:t>, 02.09.202</w:t>
      </w:r>
      <w:r w:rsidR="005479FA">
        <w:rPr>
          <w:rFonts w:asciiTheme="minorHAnsi" w:hAnsiTheme="minorHAnsi" w:cstheme="minorHAnsi"/>
          <w:bCs/>
          <w:iCs/>
          <w:sz w:val="20"/>
          <w:szCs w:val="20"/>
        </w:rPr>
        <w:t>4</w:t>
      </w:r>
      <w:r w:rsidRPr="000D36E0">
        <w:rPr>
          <w:rFonts w:asciiTheme="minorHAnsi" w:hAnsiTheme="minorHAnsi" w:cstheme="minorHAnsi"/>
          <w:bCs/>
          <w:iCs/>
          <w:sz w:val="20"/>
          <w:szCs w:val="20"/>
        </w:rPr>
        <w:t xml:space="preserve">, atď.). </w:t>
      </w:r>
    </w:p>
    <w:p w14:paraId="75BFA50D" w14:textId="5E884590" w:rsidR="005479FA" w:rsidRDefault="00A305E9" w:rsidP="00B14263">
      <w:pPr>
        <w:pStyle w:val="tl1"/>
        <w:numPr>
          <w:ilvl w:val="0"/>
          <w:numId w:val="39"/>
        </w:numPr>
        <w:rPr>
          <w:rFonts w:asciiTheme="minorHAnsi" w:hAnsiTheme="minorHAnsi" w:cstheme="minorHAnsi"/>
          <w:bCs/>
          <w:iCs/>
          <w:sz w:val="20"/>
          <w:szCs w:val="20"/>
        </w:rPr>
      </w:pPr>
      <w:r w:rsidRPr="00A305E9">
        <w:rPr>
          <w:rFonts w:asciiTheme="minorHAnsi" w:hAnsiTheme="minorHAnsi" w:cstheme="minorHAnsi"/>
          <w:bCs/>
          <w:iCs/>
          <w:sz w:val="20"/>
          <w:szCs w:val="20"/>
        </w:rPr>
        <w:t xml:space="preserve">Vecný a časový harmonogram práce pre celú stavbu je uchádzačom spracovaný v štruktúre podľa položiek Štruktúrovaného rozpočtu cien s prehľadným zobrazením väzieb medzi procesmi, pričom podrobný časový plán výstavby s rozpracovaním na jednotlivé všeobecné dni a týždne lehoty výstavby a jednotlivé pracovné úkony a aktivity; tento je spracovaný vo formáte </w:t>
      </w:r>
      <w:proofErr w:type="spellStart"/>
      <w:r w:rsidRPr="00A305E9">
        <w:rPr>
          <w:rFonts w:asciiTheme="minorHAnsi" w:hAnsiTheme="minorHAnsi" w:cstheme="minorHAnsi"/>
          <w:bCs/>
          <w:iCs/>
          <w:sz w:val="20"/>
          <w:szCs w:val="20"/>
        </w:rPr>
        <w:t>Ganttovho</w:t>
      </w:r>
      <w:proofErr w:type="spellEnd"/>
      <w:r w:rsidRPr="00A305E9">
        <w:rPr>
          <w:rFonts w:asciiTheme="minorHAnsi" w:hAnsiTheme="minorHAnsi" w:cstheme="minorHAnsi"/>
          <w:bCs/>
          <w:iCs/>
          <w:sz w:val="20"/>
          <w:szCs w:val="20"/>
        </w:rPr>
        <w:t xml:space="preserve"> diagramu alebo ekvivalentne deskriptívnej forme a v súlade so súťažnými podkladmi, vrátane zapracovania nasadenia strojového parku a osôb (pracovníkov) podieľajúcich sa na realizácii diela.</w:t>
      </w:r>
    </w:p>
    <w:p w14:paraId="35802862" w14:textId="0D1EE83A" w:rsidR="003F5DFF" w:rsidRPr="000D36E0" w:rsidRDefault="0022239B" w:rsidP="00B14263">
      <w:pPr>
        <w:pStyle w:val="tl1"/>
        <w:numPr>
          <w:ilvl w:val="0"/>
          <w:numId w:val="39"/>
        </w:numPr>
        <w:rPr>
          <w:rFonts w:asciiTheme="minorHAnsi" w:hAnsiTheme="minorHAnsi" w:cstheme="minorHAnsi"/>
          <w:bCs/>
          <w:iCs/>
          <w:sz w:val="20"/>
          <w:szCs w:val="20"/>
        </w:rPr>
      </w:pPr>
      <w:r w:rsidRPr="000D36E0">
        <w:rPr>
          <w:rFonts w:asciiTheme="minorHAnsi" w:hAnsiTheme="minorHAnsi" w:cstheme="minorHAnsi"/>
          <w:bCs/>
          <w:iCs/>
          <w:sz w:val="20"/>
          <w:szCs w:val="20"/>
        </w:rPr>
        <w:t xml:space="preserve">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0D36E0">
        <w:rPr>
          <w:rFonts w:asciiTheme="minorHAnsi" w:hAnsiTheme="minorHAnsi" w:cstheme="minorHAnsi"/>
          <w:b/>
          <w:iCs/>
          <w:sz w:val="20"/>
          <w:szCs w:val="20"/>
        </w:rPr>
        <w:t>Nepredloženie časového harmonogramu podľa požiadaviek verejného obstarávateľa bude znamenať, že ponuka uchádzača je neúplná a nespĺňa požiadavky verejného obstarávateľa na predmet zákazky.</w:t>
      </w:r>
      <w:r w:rsidRPr="000D36E0">
        <w:rPr>
          <w:rFonts w:asciiTheme="minorHAnsi" w:hAnsiTheme="minorHAnsi" w:cstheme="minorHAnsi"/>
          <w:bCs/>
          <w:iCs/>
          <w:sz w:val="20"/>
          <w:szCs w:val="20"/>
        </w:rPr>
        <w:t xml:space="preserve"> Verejným obstarávateľom odsúhlasený harmonogram vychádzajúci z harmonogramu predloženého úspešným uchádzačom v ponuke sa stane súčasťou (prílohou) uzavretej zmluvy s úspešným uchádzačom.</w:t>
      </w:r>
      <w:r w:rsidR="003F6927" w:rsidRPr="000D36E0">
        <w:rPr>
          <w:rFonts w:asciiTheme="minorHAnsi" w:hAnsiTheme="minorHAnsi" w:cstheme="minorHAnsi"/>
          <w:bCs/>
          <w:iCs/>
          <w:sz w:val="20"/>
          <w:szCs w:val="20"/>
        </w:rPr>
        <w:t xml:space="preserve"> </w:t>
      </w:r>
    </w:p>
    <w:p w14:paraId="4616C41C" w14:textId="77777777" w:rsidR="0022239B" w:rsidRPr="000D36E0" w:rsidRDefault="0022239B" w:rsidP="0022239B">
      <w:pPr>
        <w:pStyle w:val="Odsekzoznamu"/>
        <w:tabs>
          <w:tab w:val="left" w:pos="284"/>
        </w:tabs>
        <w:ind w:left="360"/>
        <w:jc w:val="both"/>
        <w:rPr>
          <w:rFonts w:asciiTheme="minorHAnsi" w:hAnsiTheme="minorHAnsi" w:cstheme="minorHAnsi"/>
          <w:bCs/>
          <w:iCs/>
          <w:sz w:val="20"/>
          <w:szCs w:val="20"/>
          <w:lang w:eastAsia="sk-SK"/>
        </w:rPr>
      </w:pPr>
    </w:p>
    <w:p w14:paraId="1623531C" w14:textId="77777777" w:rsidR="00B71477" w:rsidRPr="000D36E0" w:rsidRDefault="0022239B" w:rsidP="00B14263">
      <w:pPr>
        <w:pStyle w:val="tl1"/>
        <w:numPr>
          <w:ilvl w:val="1"/>
          <w:numId w:val="26"/>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B14263">
      <w:pPr>
        <w:pStyle w:val="tl1"/>
        <w:numPr>
          <w:ilvl w:val="1"/>
          <w:numId w:val="26"/>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14263">
      <w:pPr>
        <w:pStyle w:val="Zkladntext"/>
        <w:numPr>
          <w:ilvl w:val="0"/>
          <w:numId w:val="25"/>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F26A95">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4EF10C13" w14:textId="1A7F2CAA" w:rsidR="00FF03ED" w:rsidRPr="000D36E0" w:rsidRDefault="00FF03ED"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Prílohou zmluvy o dielo bude aj </w:t>
      </w:r>
      <w:r w:rsidRPr="000D36E0">
        <w:rPr>
          <w:rFonts w:asciiTheme="minorHAnsi" w:hAnsiTheme="minorHAnsi" w:cstheme="minorHAnsi"/>
          <w:sz w:val="20"/>
          <w:szCs w:val="20"/>
          <w:u w:val="single"/>
        </w:rPr>
        <w:t>Banková záruka za riadne vykonanie Diela</w:t>
      </w:r>
      <w:r w:rsidRPr="000D36E0">
        <w:rPr>
          <w:rFonts w:asciiTheme="minorHAnsi" w:hAnsiTheme="minorHAnsi" w:cstheme="minorHAnsi"/>
          <w:sz w:val="20"/>
          <w:szCs w:val="20"/>
        </w:rPr>
        <w:t xml:space="preserve"> (výkonová banková záruka) na</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doručení písomnej žiadosti objednávateľa na zaplatenie, zaplatí banka akúkoľvek sumu až do výšky 10 % z</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415FA6" w:rsidRPr="000D36E0">
        <w:rPr>
          <w:rFonts w:asciiTheme="minorHAnsi" w:hAnsiTheme="minorHAnsi" w:cstheme="minorHAnsi"/>
          <w:sz w:val="20"/>
          <w:szCs w:val="20"/>
        </w:rPr>
        <w:t xml:space="preserve"> </w:t>
      </w:r>
      <w:r w:rsidRPr="000D36E0">
        <w:rPr>
          <w:rFonts w:asciiTheme="minorHAnsi" w:hAnsiTheme="minorHAnsi" w:cstheme="minorHAnsi"/>
          <w:sz w:val="20"/>
          <w:szCs w:val="20"/>
        </w:rPr>
        <w:t>sankcií za</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0D36E0" w:rsidRDefault="00FF03ED" w:rsidP="00FF03ED">
      <w:pPr>
        <w:shd w:val="clear" w:color="auto" w:fill="FFFFFF"/>
        <w:jc w:val="both"/>
        <w:rPr>
          <w:rFonts w:asciiTheme="minorHAnsi" w:hAnsiTheme="minorHAnsi" w:cstheme="minorHAnsi"/>
          <w:sz w:val="20"/>
          <w:szCs w:val="20"/>
        </w:rPr>
      </w:pPr>
    </w:p>
    <w:p w14:paraId="2B448B3B" w14:textId="77777777" w:rsidR="00FF03ED" w:rsidRPr="000D36E0" w:rsidRDefault="00FF03ED" w:rsidP="00BD359C">
      <w:pPr>
        <w:shd w:val="clear" w:color="auto" w:fill="FFFFFF"/>
        <w:ind w:left="360"/>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Pr="000D36E0">
        <w:rPr>
          <w:rFonts w:asciiTheme="minorHAnsi" w:hAnsiTheme="minorHAnsi" w:cstheme="minorHAnsi"/>
          <w:sz w:val="20"/>
          <w:szCs w:val="20"/>
          <w:u w:val="single"/>
        </w:rPr>
        <w:t>bude akceptovať aj predloženie poistenia záruky</w:t>
      </w:r>
      <w:r w:rsidRPr="000D36E0">
        <w:rPr>
          <w:rFonts w:asciiTheme="minorHAnsi" w:hAnsiTheme="minorHAnsi" w:cstheme="minorHAnsi"/>
          <w:sz w:val="20"/>
          <w:szCs w:val="20"/>
        </w:rPr>
        <w:t xml:space="preserve">, v takomto prípade musí poistenie záruky obsahovať rovnaké náležitosti ako banková záruka, verejný obstarávateľ </w:t>
      </w:r>
      <w:r w:rsidRPr="000D36E0">
        <w:rPr>
          <w:rFonts w:asciiTheme="minorHAnsi" w:hAnsiTheme="minorHAnsi" w:cstheme="minorHAnsi"/>
          <w:sz w:val="20"/>
          <w:szCs w:val="20"/>
          <w:u w:val="single"/>
        </w:rPr>
        <w:t>bude akceptovať aj zloženie realizačnej zábezpeky</w:t>
      </w:r>
      <w:r w:rsidRPr="000D36E0">
        <w:rPr>
          <w:rFonts w:asciiTheme="minorHAnsi" w:hAnsiTheme="minorHAnsi" w:cstheme="minorHAnsi"/>
          <w:sz w:val="20"/>
          <w:szCs w:val="20"/>
        </w:rPr>
        <w:t xml:space="preserve"> na účet verejného obstarávateľa.</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521B82FD" w14:textId="048800F5" w:rsidR="00B71477" w:rsidRPr="000D36E0" w:rsidRDefault="00B71477" w:rsidP="00A305E9">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Zmluva </w:t>
      </w:r>
      <w:r w:rsidR="00A305E9" w:rsidRPr="000D36E0">
        <w:rPr>
          <w:rFonts w:asciiTheme="minorHAnsi" w:hAnsiTheme="minorHAnsi" w:cstheme="minorHAnsi"/>
          <w:sz w:val="20"/>
          <w:szCs w:val="20"/>
        </w:rPr>
        <w:t xml:space="preserve">uzavretá ako výsledok tohto verejného obstarávania nadobúda platnosť dňom podpisu oboma zmluvnými stranami </w:t>
      </w:r>
      <w:r w:rsidR="00A305E9" w:rsidRPr="000D36E0">
        <w:rPr>
          <w:rFonts w:asciiTheme="minorHAnsi" w:hAnsiTheme="minorHAnsi" w:cstheme="minorHAnsi"/>
        </w:rPr>
        <w:t>a </w:t>
      </w:r>
      <w:r w:rsidR="00A305E9" w:rsidRPr="00A4407A">
        <w:rPr>
          <w:rFonts w:asciiTheme="minorHAnsi" w:hAnsiTheme="minorHAnsi" w:cstheme="minorHAnsi"/>
          <w:sz w:val="20"/>
          <w:szCs w:val="20"/>
        </w:rPr>
        <w:t>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Pr="000D36E0">
        <w:rPr>
          <w:rFonts w:asciiTheme="minorHAnsi" w:hAnsiTheme="minorHAnsi" w:cstheme="minorHAnsi"/>
          <w:sz w:val="20"/>
          <w:szCs w:val="20"/>
        </w:rPr>
        <w:t xml:space="preserve">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14263">
      <w:pPr>
        <w:pStyle w:val="Zkladntext"/>
        <w:numPr>
          <w:ilvl w:val="0"/>
          <w:numId w:val="25"/>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B763A3">
      <w:pPr>
        <w:pStyle w:val="Odsekzoznamu"/>
        <w:numPr>
          <w:ilvl w:val="0"/>
          <w:numId w:val="1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1D18009"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B14263">
      <w:pPr>
        <w:pStyle w:val="Zkladntext"/>
        <w:numPr>
          <w:ilvl w:val="0"/>
          <w:numId w:val="25"/>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41C85230" w:rsidR="00B763A3" w:rsidRPr="000D36E0" w:rsidRDefault="004C442E"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w:t>
      </w:r>
      <w:r w:rsidR="00A305E9">
        <w:rPr>
          <w:rFonts w:asciiTheme="minorHAnsi" w:hAnsiTheme="minorHAnsi" w:cstheme="minorHAnsi"/>
          <w:sz w:val="20"/>
          <w:szCs w:val="20"/>
        </w:rPr>
        <w:t xml:space="preserve">V prípade neuvedenia ceny niektorej položky bude verejný obstarávateľ postupovať v súlade s § 53 ZVO. </w:t>
      </w:r>
      <w:r w:rsidR="00CA1F04" w:rsidRPr="000D36E0">
        <w:rPr>
          <w:rFonts w:asciiTheme="minorHAnsi" w:hAnsiTheme="minorHAnsi" w:cstheme="minorHAnsi"/>
          <w:sz w:val="20"/>
          <w:szCs w:val="20"/>
        </w:rPr>
        <w:t>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495EA240" w:rsidR="00CA1F04" w:rsidRPr="000D36E0" w:rsidRDefault="00CA1F04"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14263">
      <w:pPr>
        <w:pStyle w:val="Zkladntext"/>
        <w:numPr>
          <w:ilvl w:val="0"/>
          <w:numId w:val="25"/>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14263">
      <w:pPr>
        <w:pStyle w:val="tl1"/>
        <w:numPr>
          <w:ilvl w:val="0"/>
          <w:numId w:val="2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2DFB5115" w14:textId="77777777" w:rsidR="00A305E9" w:rsidRPr="0013175D" w:rsidRDefault="00A305E9" w:rsidP="00B14263">
      <w:pPr>
        <w:pStyle w:val="tl1"/>
        <w:numPr>
          <w:ilvl w:val="1"/>
          <w:numId w:val="29"/>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1D62558B" w14:textId="77777777" w:rsidR="00A305E9" w:rsidRPr="0013175D"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vlastní väčšinu akcií alebo väčšinový obchodný podiel u uchádzača alebo záujemcu,</w:t>
      </w:r>
    </w:p>
    <w:p w14:paraId="607870D6" w14:textId="77777777" w:rsidR="00A305E9" w:rsidRPr="0013175D"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väčšinu hlasovacích práv u uchádzača alebo záujemcu,</w:t>
      </w:r>
    </w:p>
    <w:p w14:paraId="078DBC8E" w14:textId="77777777" w:rsidR="00A305E9" w:rsidRPr="0013175D"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63873BE5" w14:textId="77777777" w:rsidR="00A305E9"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611B5C1" w14:textId="77777777" w:rsidR="00A305E9" w:rsidRPr="0013175D" w:rsidRDefault="00A305E9" w:rsidP="00A305E9">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07686BB" w14:textId="77777777" w:rsidR="00A305E9" w:rsidRPr="0013175D" w:rsidRDefault="00A305E9" w:rsidP="00B14263">
      <w:pPr>
        <w:pStyle w:val="tl1"/>
        <w:numPr>
          <w:ilvl w:val="1"/>
          <w:numId w:val="29"/>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Pr>
          <w:rStyle w:val="normaltextrun"/>
          <w:rFonts w:ascii="Calibri" w:eastAsia="Arial Narrow" w:hAnsi="Calibri" w:cs="Calibri"/>
          <w:bCs/>
          <w:sz w:val="20"/>
          <w:szCs w:val="20"/>
        </w:rPr>
        <w:t xml:space="preserve">5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5E1B70B3" w14:textId="77777777" w:rsidR="00A305E9" w:rsidRPr="0013175D" w:rsidRDefault="00A305E9" w:rsidP="00A305E9">
      <w:pPr>
        <w:pStyle w:val="tl1"/>
        <w:ind w:left="426"/>
        <w:rPr>
          <w:rStyle w:val="normaltextrun"/>
          <w:rFonts w:asciiTheme="minorHAnsi" w:hAnsiTheme="minorHAnsi" w:cstheme="minorHAnsi"/>
          <w:sz w:val="20"/>
          <w:szCs w:val="20"/>
        </w:rPr>
      </w:pPr>
    </w:p>
    <w:p w14:paraId="5DBF68C8" w14:textId="77777777" w:rsidR="00A305E9" w:rsidRPr="0013175D" w:rsidRDefault="00A305E9" w:rsidP="00B14263">
      <w:pPr>
        <w:pStyle w:val="tl1"/>
        <w:numPr>
          <w:ilvl w:val="1"/>
          <w:numId w:val="29"/>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Pr>
          <w:rFonts w:ascii="Calibri" w:hAnsi="Calibri" w:cs="Calibri"/>
          <w:sz w:val="20"/>
          <w:szCs w:val="20"/>
        </w:rPr>
        <w:t>5</w:t>
      </w:r>
      <w:r w:rsidRPr="0013175D">
        <w:rPr>
          <w:rFonts w:ascii="Calibri" w:hAnsi="Calibri" w:cs="Calibri"/>
          <w:sz w:val="20"/>
          <w:szCs w:val="20"/>
        </w:rPr>
        <w:t xml:space="preserve"> týchto SP) alebo predložením vyhlásenia v súlade § 32 ods. 5 ZVO.</w:t>
      </w:r>
    </w:p>
    <w:p w14:paraId="13239939" w14:textId="77777777" w:rsidR="00A305E9" w:rsidRPr="0013175D" w:rsidRDefault="00A305E9" w:rsidP="00A305E9">
      <w:pPr>
        <w:pStyle w:val="tl1"/>
        <w:ind w:left="426"/>
        <w:rPr>
          <w:rFonts w:asciiTheme="minorHAnsi" w:hAnsiTheme="minorHAnsi" w:cstheme="minorHAnsi"/>
          <w:sz w:val="20"/>
          <w:szCs w:val="20"/>
        </w:rPr>
      </w:pPr>
    </w:p>
    <w:p w14:paraId="57B9EE02" w14:textId="77777777" w:rsidR="00A305E9" w:rsidRPr="000D36E0" w:rsidRDefault="00A305E9"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12EC9573"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192E24A3"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1A403C1C"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2D4ECF2C"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36E8C06"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02FE8F23" w14:textId="77777777" w:rsidR="00A305E9" w:rsidRPr="000D36E0" w:rsidRDefault="00A305E9" w:rsidP="00A305E9">
      <w:pPr>
        <w:tabs>
          <w:tab w:val="left" w:pos="344"/>
        </w:tabs>
        <w:autoSpaceDE w:val="0"/>
        <w:jc w:val="both"/>
        <w:rPr>
          <w:rFonts w:asciiTheme="minorHAnsi" w:hAnsiTheme="minorHAnsi" w:cstheme="minorHAnsi"/>
          <w:sz w:val="20"/>
          <w:szCs w:val="20"/>
          <w:lang w:eastAsia="sk-SK"/>
        </w:rPr>
      </w:pPr>
    </w:p>
    <w:p w14:paraId="7AC5D3BB" w14:textId="77777777" w:rsidR="00A305E9" w:rsidRPr="000D36E0" w:rsidRDefault="00A305E9" w:rsidP="00A305E9">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Pr="000D36E0">
        <w:rPr>
          <w:rFonts w:asciiTheme="minorHAnsi" w:hAnsiTheme="minorHAnsi" w:cstheme="minorHAnsi"/>
          <w:sz w:val="20"/>
          <w:szCs w:val="20"/>
          <w:lang w:eastAsia="sk-SK"/>
        </w:rPr>
        <w:t xml:space="preserve"> </w:t>
      </w:r>
    </w:p>
    <w:p w14:paraId="1258989C" w14:textId="77777777" w:rsidR="00A305E9" w:rsidRPr="0013175D" w:rsidRDefault="00A305E9" w:rsidP="00A305E9">
      <w:pPr>
        <w:spacing w:line="264" w:lineRule="auto"/>
        <w:ind w:left="567"/>
        <w:jc w:val="both"/>
        <w:rPr>
          <w:rFonts w:asciiTheme="minorHAnsi" w:hAnsiTheme="minorHAnsi" w:cstheme="minorHAnsi"/>
          <w:sz w:val="20"/>
          <w:szCs w:val="20"/>
        </w:rPr>
      </w:pPr>
      <w:bookmarkStart w:id="4"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w:t>
      </w:r>
      <w:r>
        <w:rPr>
          <w:rFonts w:asciiTheme="minorHAnsi" w:hAnsiTheme="minorHAnsi" w:cstheme="minorHAnsi"/>
          <w:sz w:val="20"/>
          <w:szCs w:val="20"/>
        </w:rPr>
        <w:t>5</w:t>
      </w:r>
      <w:r w:rsidRPr="0013175D">
        <w:rPr>
          <w:rFonts w:asciiTheme="minorHAnsi" w:hAnsiTheme="minorHAnsi" w:cstheme="minorHAnsi"/>
          <w:sz w:val="20"/>
          <w:szCs w:val="20"/>
        </w:rPr>
        <w:t xml:space="preserve"> týchto SP. Ak uchádzač nie je zapísaný v Zozname hospodárskych subjektov, predkladá nasledovné doklady: </w:t>
      </w:r>
    </w:p>
    <w:p w14:paraId="6BE363D3" w14:textId="77777777" w:rsidR="00A305E9" w:rsidRPr="0013175D" w:rsidRDefault="00A305E9" w:rsidP="00B14263">
      <w:pPr>
        <w:pStyle w:val="Odsekzoznamu"/>
        <w:numPr>
          <w:ilvl w:val="0"/>
          <w:numId w:val="41"/>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13175D">
        <w:rPr>
          <w:rFonts w:asciiTheme="minorHAnsi" w:hAnsiTheme="minorHAnsi" w:cstheme="minorHAnsi"/>
          <w:sz w:val="20"/>
          <w:szCs w:val="20"/>
          <w:lang w:eastAsia="sk-SK"/>
        </w:rPr>
        <w:t>ov</w:t>
      </w:r>
      <w:proofErr w:type="spellEnd"/>
      <w:r w:rsidRPr="0013175D">
        <w:rPr>
          <w:rFonts w:asciiTheme="minorHAnsi" w:hAnsiTheme="minorHAnsi" w:cstheme="minorHAnsi"/>
          <w:sz w:val="20"/>
          <w:szCs w:val="20"/>
          <w:lang w:eastAsia="sk-SK"/>
        </w:rPr>
        <w:t xml:space="preserve"> z registra trestov týchto fyzických osôb, vrátane prílohy č. </w:t>
      </w:r>
      <w:r>
        <w:rPr>
          <w:rFonts w:asciiTheme="minorHAnsi" w:hAnsiTheme="minorHAnsi" w:cstheme="minorHAnsi"/>
          <w:sz w:val="20"/>
          <w:szCs w:val="20"/>
          <w:lang w:eastAsia="sk-SK"/>
        </w:rPr>
        <w:t>5</w:t>
      </w:r>
      <w:r w:rsidRPr="0013175D">
        <w:rPr>
          <w:rFonts w:asciiTheme="minorHAnsi" w:hAnsiTheme="minorHAnsi" w:cstheme="minorHAnsi"/>
          <w:sz w:val="20"/>
          <w:szCs w:val="20"/>
          <w:lang w:eastAsia="sk-SK"/>
        </w:rPr>
        <w:t xml:space="preserve"> týchto SP.</w:t>
      </w:r>
    </w:p>
    <w:p w14:paraId="0D79769D" w14:textId="77777777" w:rsidR="00A305E9" w:rsidRPr="0013175D" w:rsidRDefault="00A305E9" w:rsidP="00B14263">
      <w:pPr>
        <w:pStyle w:val="Odsekzoznamu"/>
        <w:numPr>
          <w:ilvl w:val="0"/>
          <w:numId w:val="41"/>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4"/>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14263">
      <w:pPr>
        <w:pStyle w:val="tl1"/>
        <w:numPr>
          <w:ilvl w:val="0"/>
          <w:numId w:val="29"/>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14263">
      <w:pPr>
        <w:pStyle w:val="tl1"/>
        <w:numPr>
          <w:ilvl w:val="0"/>
          <w:numId w:val="2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5"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4E66F9A7" w14:textId="509A9373" w:rsidR="006866B2" w:rsidRPr="0046627D" w:rsidRDefault="002B6241" w:rsidP="00BD7550">
      <w:pPr>
        <w:pStyle w:val="Odsekzoznamu"/>
        <w:tabs>
          <w:tab w:val="left" w:pos="284"/>
        </w:tabs>
        <w:ind w:left="284"/>
        <w:jc w:val="both"/>
        <w:rPr>
          <w:rFonts w:asciiTheme="minorHAnsi" w:hAnsiTheme="minorHAnsi" w:cstheme="minorHAnsi"/>
          <w:b/>
          <w:bCs/>
          <w:sz w:val="20"/>
          <w:szCs w:val="20"/>
          <w:lang w:val="x-none" w:eastAsia="sk-SK"/>
        </w:rPr>
      </w:pPr>
      <w:r w:rsidRPr="000D36E0">
        <w:rPr>
          <w:rFonts w:asciiTheme="minorHAnsi" w:hAnsiTheme="minorHAnsi" w:cstheme="minorHAnsi"/>
          <w:sz w:val="20"/>
          <w:szCs w:val="20"/>
          <w:lang w:val="x-none" w:eastAsia="sk-SK"/>
        </w:rPr>
        <w:t>Podmienka účasti bude splnená, ak uchádzač horeuvedeným zoznamom preukáže stavebné práce rovnakého charakteru ako je predmet zákazky</w:t>
      </w:r>
      <w:r w:rsidR="006866B2">
        <w:rPr>
          <w:rFonts w:asciiTheme="minorHAnsi" w:hAnsiTheme="minorHAnsi" w:cstheme="minorHAnsi"/>
          <w:sz w:val="20"/>
          <w:szCs w:val="20"/>
          <w:lang w:val="x-none" w:eastAsia="sk-SK"/>
        </w:rPr>
        <w:t xml:space="preserve"> (čiže </w:t>
      </w:r>
      <w:r w:rsidR="006866B2" w:rsidRPr="000D36E0">
        <w:rPr>
          <w:rFonts w:asciiTheme="minorHAnsi" w:hAnsiTheme="minorHAnsi" w:cstheme="minorHAnsi"/>
          <w:b/>
          <w:bCs/>
          <w:sz w:val="20"/>
          <w:szCs w:val="20"/>
          <w:lang w:val="x-none" w:eastAsia="sk-SK"/>
        </w:rPr>
        <w:t xml:space="preserve">práce </w:t>
      </w:r>
      <w:r w:rsidR="006866B2">
        <w:rPr>
          <w:rFonts w:asciiTheme="minorHAnsi" w:hAnsiTheme="minorHAnsi" w:cstheme="minorHAnsi"/>
          <w:b/>
          <w:bCs/>
          <w:sz w:val="20"/>
          <w:szCs w:val="20"/>
          <w:lang w:val="x-none" w:eastAsia="sk-SK"/>
        </w:rPr>
        <w:t>na rekonštrukciách ciest a mostov alebo na výstavbách nových ciest a mostov)</w:t>
      </w:r>
      <w:r w:rsidRPr="000D36E0">
        <w:rPr>
          <w:rFonts w:asciiTheme="minorHAnsi" w:hAnsiTheme="minorHAnsi" w:cstheme="minorHAnsi"/>
          <w:sz w:val="20"/>
          <w:szCs w:val="20"/>
          <w:lang w:val="x-none" w:eastAsia="sk-SK"/>
        </w:rPr>
        <w:t xml:space="preserve"> uskutočnené za 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w:t>
      </w:r>
      <w:r w:rsidRPr="00E44E20">
        <w:rPr>
          <w:rFonts w:asciiTheme="minorHAnsi" w:hAnsiTheme="minorHAnsi" w:cstheme="minorHAnsi"/>
          <w:sz w:val="20"/>
          <w:szCs w:val="20"/>
          <w:u w:val="single"/>
          <w:lang w:val="x-none" w:eastAsia="sk-SK"/>
        </w:rPr>
        <w:t xml:space="preserve">v súhrnnej hodnote </w:t>
      </w:r>
      <w:r w:rsidRPr="0046627D">
        <w:rPr>
          <w:rFonts w:asciiTheme="minorHAnsi" w:hAnsiTheme="minorHAnsi" w:cstheme="minorHAnsi"/>
          <w:sz w:val="20"/>
          <w:szCs w:val="20"/>
          <w:u w:val="single"/>
          <w:lang w:val="x-none" w:eastAsia="sk-SK"/>
        </w:rPr>
        <w:t xml:space="preserve">minimálne </w:t>
      </w:r>
      <w:r w:rsidR="00A719D1" w:rsidRPr="0046627D">
        <w:rPr>
          <w:rFonts w:asciiTheme="minorHAnsi" w:hAnsiTheme="minorHAnsi" w:cstheme="minorHAnsi"/>
          <w:b/>
          <w:bCs/>
          <w:sz w:val="20"/>
          <w:szCs w:val="20"/>
          <w:u w:val="single"/>
          <w:lang w:eastAsia="sk-SK"/>
        </w:rPr>
        <w:t>6</w:t>
      </w:r>
      <w:r w:rsidR="00A305E9" w:rsidRPr="0046627D">
        <w:rPr>
          <w:rFonts w:asciiTheme="minorHAnsi" w:hAnsiTheme="minorHAnsi" w:cstheme="minorHAnsi"/>
          <w:b/>
          <w:bCs/>
          <w:sz w:val="20"/>
          <w:szCs w:val="20"/>
          <w:u w:val="single"/>
          <w:lang w:eastAsia="sk-SK"/>
        </w:rPr>
        <w:t xml:space="preserve"> 6</w:t>
      </w:r>
      <w:r w:rsidR="00A719D1" w:rsidRPr="0046627D">
        <w:rPr>
          <w:rFonts w:asciiTheme="minorHAnsi" w:hAnsiTheme="minorHAnsi" w:cstheme="minorHAnsi"/>
          <w:b/>
          <w:bCs/>
          <w:sz w:val="20"/>
          <w:szCs w:val="20"/>
          <w:u w:val="single"/>
          <w:lang w:eastAsia="sk-SK"/>
        </w:rPr>
        <w:t>23</w:t>
      </w:r>
      <w:r w:rsidR="00A305E9" w:rsidRPr="0046627D">
        <w:rPr>
          <w:rFonts w:asciiTheme="minorHAnsi" w:hAnsiTheme="minorHAnsi" w:cstheme="minorHAnsi"/>
          <w:b/>
          <w:bCs/>
          <w:sz w:val="20"/>
          <w:szCs w:val="20"/>
          <w:u w:val="single"/>
          <w:lang w:eastAsia="sk-SK"/>
        </w:rPr>
        <w:t xml:space="preserve"> </w:t>
      </w:r>
      <w:r w:rsidR="00A719D1" w:rsidRPr="0046627D">
        <w:rPr>
          <w:rFonts w:asciiTheme="minorHAnsi" w:hAnsiTheme="minorHAnsi" w:cstheme="minorHAnsi"/>
          <w:b/>
          <w:bCs/>
          <w:sz w:val="20"/>
          <w:szCs w:val="20"/>
          <w:u w:val="single"/>
          <w:lang w:eastAsia="sk-SK"/>
        </w:rPr>
        <w:t>90</w:t>
      </w:r>
      <w:r w:rsidR="00A305E9" w:rsidRPr="0046627D">
        <w:rPr>
          <w:rFonts w:asciiTheme="minorHAnsi" w:hAnsiTheme="minorHAnsi" w:cstheme="minorHAnsi"/>
          <w:b/>
          <w:bCs/>
          <w:sz w:val="20"/>
          <w:szCs w:val="20"/>
          <w:u w:val="single"/>
          <w:lang w:eastAsia="sk-SK"/>
        </w:rPr>
        <w:t>8</w:t>
      </w:r>
      <w:r w:rsidRPr="0046627D">
        <w:rPr>
          <w:rFonts w:asciiTheme="minorHAnsi" w:hAnsiTheme="minorHAnsi" w:cstheme="minorHAnsi"/>
          <w:b/>
          <w:bCs/>
          <w:sz w:val="20"/>
          <w:szCs w:val="20"/>
          <w:u w:val="single"/>
          <w:lang w:val="x-none" w:eastAsia="sk-SK"/>
        </w:rPr>
        <w:t>,</w:t>
      </w:r>
      <w:r w:rsidR="00B763A3" w:rsidRPr="0046627D">
        <w:rPr>
          <w:rFonts w:asciiTheme="minorHAnsi" w:hAnsiTheme="minorHAnsi" w:cstheme="minorHAnsi"/>
          <w:b/>
          <w:bCs/>
          <w:sz w:val="20"/>
          <w:szCs w:val="20"/>
          <w:u w:val="single"/>
          <w:lang w:val="x-none" w:eastAsia="sk-SK"/>
        </w:rPr>
        <w:t>00</w:t>
      </w:r>
      <w:r w:rsidRPr="0046627D">
        <w:rPr>
          <w:rFonts w:asciiTheme="minorHAnsi" w:hAnsiTheme="minorHAnsi" w:cstheme="minorHAnsi"/>
          <w:b/>
          <w:bCs/>
          <w:sz w:val="20"/>
          <w:szCs w:val="20"/>
          <w:u w:val="single"/>
          <w:lang w:val="x-none" w:eastAsia="sk-SK"/>
        </w:rPr>
        <w:t xml:space="preserve"> EUR bez DPH</w:t>
      </w:r>
      <w:r w:rsidR="006866B2" w:rsidRPr="0046627D">
        <w:rPr>
          <w:rFonts w:asciiTheme="minorHAnsi" w:hAnsiTheme="minorHAnsi" w:cstheme="minorHAnsi"/>
          <w:b/>
          <w:bCs/>
          <w:sz w:val="20"/>
          <w:szCs w:val="20"/>
          <w:lang w:val="x-none" w:eastAsia="sk-SK"/>
        </w:rPr>
        <w:t xml:space="preserve">, pričom z toho: </w:t>
      </w:r>
    </w:p>
    <w:p w14:paraId="2689BE8A" w14:textId="7073E448" w:rsidR="002B6241" w:rsidRPr="0046627D" w:rsidRDefault="00E44E20" w:rsidP="00E44E20">
      <w:pPr>
        <w:pStyle w:val="Odsekzoznamu"/>
        <w:numPr>
          <w:ilvl w:val="0"/>
          <w:numId w:val="45"/>
        </w:numPr>
        <w:tabs>
          <w:tab w:val="left" w:pos="284"/>
        </w:tabs>
        <w:jc w:val="both"/>
        <w:rPr>
          <w:rFonts w:asciiTheme="minorHAnsi" w:hAnsiTheme="minorHAnsi" w:cstheme="minorHAnsi"/>
          <w:b/>
          <w:bCs/>
          <w:sz w:val="20"/>
          <w:szCs w:val="20"/>
          <w:lang w:val="x-none" w:eastAsia="sk-SK"/>
        </w:rPr>
      </w:pPr>
      <w:r w:rsidRPr="0046627D">
        <w:rPr>
          <w:rFonts w:asciiTheme="minorHAnsi" w:hAnsiTheme="minorHAnsi" w:cstheme="minorHAnsi"/>
          <w:b/>
          <w:bCs/>
          <w:sz w:val="20"/>
          <w:szCs w:val="20"/>
          <w:lang w:val="x-none" w:eastAsia="sk-SK"/>
        </w:rPr>
        <w:t>a</w:t>
      </w:r>
      <w:r w:rsidR="006866B2" w:rsidRPr="0046627D">
        <w:rPr>
          <w:rFonts w:asciiTheme="minorHAnsi" w:hAnsiTheme="minorHAnsi" w:cstheme="minorHAnsi"/>
          <w:b/>
          <w:bCs/>
          <w:sz w:val="20"/>
          <w:szCs w:val="20"/>
          <w:lang w:val="x-none" w:eastAsia="sk-SK"/>
        </w:rPr>
        <w:t>spoň jedna referencia bude v hodnote minimálne 1 840 000,00 € bez DPH</w:t>
      </w:r>
      <w:r w:rsidRPr="0046627D">
        <w:rPr>
          <w:rFonts w:asciiTheme="minorHAnsi" w:hAnsiTheme="minorHAnsi" w:cstheme="minorHAnsi"/>
          <w:b/>
          <w:bCs/>
          <w:sz w:val="20"/>
          <w:szCs w:val="20"/>
          <w:lang w:val="x-none" w:eastAsia="sk-SK"/>
        </w:rPr>
        <w:t>,</w:t>
      </w:r>
      <w:r w:rsidR="002B6241" w:rsidRPr="0046627D">
        <w:rPr>
          <w:rFonts w:asciiTheme="minorHAnsi" w:hAnsiTheme="minorHAnsi" w:cstheme="minorHAnsi"/>
          <w:b/>
          <w:bCs/>
          <w:sz w:val="20"/>
          <w:szCs w:val="20"/>
          <w:lang w:val="x-none" w:eastAsia="sk-SK"/>
        </w:rPr>
        <w:t xml:space="preserve"> </w:t>
      </w:r>
    </w:p>
    <w:p w14:paraId="17A6E1C3" w14:textId="6C55B77C" w:rsidR="006866B2" w:rsidRPr="000D36E0" w:rsidRDefault="00E44E20" w:rsidP="00E44E20">
      <w:pPr>
        <w:pStyle w:val="Odsekzoznamu"/>
        <w:numPr>
          <w:ilvl w:val="0"/>
          <w:numId w:val="45"/>
        </w:numPr>
        <w:tabs>
          <w:tab w:val="left" w:pos="284"/>
        </w:tabs>
        <w:jc w:val="both"/>
        <w:rPr>
          <w:rFonts w:asciiTheme="minorHAnsi" w:hAnsiTheme="minorHAnsi" w:cstheme="minorHAnsi"/>
          <w:sz w:val="20"/>
          <w:szCs w:val="20"/>
          <w:lang w:val="x-none" w:eastAsia="sk-SK"/>
        </w:rPr>
      </w:pPr>
      <w:r w:rsidRPr="0046627D">
        <w:rPr>
          <w:rFonts w:asciiTheme="minorHAnsi" w:hAnsiTheme="minorHAnsi" w:cstheme="minorHAnsi"/>
          <w:b/>
          <w:bCs/>
          <w:sz w:val="20"/>
          <w:szCs w:val="20"/>
          <w:lang w:val="x-none" w:eastAsia="sk-SK"/>
        </w:rPr>
        <w:t>a</w:t>
      </w:r>
      <w:r w:rsidR="006866B2" w:rsidRPr="0046627D">
        <w:rPr>
          <w:rFonts w:asciiTheme="minorHAnsi" w:hAnsiTheme="minorHAnsi" w:cstheme="minorHAnsi"/>
          <w:b/>
          <w:bCs/>
          <w:sz w:val="20"/>
          <w:szCs w:val="20"/>
          <w:lang w:val="x-none" w:eastAsia="sk-SK"/>
        </w:rPr>
        <w:t xml:space="preserve">spoň jedna referencia bude na práce </w:t>
      </w:r>
      <w:r w:rsidRPr="0046627D">
        <w:rPr>
          <w:rFonts w:asciiTheme="minorHAnsi" w:hAnsiTheme="minorHAnsi" w:cstheme="minorHAnsi"/>
          <w:b/>
          <w:bCs/>
          <w:sz w:val="20"/>
          <w:szCs w:val="20"/>
          <w:lang w:val="x-none" w:eastAsia="sk-SK"/>
        </w:rPr>
        <w:t>s použitím technológie recyklácie</w:t>
      </w:r>
      <w:r>
        <w:rPr>
          <w:rFonts w:asciiTheme="minorHAnsi" w:hAnsiTheme="minorHAnsi" w:cstheme="minorHAnsi"/>
          <w:b/>
          <w:bCs/>
          <w:sz w:val="20"/>
          <w:szCs w:val="20"/>
          <w:lang w:val="x-none" w:eastAsia="sk-SK"/>
        </w:rPr>
        <w:t xml:space="preserve"> za studena. </w:t>
      </w:r>
    </w:p>
    <w:bookmarkEnd w:id="5"/>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lastRenderedPageBreak/>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0D36E0" w:rsidRDefault="001A3296"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bookmarkStart w:id="6" w:name="_Hlk155604171"/>
      <w:r w:rsidRPr="000D36E0">
        <w:rPr>
          <w:rFonts w:asciiTheme="minorHAnsi" w:hAnsiTheme="minorHAnsi" w:cstheme="minorHAnsi"/>
          <w:sz w:val="20"/>
          <w:szCs w:val="20"/>
          <w:lang w:eastAsia="sk-SK"/>
        </w:rPr>
        <w:t xml:space="preserve">Uchádzač preukáže splnenie podmienky účasti </w:t>
      </w:r>
      <w:bookmarkStart w:id="7" w:name="_Hlk155604140"/>
      <w:r w:rsidR="006A0AB9" w:rsidRPr="000D36E0">
        <w:rPr>
          <w:rFonts w:asciiTheme="minorHAnsi" w:hAnsiTheme="minorHAnsi" w:cstheme="minorHAnsi"/>
          <w:sz w:val="20"/>
          <w:szCs w:val="20"/>
          <w:lang w:eastAsia="sk-SK"/>
        </w:rPr>
        <w:t xml:space="preserve">podľa </w:t>
      </w:r>
      <w:r w:rsidR="006A0AB9" w:rsidRPr="000D36E0">
        <w:rPr>
          <w:rFonts w:asciiTheme="minorHAnsi" w:hAnsiTheme="minorHAnsi" w:cstheme="minorHAnsi"/>
          <w:b/>
          <w:bCs/>
          <w:sz w:val="20"/>
          <w:szCs w:val="20"/>
          <w:lang w:eastAsia="sk-SK"/>
        </w:rPr>
        <w:t>§ 34 ods. 1 písm. g)</w:t>
      </w:r>
      <w:r w:rsidR="003A1253" w:rsidRPr="000D36E0">
        <w:rPr>
          <w:rFonts w:asciiTheme="minorHAnsi" w:hAnsiTheme="minorHAnsi" w:cstheme="minorHAnsi"/>
          <w:b/>
          <w:bCs/>
          <w:sz w:val="20"/>
          <w:szCs w:val="20"/>
          <w:lang w:eastAsia="sk-SK"/>
        </w:rPr>
        <w:t xml:space="preserve"> ZVO</w:t>
      </w:r>
      <w:r w:rsidR="006A0AB9" w:rsidRPr="000D36E0">
        <w:rPr>
          <w:rFonts w:asciiTheme="minorHAnsi" w:hAnsiTheme="minorHAnsi" w:cstheme="minorHAnsi"/>
          <w:sz w:val="20"/>
          <w:szCs w:val="20"/>
          <w:lang w:eastAsia="sk-SK"/>
        </w:rPr>
        <w:t xml:space="preserve"> </w:t>
      </w:r>
      <w:bookmarkEnd w:id="7"/>
      <w:r w:rsidRPr="000D36E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r w:rsidRPr="000D36E0">
        <w:rPr>
          <w:rFonts w:asciiTheme="minorHAnsi" w:hAnsiTheme="minorHAnsi" w:cstheme="minorHAnsi"/>
          <w:b/>
          <w:bCs/>
          <w:sz w:val="20"/>
          <w:szCs w:val="20"/>
          <w:lang w:eastAsia="sk-SK"/>
        </w:rPr>
        <w:t xml:space="preserve">Minimálna úroveň: </w:t>
      </w:r>
    </w:p>
    <w:p w14:paraId="79A7A386" w14:textId="512B60AE" w:rsidR="00AD7E7D" w:rsidRPr="000D36E0" w:rsidRDefault="00AD7E7D" w:rsidP="00B763A3">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 xml:space="preserve">vo funkcii </w:t>
      </w:r>
      <w:r w:rsidR="00927B57">
        <w:rPr>
          <w:rFonts w:asciiTheme="minorHAnsi" w:hAnsiTheme="minorHAnsi" w:cstheme="minorHAnsi"/>
          <w:b/>
          <w:bCs/>
          <w:sz w:val="20"/>
          <w:szCs w:val="20"/>
          <w:lang w:eastAsia="sk-SK"/>
        </w:rPr>
        <w:t xml:space="preserve">hlavný </w:t>
      </w:r>
      <w:r w:rsidRPr="000D36E0">
        <w:rPr>
          <w:rFonts w:asciiTheme="minorHAnsi" w:hAnsiTheme="minorHAnsi" w:cstheme="minorHAnsi"/>
          <w:b/>
          <w:bCs/>
          <w:sz w:val="20"/>
          <w:szCs w:val="20"/>
          <w:lang w:eastAsia="sk-SK"/>
        </w:rPr>
        <w:t>stavbyvedúci stavby</w:t>
      </w:r>
      <w:r w:rsidRPr="000D36E0">
        <w:rPr>
          <w:rFonts w:asciiTheme="minorHAnsi" w:hAnsiTheme="minorHAnsi" w:cstheme="minorHAnsi"/>
          <w:sz w:val="20"/>
          <w:szCs w:val="20"/>
          <w:lang w:eastAsia="sk-SK"/>
        </w:rPr>
        <w:t xml:space="preserve"> musí spĺňať nasledovné minimálne požiadavky:</w:t>
      </w:r>
    </w:p>
    <w:p w14:paraId="2F394A16" w14:textId="4A9E413E" w:rsidR="00AD7E7D" w:rsidRDefault="00AD7E7D"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musí mať odbornú spôsobilosť na výkon činnosti stavbyvedúceho pre </w:t>
      </w:r>
      <w:r w:rsidR="00927B57" w:rsidRPr="00927B57">
        <w:rPr>
          <w:rFonts w:asciiTheme="minorHAnsi" w:hAnsiTheme="minorHAnsi" w:cstheme="minorHAnsi"/>
          <w:sz w:val="20"/>
          <w:szCs w:val="20"/>
          <w:lang w:eastAsia="sk-SK"/>
        </w:rPr>
        <w:t>inžinierske stavby - dopravné stavby, podľa zákona č. 138/1992 Zb. o autorizovaných architektoch a autorizovaných inžinieroch v znení neskorších predpisov, alebo ekvivalentnú odbornú spôsobilosť či odbornú kvalifikáciu, podľa právnych predpisov platných v mieste sídla/adresy tejto osoby</w:t>
      </w:r>
      <w:r w:rsidRPr="000D36E0">
        <w:rPr>
          <w:rFonts w:asciiTheme="minorHAnsi" w:hAnsiTheme="minorHAnsi" w:cstheme="minorHAnsi"/>
          <w:sz w:val="20"/>
          <w:szCs w:val="20"/>
          <w:lang w:eastAsia="sk-SK"/>
        </w:rPr>
        <w:t>;</w:t>
      </w:r>
    </w:p>
    <w:p w14:paraId="0576E0FC" w14:textId="3CA1E6FC" w:rsidR="00927B57" w:rsidRPr="000D36E0" w:rsidRDefault="00927B57"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musí mať odbornú prax s výkonom činnosti hlavného stavbyvedúceho na stavbách ciest (rekonštrukcie alebo výstavba ciest) v dĺžke minimálne 5 rokov.</w:t>
      </w:r>
    </w:p>
    <w:p w14:paraId="6FF9CE5F" w14:textId="4B1A82C8" w:rsidR="001A3296" w:rsidRPr="000D36E0" w:rsidRDefault="001A3296" w:rsidP="00AD7E7D">
      <w:pPr>
        <w:pStyle w:val="Odsekzoznamu"/>
        <w:ind w:left="720"/>
        <w:rPr>
          <w:rFonts w:asciiTheme="minorHAnsi" w:hAnsiTheme="minorHAnsi" w:cstheme="minorHAnsi"/>
          <w:sz w:val="20"/>
          <w:szCs w:val="20"/>
          <w:lang w:eastAsia="sk-SK"/>
        </w:rPr>
      </w:pPr>
    </w:p>
    <w:p w14:paraId="67DDEDD0" w14:textId="5E8A977C" w:rsidR="00AD7E7D" w:rsidRPr="000D36E0" w:rsidRDefault="00AD7E7D" w:rsidP="00BD7550">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w:t>
      </w:r>
      <w:r w:rsidR="00927B57" w:rsidRPr="00927B57">
        <w:rPr>
          <w:rFonts w:asciiTheme="minorHAnsi" w:hAnsiTheme="minorHAnsi" w:cstheme="minorHAnsi"/>
          <w:sz w:val="20"/>
          <w:szCs w:val="20"/>
          <w:lang w:eastAsia="sk-SK"/>
        </w:rPr>
        <w:t>hlavný stavbyvedúci stavby</w:t>
      </w:r>
      <w:r w:rsidR="00927B57"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47F92C0A" w14:textId="2C684B81" w:rsidR="00AD7E7D" w:rsidRDefault="00AD7E7D" w:rsidP="00B763A3">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00927B57" w:rsidRPr="00927B57">
        <w:rPr>
          <w:rFonts w:asciiTheme="minorHAnsi" w:hAnsiTheme="minorHAnsi" w:cstheme="minorHAnsi"/>
          <w:b/>
          <w:bCs/>
          <w:sz w:val="20"/>
          <w:szCs w:val="20"/>
          <w:lang w:eastAsia="sk-SK"/>
        </w:rPr>
        <w:t>stavbyvedúceho pre inžinierske stavby - dopravné stavby</w:t>
      </w:r>
      <w:r w:rsidR="00927B57" w:rsidRPr="00927B57">
        <w:rPr>
          <w:rFonts w:asciiTheme="minorHAnsi" w:hAnsiTheme="minorHAnsi" w:cstheme="minorHAnsi"/>
          <w:sz w:val="20"/>
          <w:szCs w:val="20"/>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0D36E0">
        <w:rPr>
          <w:rFonts w:asciiTheme="minorHAnsi" w:hAnsiTheme="minorHAnsi" w:cstheme="minorHAnsi"/>
          <w:sz w:val="20"/>
          <w:szCs w:val="20"/>
          <w:lang w:eastAsia="sk-SK"/>
        </w:rPr>
        <w:t>.</w:t>
      </w:r>
    </w:p>
    <w:p w14:paraId="468EE08B" w14:textId="7B1C61AC" w:rsidR="00927B57" w:rsidRDefault="00927B57" w:rsidP="00B763A3">
      <w:pPr>
        <w:pStyle w:val="Odsekzoznamu"/>
        <w:numPr>
          <w:ilvl w:val="0"/>
          <w:numId w:val="2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theme="minorHAnsi"/>
          <w:sz w:val="20"/>
          <w:szCs w:val="20"/>
          <w:lang w:eastAsia="sk-SK"/>
        </w:rPr>
        <w:t xml:space="preserve"> </w:t>
      </w:r>
      <w:proofErr w:type="spellStart"/>
      <w:r>
        <w:rPr>
          <w:rFonts w:asciiTheme="minorHAnsi" w:hAnsiTheme="minorHAnsi" w:cstheme="minorHAnsi"/>
          <w:sz w:val="20"/>
          <w:szCs w:val="20"/>
          <w:lang w:eastAsia="sk-SK"/>
        </w:rPr>
        <w:t>t.j</w:t>
      </w:r>
      <w:proofErr w:type="spellEnd"/>
      <w:r>
        <w:rPr>
          <w:rFonts w:asciiTheme="minorHAnsi" w:hAnsiTheme="minorHAnsi" w:cstheme="minorHAnsi"/>
          <w:sz w:val="20"/>
          <w:szCs w:val="20"/>
          <w:lang w:eastAsia="sk-SK"/>
        </w:rPr>
        <w:t>. musí obsahovať minimálne nasledovné údaje:</w:t>
      </w:r>
    </w:p>
    <w:p w14:paraId="73231BEB"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identifikačné údaje zodpovednej osoby (meno a priezvisko zodpovednej osoby);</w:t>
      </w:r>
    </w:p>
    <w:p w14:paraId="24F30E38"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kontaktné údaje zodpovednej osoby (tel. č., mailová adresa);</w:t>
      </w:r>
    </w:p>
    <w:p w14:paraId="1B7539F6"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súčasného zamestnávateľa (názov, sídlo);</w:t>
      </w:r>
    </w:p>
    <w:p w14:paraId="7B3D4E02"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 xml:space="preserve">súhrnné praktické skúsenosti s organizáciou, riadením a koordináciou stavebných prác na zrealizovaných stavbách, na ktorých pôsobil v pozícii stavbyvedúceho, v celkovom súhrnnom rozsahu min. 5  rokov (pozn.: dĺžka odbornej praxe sa počíta od dátumu, v ktorom odborník dosiahol odbornú spôsobilosť v zmysle týchto podmienok účasti a nezarátava sa do nej prax, ktorú vykonával na účely získania odbornej spôsobilosti, teda pred jej získaním), </w:t>
      </w:r>
    </w:p>
    <w:p w14:paraId="33B9ACF7" w14:textId="77777777" w:rsid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minimálne jednu praktickú skúsenosť s výstavbou alebo rekonštrukciou stavby dopravnej infraštruktúry (podľa Vyhlášky Štatistického úradu Slovenskej republiky č. 323/2010 Z. z., ktorou sa vydáva Štatistická klasifikácia stavieb), na ktorej pôsobil v pozícii stavbyvedúci, v hodnote rovnakej alebo vyššej ako 1.000.000,00 EUR bez DPH.</w:t>
      </w:r>
    </w:p>
    <w:p w14:paraId="373E14D3" w14:textId="64D753E0" w:rsid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vlastnoručný podpis zodpovednej osoby</w:t>
      </w:r>
    </w:p>
    <w:p w14:paraId="14D6EB24" w14:textId="66F0F7CC" w:rsidR="00927B57" w:rsidRPr="00927B57" w:rsidRDefault="00927B57" w:rsidP="00927B57">
      <w:pPr>
        <w:ind w:left="709"/>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Verejný obstarávateľ bude akceptovať len referenčné údaje riadne ukončených stavieb.</w:t>
      </w:r>
      <w:r>
        <w:rPr>
          <w:rFonts w:asciiTheme="minorHAnsi" w:hAnsiTheme="minorHAnsi" w:cstheme="minorHAnsi"/>
          <w:sz w:val="20"/>
          <w:szCs w:val="20"/>
          <w:lang w:eastAsia="sk-SK"/>
        </w:rPr>
        <w:t xml:space="preserve"> </w:t>
      </w:r>
      <w:r w:rsidRPr="00927B57">
        <w:rPr>
          <w:rFonts w:asciiTheme="minorHAnsi" w:hAnsiTheme="minorHAnsi" w:cstheme="minorHAnsi"/>
          <w:sz w:val="20"/>
          <w:szCs w:val="20"/>
          <w:lang w:eastAsia="sk-SK"/>
        </w:rPr>
        <w:t xml:space="preserve">K praktickým skúsenostiam zodpovedná osoba, </w:t>
      </w:r>
      <w:proofErr w:type="spellStart"/>
      <w:r w:rsidRPr="00927B57">
        <w:rPr>
          <w:rFonts w:asciiTheme="minorHAnsi" w:hAnsiTheme="minorHAnsi" w:cstheme="minorHAnsi"/>
          <w:sz w:val="20"/>
          <w:szCs w:val="20"/>
          <w:lang w:eastAsia="sk-SK"/>
        </w:rPr>
        <w:t>t.j</w:t>
      </w:r>
      <w:proofErr w:type="spellEnd"/>
      <w:r w:rsidRPr="00927B57">
        <w:rPr>
          <w:rFonts w:asciiTheme="minorHAnsi" w:hAnsiTheme="minorHAnsi" w:cstheme="minorHAnsi"/>
          <w:sz w:val="20"/>
          <w:szCs w:val="20"/>
          <w:lang w:eastAsia="sk-SK"/>
        </w:rPr>
        <w:t>.  stavbyvedúci, uvedie:</w:t>
      </w:r>
    </w:p>
    <w:p w14:paraId="14078AF7" w14:textId="3554BA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a sídlo odberateľa,</w:t>
      </w:r>
    </w:p>
    <w:p w14:paraId="006AD2C4" w14:textId="41A09B6B"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lehoty plnenia (od MM/RR – do MM/RR),</w:t>
      </w:r>
    </w:p>
    <w:p w14:paraId="1D24630D" w14:textId="48EA532E"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pozíciu, ktorú zastával,</w:t>
      </w:r>
    </w:p>
    <w:p w14:paraId="17F8A5E5" w14:textId="3A0CEBB8"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projektu, prípadne stavebnej akcie</w:t>
      </w:r>
    </w:p>
    <w:p w14:paraId="3900FBB3" w14:textId="04A9DADE"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určenie rozsahu prác za ktoré bol zodpovedný</w:t>
      </w:r>
    </w:p>
    <w:p w14:paraId="7678CF5E" w14:textId="0807C1FE" w:rsidR="00927B57" w:rsidRDefault="00927B57" w:rsidP="00B14263">
      <w:pPr>
        <w:pStyle w:val="Odsekzoznamu"/>
        <w:numPr>
          <w:ilvl w:val="0"/>
          <w:numId w:val="43"/>
        </w:numPr>
        <w:spacing w:after="160" w:line="259" w:lineRule="auto"/>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kontaktnú osobu zo strany odberateľa (meno, tel. č. alebo mailová adresa)</w:t>
      </w:r>
    </w:p>
    <w:p w14:paraId="55BEA86E" w14:textId="77777777" w:rsidR="00927B57" w:rsidRPr="00927B57" w:rsidRDefault="00927B57" w:rsidP="00927B57">
      <w:pPr>
        <w:pStyle w:val="Odsekzoznamu"/>
        <w:spacing w:after="160" w:line="259" w:lineRule="auto"/>
        <w:ind w:left="1429"/>
        <w:contextualSpacing/>
        <w:jc w:val="both"/>
        <w:rPr>
          <w:rFonts w:asciiTheme="minorHAnsi" w:hAnsiTheme="minorHAnsi" w:cstheme="minorHAnsi"/>
          <w:sz w:val="20"/>
          <w:szCs w:val="20"/>
          <w:lang w:eastAsia="sk-SK"/>
        </w:rPr>
      </w:pPr>
    </w:p>
    <w:bookmarkEnd w:id="6"/>
    <w:p w14:paraId="7AC09A3D" w14:textId="35D36F2C" w:rsidR="00927B57" w:rsidRPr="000D36E0" w:rsidRDefault="00927B57" w:rsidP="00927B57">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 xml:space="preserve">vo funkcii stavbyvedúci </w:t>
      </w:r>
      <w:r>
        <w:rPr>
          <w:rFonts w:asciiTheme="minorHAnsi" w:hAnsiTheme="minorHAnsi" w:cstheme="minorHAnsi"/>
          <w:b/>
          <w:bCs/>
          <w:sz w:val="20"/>
          <w:szCs w:val="20"/>
          <w:lang w:eastAsia="sk-SK"/>
        </w:rPr>
        <w:t xml:space="preserve">na mosty </w:t>
      </w:r>
      <w:r w:rsidRPr="000D36E0">
        <w:rPr>
          <w:rFonts w:asciiTheme="minorHAnsi" w:hAnsiTheme="minorHAnsi" w:cstheme="minorHAnsi"/>
          <w:sz w:val="20"/>
          <w:szCs w:val="20"/>
          <w:lang w:eastAsia="sk-SK"/>
        </w:rPr>
        <w:t>musí spĺňať nasledovné minimálne požiadavky:</w:t>
      </w:r>
    </w:p>
    <w:p w14:paraId="49EA05CE" w14:textId="67401AAF" w:rsidR="00927B57" w:rsidRDefault="00927B57" w:rsidP="00927B57">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musí mať odbornú spôsobilosť na výkon činnosti stavbyvedúceho pre </w:t>
      </w:r>
      <w:r w:rsidRPr="00927B57">
        <w:rPr>
          <w:rFonts w:asciiTheme="minorHAnsi" w:hAnsiTheme="minorHAnsi" w:cstheme="minorHAnsi"/>
          <w:sz w:val="20"/>
          <w:szCs w:val="20"/>
          <w:lang w:eastAsia="sk-SK"/>
        </w:rPr>
        <w:t xml:space="preserve">inžinierske stavby - mosty, podľa zákona č. 138/1992 Zb. o autorizovaných architektoch a autorizovaných </w:t>
      </w:r>
      <w:r w:rsidRPr="00927B57">
        <w:rPr>
          <w:rFonts w:asciiTheme="minorHAnsi" w:hAnsiTheme="minorHAnsi" w:cstheme="minorHAnsi"/>
          <w:sz w:val="20"/>
          <w:szCs w:val="20"/>
          <w:lang w:eastAsia="sk-SK"/>
        </w:rPr>
        <w:lastRenderedPageBreak/>
        <w:t>inžinieroch v znení neskorších predpisov, alebo ekvivalentnú odbornú spôsobilosť či odbornú kvalifikáciu, podľa právnych predpisov platných v mieste sídla/adresy tejto osoby</w:t>
      </w:r>
      <w:r w:rsidRPr="000D36E0">
        <w:rPr>
          <w:rFonts w:asciiTheme="minorHAnsi" w:hAnsiTheme="minorHAnsi" w:cstheme="minorHAnsi"/>
          <w:sz w:val="20"/>
          <w:szCs w:val="20"/>
          <w:lang w:eastAsia="sk-SK"/>
        </w:rPr>
        <w:t>;</w:t>
      </w:r>
    </w:p>
    <w:p w14:paraId="31ED7C30" w14:textId="34E9F16C" w:rsidR="00927B57" w:rsidRPr="000D36E0" w:rsidRDefault="00927B57" w:rsidP="00927B57">
      <w:pPr>
        <w:pStyle w:val="Odsekzoznamu"/>
        <w:numPr>
          <w:ilvl w:val="0"/>
          <w:numId w:val="23"/>
        </w:numPr>
        <w:autoSpaceDE w:val="0"/>
        <w:spacing w:line="264" w:lineRule="auto"/>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musí mať odbornú prax s výkonom činnosti hlavného stavbyvedúceho na mostoch (rekonštrukcia alebo výstavba mostov)v dĺžke minimálne 5 rokov.</w:t>
      </w:r>
    </w:p>
    <w:p w14:paraId="7EC21ACB" w14:textId="77777777" w:rsidR="00927B57" w:rsidRPr="000D36E0" w:rsidRDefault="00927B57" w:rsidP="00927B57">
      <w:pPr>
        <w:pStyle w:val="Odsekzoznamu"/>
        <w:ind w:left="720"/>
        <w:rPr>
          <w:rFonts w:asciiTheme="minorHAnsi" w:hAnsiTheme="minorHAnsi" w:cstheme="minorHAnsi"/>
          <w:sz w:val="20"/>
          <w:szCs w:val="20"/>
          <w:lang w:eastAsia="sk-SK"/>
        </w:rPr>
      </w:pPr>
    </w:p>
    <w:p w14:paraId="778AEA62" w14:textId="77777777" w:rsidR="00927B57" w:rsidRPr="000D36E0" w:rsidRDefault="00927B57" w:rsidP="00927B57">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w:t>
      </w:r>
      <w:r w:rsidRPr="00927B57">
        <w:rPr>
          <w:rFonts w:asciiTheme="minorHAnsi" w:hAnsiTheme="minorHAnsi" w:cstheme="minorHAnsi"/>
          <w:sz w:val="20"/>
          <w:szCs w:val="20"/>
          <w:lang w:eastAsia="sk-SK"/>
        </w:rPr>
        <w:t>hlavný stavbyvedúci stavby</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274EAF8F" w14:textId="27F35504" w:rsidR="00927B57" w:rsidRDefault="00927B57" w:rsidP="00927B57">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Pr="00927B57">
        <w:rPr>
          <w:rFonts w:asciiTheme="minorHAnsi" w:hAnsiTheme="minorHAnsi" w:cstheme="minorHAnsi"/>
          <w:b/>
          <w:bCs/>
          <w:sz w:val="20"/>
          <w:szCs w:val="20"/>
          <w:lang w:eastAsia="sk-SK"/>
        </w:rPr>
        <w:t>stavbyvedúceho pre mosty</w:t>
      </w:r>
      <w:r w:rsidRPr="00927B57">
        <w:rPr>
          <w:rFonts w:asciiTheme="minorHAnsi" w:hAnsiTheme="minorHAnsi" w:cstheme="minorHAnsi"/>
          <w:sz w:val="20"/>
          <w:szCs w:val="20"/>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Pr="000D36E0">
        <w:rPr>
          <w:rFonts w:asciiTheme="minorHAnsi" w:hAnsiTheme="minorHAnsi" w:cstheme="minorHAnsi"/>
          <w:sz w:val="20"/>
          <w:szCs w:val="20"/>
          <w:lang w:eastAsia="sk-SK"/>
        </w:rPr>
        <w:t>.</w:t>
      </w:r>
    </w:p>
    <w:p w14:paraId="6D3FA362" w14:textId="627B2F34" w:rsidR="00B03CB2" w:rsidRPr="00927B57" w:rsidRDefault="00927B57" w:rsidP="00927B57">
      <w:pPr>
        <w:pStyle w:val="Odsekzoznamu"/>
        <w:numPr>
          <w:ilvl w:val="0"/>
          <w:numId w:val="2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theme="minorHAnsi"/>
          <w:sz w:val="20"/>
          <w:szCs w:val="20"/>
          <w:lang w:eastAsia="sk-SK"/>
        </w:rPr>
        <w:t xml:space="preserve"> </w:t>
      </w:r>
      <w:proofErr w:type="spellStart"/>
      <w:r>
        <w:rPr>
          <w:rFonts w:asciiTheme="minorHAnsi" w:hAnsiTheme="minorHAnsi" w:cstheme="minorHAnsi"/>
          <w:sz w:val="20"/>
          <w:szCs w:val="20"/>
          <w:lang w:eastAsia="sk-SK"/>
        </w:rPr>
        <w:t>t.j</w:t>
      </w:r>
      <w:proofErr w:type="spellEnd"/>
      <w:r>
        <w:rPr>
          <w:rFonts w:asciiTheme="minorHAnsi" w:hAnsiTheme="minorHAnsi" w:cstheme="minorHAnsi"/>
          <w:sz w:val="20"/>
          <w:szCs w:val="20"/>
          <w:lang w:eastAsia="sk-SK"/>
        </w:rPr>
        <w:t>. musí obsahovať minimálne nasledovné údaje:</w:t>
      </w:r>
    </w:p>
    <w:p w14:paraId="04A3E9EE"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bookmarkStart w:id="8" w:name="_Hlk183072995"/>
      <w:r w:rsidRPr="00927B57">
        <w:rPr>
          <w:rFonts w:asciiTheme="minorHAnsi" w:hAnsiTheme="minorHAnsi" w:cstheme="minorHAnsi"/>
          <w:sz w:val="20"/>
          <w:szCs w:val="20"/>
          <w:lang w:eastAsia="sk-SK"/>
        </w:rPr>
        <w:t>identifikačné údaje zodpovednej osoby (meno a priezvisko zodpovednej osoby);</w:t>
      </w:r>
    </w:p>
    <w:p w14:paraId="1F520D47"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kontaktné údaje zodpovednej osoby (tel. č., mailová adresa);</w:t>
      </w:r>
    </w:p>
    <w:p w14:paraId="29D43104"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súčasného zamestnávateľa (názov, sídlo);</w:t>
      </w:r>
    </w:p>
    <w:bookmarkEnd w:id="8"/>
    <w:p w14:paraId="4C692039"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 xml:space="preserve">súhrnné praktické skúsenosti s organizáciou, riadením a koordináciou stavebných prác na zrealizovaných stavbách, na ktorých pôsobil v pozícii stavbyvedúceho, v celkovom súhrnnom rozsahu min. 5  rokov (pozn.: dĺžka odbornej praxe sa počíta od dátumu, v ktorom odborník dosiahol odbornú spôsobilosť v zmysle týchto podmienok účasti a nezarátava sa do nej prax, ktorú vykonával na účely získania odbornej spôsobilosti, teda pred jej získaním), </w:t>
      </w:r>
    </w:p>
    <w:p w14:paraId="78060644"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minimálne jednu praktickú skúsenosť s výstavbou alebo rekonštrukciou stavby dopravnej infraštruktúry – mosta (podľa Vyhlášky Štatistického úradu Slovenskej republiky č. 323/2010 Z. z., ktorou sa vydáva Štatistická klasifikácia stavieb), na ktorej pôsobil v pozícii stavbyvedúci, v hodnote rovnakej alebo vyššej ako 1.000.000,00 EUR bez DPH.</w:t>
      </w:r>
    </w:p>
    <w:p w14:paraId="40A2A86E" w14:textId="1A2B5D8F" w:rsid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vlastnoručný podpis zodpovednej osoby</w:t>
      </w:r>
    </w:p>
    <w:p w14:paraId="275C0B85" w14:textId="77777777" w:rsidR="00927B57" w:rsidRPr="00927B57" w:rsidRDefault="00927B57" w:rsidP="00927B57">
      <w:pPr>
        <w:ind w:left="709"/>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Verejný obstarávateľ bude akceptovať len referenčné údaje riadne ukončených stavieb.</w:t>
      </w:r>
      <w:r>
        <w:rPr>
          <w:rFonts w:asciiTheme="minorHAnsi" w:hAnsiTheme="minorHAnsi" w:cstheme="minorHAnsi"/>
          <w:sz w:val="20"/>
          <w:szCs w:val="20"/>
          <w:lang w:eastAsia="sk-SK"/>
        </w:rPr>
        <w:t xml:space="preserve"> </w:t>
      </w:r>
      <w:r w:rsidRPr="00927B57">
        <w:rPr>
          <w:rFonts w:asciiTheme="minorHAnsi" w:hAnsiTheme="minorHAnsi" w:cstheme="minorHAnsi"/>
          <w:sz w:val="20"/>
          <w:szCs w:val="20"/>
          <w:lang w:eastAsia="sk-SK"/>
        </w:rPr>
        <w:t xml:space="preserve">K praktickým skúsenostiam zodpovedná osoba, </w:t>
      </w:r>
      <w:proofErr w:type="spellStart"/>
      <w:r w:rsidRPr="00927B57">
        <w:rPr>
          <w:rFonts w:asciiTheme="minorHAnsi" w:hAnsiTheme="minorHAnsi" w:cstheme="minorHAnsi"/>
          <w:sz w:val="20"/>
          <w:szCs w:val="20"/>
          <w:lang w:eastAsia="sk-SK"/>
        </w:rPr>
        <w:t>t.j</w:t>
      </w:r>
      <w:proofErr w:type="spellEnd"/>
      <w:r w:rsidRPr="00927B57">
        <w:rPr>
          <w:rFonts w:asciiTheme="minorHAnsi" w:hAnsiTheme="minorHAnsi" w:cstheme="minorHAnsi"/>
          <w:sz w:val="20"/>
          <w:szCs w:val="20"/>
          <w:lang w:eastAsia="sk-SK"/>
        </w:rPr>
        <w:t>.  stavbyvedúci, uvedie:</w:t>
      </w:r>
    </w:p>
    <w:p w14:paraId="1132C6B6"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bookmarkStart w:id="9" w:name="_Hlk183073253"/>
      <w:r w:rsidRPr="00927B57">
        <w:rPr>
          <w:rFonts w:asciiTheme="minorHAnsi" w:hAnsiTheme="minorHAnsi" w:cstheme="minorHAnsi"/>
          <w:sz w:val="20"/>
          <w:szCs w:val="20"/>
          <w:lang w:eastAsia="sk-SK"/>
        </w:rPr>
        <w:t>názov a sídlo odberateľa,</w:t>
      </w:r>
    </w:p>
    <w:p w14:paraId="63FDDBFA"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lehoty plnenia (od MM/RR – do MM/RR),</w:t>
      </w:r>
    </w:p>
    <w:p w14:paraId="1CECF7F0"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pozíciu, ktorú zastával,</w:t>
      </w:r>
    </w:p>
    <w:p w14:paraId="49F07E2A"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projektu, prípadne stavebnej akcie</w:t>
      </w:r>
    </w:p>
    <w:p w14:paraId="2A24F224"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určenie rozsahu prác za ktoré bol zodpovedný</w:t>
      </w:r>
    </w:p>
    <w:p w14:paraId="2942D9A2" w14:textId="1B641D00" w:rsidR="00927B57" w:rsidRPr="00B14263" w:rsidRDefault="00927B57" w:rsidP="00B14263">
      <w:pPr>
        <w:pStyle w:val="Odsekzoznamu"/>
        <w:numPr>
          <w:ilvl w:val="0"/>
          <w:numId w:val="43"/>
        </w:numPr>
        <w:spacing w:after="160" w:line="259" w:lineRule="auto"/>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kontaktnú osobu zo strany odberateľa (meno, tel. č. alebo mailová adresa)</w:t>
      </w:r>
    </w:p>
    <w:bookmarkEnd w:id="9"/>
    <w:p w14:paraId="41A52FAA" w14:textId="0958FAA3" w:rsidR="00B03CB2" w:rsidRPr="000D36E0" w:rsidRDefault="00B03CB2"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4"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Default="00A34B0B" w:rsidP="00A34B0B">
      <w:pPr>
        <w:tabs>
          <w:tab w:val="left" w:pos="344"/>
        </w:tabs>
        <w:autoSpaceDE w:val="0"/>
        <w:jc w:val="both"/>
        <w:rPr>
          <w:rFonts w:asciiTheme="minorHAnsi" w:hAnsiTheme="minorHAnsi" w:cstheme="minorHAnsi"/>
          <w:sz w:val="20"/>
          <w:szCs w:val="20"/>
          <w:lang w:eastAsia="sk-SK"/>
        </w:rPr>
      </w:pPr>
    </w:p>
    <w:p w14:paraId="6265828E" w14:textId="77777777" w:rsidR="00B14263" w:rsidRPr="000D36E0" w:rsidRDefault="00B14263"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14263">
      <w:pPr>
        <w:pStyle w:val="tl1"/>
        <w:numPr>
          <w:ilvl w:val="0"/>
          <w:numId w:val="2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lastRenderedPageBreak/>
        <w:t>Doplňujúce informácie k podmienkam účasti.</w:t>
      </w:r>
    </w:p>
    <w:p w14:paraId="23DF366B" w14:textId="5B0FD955"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3C0EE1C3" w:rsidR="00A94FEF" w:rsidRPr="00BF7E8B" w:rsidRDefault="00A94FEF" w:rsidP="00BF7E8B">
      <w:pPr>
        <w:pStyle w:val="tl1"/>
        <w:numPr>
          <w:ilvl w:val="0"/>
          <w:numId w:val="15"/>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5"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10"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52C854A5" w:rsidR="00904F85" w:rsidRPr="000D36E0" w:rsidRDefault="003C2F42" w:rsidP="00904F85">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2C2C44" w:rsidRPr="002C2C44">
        <w:rPr>
          <w:rFonts w:asciiTheme="minorHAnsi" w:hAnsiTheme="minorHAnsi" w:cstheme="minorHAnsi"/>
          <w:sz w:val="20"/>
          <w:szCs w:val="20"/>
        </w:rPr>
        <w:t xml:space="preserve">Rekonštrukcia ciest a mostov II/526 Devičie – Senohrad a II/527 Dobrá Niva – Senohrad, I. etapa – úseky v rámci okresu Krupina – Časť B: Cesta II/526 od križovatky s cestou I/66 v </w:t>
      </w:r>
      <w:proofErr w:type="spellStart"/>
      <w:r w:rsidR="002C2C44" w:rsidRPr="002C2C44">
        <w:rPr>
          <w:rFonts w:asciiTheme="minorHAnsi" w:hAnsiTheme="minorHAnsi" w:cstheme="minorHAnsi"/>
          <w:sz w:val="20"/>
          <w:szCs w:val="20"/>
        </w:rPr>
        <w:t>ckm</w:t>
      </w:r>
      <w:proofErr w:type="spellEnd"/>
      <w:r w:rsidR="002C2C44" w:rsidRPr="002C2C44">
        <w:rPr>
          <w:rFonts w:asciiTheme="minorHAnsi" w:hAnsiTheme="minorHAnsi" w:cstheme="minorHAnsi"/>
          <w:sz w:val="20"/>
          <w:szCs w:val="20"/>
        </w:rPr>
        <w:t xml:space="preserve"> 0,000 po </w:t>
      </w:r>
      <w:proofErr w:type="spellStart"/>
      <w:r w:rsidR="002C2C44" w:rsidRPr="002C2C44">
        <w:rPr>
          <w:rFonts w:asciiTheme="minorHAnsi" w:hAnsiTheme="minorHAnsi" w:cstheme="minorHAnsi"/>
          <w:sz w:val="20"/>
          <w:szCs w:val="20"/>
        </w:rPr>
        <w:t>ckm</w:t>
      </w:r>
      <w:proofErr w:type="spellEnd"/>
      <w:r w:rsidR="002C2C44" w:rsidRPr="002C2C44">
        <w:rPr>
          <w:rFonts w:asciiTheme="minorHAnsi" w:hAnsiTheme="minorHAnsi" w:cstheme="minorHAnsi"/>
          <w:sz w:val="20"/>
          <w:szCs w:val="20"/>
        </w:rPr>
        <w:t xml:space="preserve"> 6,291</w:t>
      </w:r>
    </w:p>
    <w:p w14:paraId="17AEF2BC" w14:textId="05DCE83C"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Banskobystrický samosprávny kraj, Nám. SNP 23, Banská Bystrica, 974 01</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10"/>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009EE75E"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w:t>
      </w:r>
      <w:r w:rsidR="00181ECB">
        <w:rPr>
          <w:rFonts w:asciiTheme="minorHAnsi" w:hAnsiTheme="minorHAnsi" w:cstheme="minorHAnsi"/>
          <w:sz w:val="20"/>
          <w:szCs w:val="20"/>
        </w:rPr>
        <w:t> </w:t>
      </w:r>
      <w:r w:rsidRPr="000D36E0">
        <w:rPr>
          <w:rFonts w:asciiTheme="minorHAnsi" w:hAnsiTheme="minorHAnsi" w:cstheme="minorHAnsi"/>
          <w:sz w:val="20"/>
          <w:szCs w:val="20"/>
        </w:rPr>
        <w:t>EUR</w:t>
      </w:r>
      <w:r w:rsidR="00181ECB">
        <w:rPr>
          <w:rFonts w:asciiTheme="minorHAnsi" w:hAnsiTheme="minorHAnsi" w:cstheme="minorHAnsi"/>
          <w:sz w:val="20"/>
          <w:szCs w:val="20"/>
        </w:rPr>
        <w:t xml:space="preserve"> (23 %)</w:t>
      </w:r>
      <w:r w:rsidRPr="000D36E0">
        <w:rPr>
          <w:rFonts w:asciiTheme="minorHAnsi" w:hAnsiTheme="minorHAnsi" w:cstheme="minorHAnsi"/>
          <w:sz w:val="20"/>
          <w:szCs w:val="20"/>
        </w:rPr>
        <w:t>:</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D17D" w14:textId="77777777" w:rsidR="00634F13" w:rsidRDefault="00634F13" w:rsidP="00A34B0B">
      <w:r>
        <w:separator/>
      </w:r>
    </w:p>
  </w:endnote>
  <w:endnote w:type="continuationSeparator" w:id="0">
    <w:p w14:paraId="20DD3A26" w14:textId="77777777" w:rsidR="00634F13" w:rsidRDefault="00634F13" w:rsidP="00A34B0B">
      <w:r>
        <w:continuationSeparator/>
      </w:r>
    </w:p>
  </w:endnote>
  <w:endnote w:type="continuationNotice" w:id="1">
    <w:p w14:paraId="09E6E12A" w14:textId="77777777" w:rsidR="00081FC5" w:rsidRDefault="000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614B" w14:textId="77777777" w:rsidR="00634F13" w:rsidRDefault="00634F13" w:rsidP="00A34B0B">
      <w:r>
        <w:separator/>
      </w:r>
    </w:p>
  </w:footnote>
  <w:footnote w:type="continuationSeparator" w:id="0">
    <w:p w14:paraId="1942DC95" w14:textId="77777777" w:rsidR="00634F13" w:rsidRDefault="00634F13" w:rsidP="00A34B0B">
      <w:r>
        <w:continuationSeparator/>
      </w:r>
    </w:p>
  </w:footnote>
  <w:footnote w:type="continuationNotice" w:id="1">
    <w:p w14:paraId="000ECD24" w14:textId="77777777" w:rsidR="00081FC5" w:rsidRDefault="00081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344" w14:textId="33D2FE06"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b/>
        <w:caps/>
        <w:lang w:val="sk-SK"/>
      </w:rPr>
      <w:t xml:space="preserve">                                                           </w:t>
    </w:r>
    <w:r w:rsidR="00A55FA3">
      <w:rPr>
        <w:rFonts w:ascii="Cambria" w:hAnsi="Cambria" w:cs="Cambria"/>
        <w:szCs w:val="24"/>
        <w:lang w:val="sk-SK"/>
      </w:rPr>
      <w:t xml:space="preserve">                                                                                              </w:t>
    </w:r>
  </w:p>
  <w:p w14:paraId="5E33B597" w14:textId="0F40522E" w:rsidR="000028EB" w:rsidRPr="003828DC" w:rsidRDefault="003828DC" w:rsidP="000028EB">
    <w:pPr>
      <w:pStyle w:val="Hlavika"/>
      <w:tabs>
        <w:tab w:val="clear" w:pos="9072"/>
        <w:tab w:val="right" w:pos="9070"/>
      </w:tabs>
      <w:jc w:val="right"/>
      <w:rPr>
        <w:rFonts w:ascii="Cambria" w:hAnsi="Cambria" w:cs="Cambria"/>
        <w:sz w:val="22"/>
        <w:szCs w:val="22"/>
        <w:lang w:val="sk-SK"/>
      </w:rPr>
    </w:pPr>
    <w:r w:rsidRPr="003828DC">
      <w:rPr>
        <w:rFonts w:ascii="Cambria" w:hAnsi="Cambria" w:cs="Cambria"/>
        <w:sz w:val="22"/>
        <w:szCs w:val="22"/>
        <w:lang w:val="sk-SK"/>
      </w:rPr>
      <w:t>Námestie SNP 23</w:t>
    </w:r>
  </w:p>
  <w:p w14:paraId="40D76C07" w14:textId="545E7506" w:rsidR="0090230D"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r>
      <w:rPr>
        <w:rFonts w:asciiTheme="minorHAnsi" w:hAnsiTheme="minorHAnsi" w:cstheme="minorHAnsi"/>
        <w:szCs w:val="24"/>
        <w:lang w:val="sk-SK"/>
      </w:rPr>
      <w:t>974 01 Banská Bystrica</w:t>
    </w:r>
  </w:p>
  <w:p w14:paraId="606698B0" w14:textId="2C7D8372" w:rsidR="003828DC"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p w14:paraId="2246A9BA" w14:textId="77777777" w:rsidR="003828DC" w:rsidRPr="00BF42E6"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47484"/>
    <w:multiLevelType w:val="multilevel"/>
    <w:tmpl w:val="F00C7F82"/>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6E5A22"/>
    <w:multiLevelType w:val="hybridMultilevel"/>
    <w:tmpl w:val="1E68DC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8CF4650"/>
    <w:multiLevelType w:val="hybridMultilevel"/>
    <w:tmpl w:val="7A884FD8"/>
    <w:lvl w:ilvl="0" w:tplc="041B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5"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D4F5253"/>
    <w:multiLevelType w:val="multilevel"/>
    <w:tmpl w:val="CF0A2E40"/>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727D9B"/>
    <w:multiLevelType w:val="hybridMultilevel"/>
    <w:tmpl w:val="E272BEF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1"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21A7200"/>
    <w:multiLevelType w:val="hybridMultilevel"/>
    <w:tmpl w:val="96CC7C7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5F6D14"/>
    <w:multiLevelType w:val="hybridMultilevel"/>
    <w:tmpl w:val="7A884FD8"/>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7"/>
  </w:num>
  <w:num w:numId="2" w16cid:durableId="177039919">
    <w:abstractNumId w:val="16"/>
  </w:num>
  <w:num w:numId="3" w16cid:durableId="922909089">
    <w:abstractNumId w:val="32"/>
  </w:num>
  <w:num w:numId="4" w16cid:durableId="626812507">
    <w:abstractNumId w:val="3"/>
  </w:num>
  <w:num w:numId="5" w16cid:durableId="808203209">
    <w:abstractNumId w:val="26"/>
  </w:num>
  <w:num w:numId="6" w16cid:durableId="160968702">
    <w:abstractNumId w:val="14"/>
  </w:num>
  <w:num w:numId="7" w16cid:durableId="898127681">
    <w:abstractNumId w:val="9"/>
  </w:num>
  <w:num w:numId="8" w16cid:durableId="1499538069">
    <w:abstractNumId w:val="12"/>
  </w:num>
  <w:num w:numId="9" w16cid:durableId="356124739">
    <w:abstractNumId w:val="31"/>
  </w:num>
  <w:num w:numId="10" w16cid:durableId="296185403">
    <w:abstractNumId w:val="43"/>
  </w:num>
  <w:num w:numId="11" w16cid:durableId="2134015536">
    <w:abstractNumId w:val="0"/>
  </w:num>
  <w:num w:numId="12" w16cid:durableId="242420628">
    <w:abstractNumId w:val="2"/>
  </w:num>
  <w:num w:numId="13" w16cid:durableId="523055273">
    <w:abstractNumId w:val="33"/>
  </w:num>
  <w:num w:numId="14" w16cid:durableId="1021249557">
    <w:abstractNumId w:val="24"/>
  </w:num>
  <w:num w:numId="15" w16cid:durableId="2118215292">
    <w:abstractNumId w:val="34"/>
  </w:num>
  <w:num w:numId="16" w16cid:durableId="1126503504">
    <w:abstractNumId w:val="15"/>
  </w:num>
  <w:num w:numId="17" w16cid:durableId="1198467735">
    <w:abstractNumId w:val="35"/>
  </w:num>
  <w:num w:numId="18" w16cid:durableId="1231306290">
    <w:abstractNumId w:val="42"/>
  </w:num>
  <w:num w:numId="19" w16cid:durableId="1021979461">
    <w:abstractNumId w:val="39"/>
  </w:num>
  <w:num w:numId="20" w16cid:durableId="1211721243">
    <w:abstractNumId w:val="20"/>
  </w:num>
  <w:num w:numId="21" w16cid:durableId="1514029830">
    <w:abstractNumId w:val="44"/>
  </w:num>
  <w:num w:numId="22" w16cid:durableId="1738476966">
    <w:abstractNumId w:val="19"/>
  </w:num>
  <w:num w:numId="23" w16cid:durableId="1621958923">
    <w:abstractNumId w:val="23"/>
  </w:num>
  <w:num w:numId="24" w16cid:durableId="18631847">
    <w:abstractNumId w:val="41"/>
  </w:num>
  <w:num w:numId="25" w16cid:durableId="1884903460">
    <w:abstractNumId w:val="10"/>
  </w:num>
  <w:num w:numId="26" w16cid:durableId="1654677250">
    <w:abstractNumId w:val="6"/>
  </w:num>
  <w:num w:numId="27" w16cid:durableId="1186670134">
    <w:abstractNumId w:val="11"/>
  </w:num>
  <w:num w:numId="28" w16cid:durableId="648481675">
    <w:abstractNumId w:val="4"/>
  </w:num>
  <w:num w:numId="29" w16cid:durableId="1262224949">
    <w:abstractNumId w:val="30"/>
  </w:num>
  <w:num w:numId="30" w16cid:durableId="433670087">
    <w:abstractNumId w:val="40"/>
  </w:num>
  <w:num w:numId="31" w16cid:durableId="1091699668">
    <w:abstractNumId w:val="5"/>
  </w:num>
  <w:num w:numId="32" w16cid:durableId="1169564300">
    <w:abstractNumId w:val="1"/>
  </w:num>
  <w:num w:numId="33" w16cid:durableId="282228004">
    <w:abstractNumId w:val="21"/>
  </w:num>
  <w:num w:numId="34" w16cid:durableId="504370418">
    <w:abstractNumId w:val="17"/>
  </w:num>
  <w:num w:numId="35" w16cid:durableId="1507476613">
    <w:abstractNumId w:val="7"/>
  </w:num>
  <w:num w:numId="36" w16cid:durableId="448399509">
    <w:abstractNumId w:val="27"/>
  </w:num>
  <w:num w:numId="37" w16cid:durableId="1586303606">
    <w:abstractNumId w:val="22"/>
  </w:num>
  <w:num w:numId="38" w16cid:durableId="1963342242">
    <w:abstractNumId w:val="29"/>
  </w:num>
  <w:num w:numId="39" w16cid:durableId="505873969">
    <w:abstractNumId w:val="18"/>
  </w:num>
  <w:num w:numId="40" w16cid:durableId="1662850456">
    <w:abstractNumId w:val="8"/>
  </w:num>
  <w:num w:numId="41" w16cid:durableId="1119302219">
    <w:abstractNumId w:val="38"/>
  </w:num>
  <w:num w:numId="42" w16cid:durableId="880629723">
    <w:abstractNumId w:val="13"/>
  </w:num>
  <w:num w:numId="43" w16cid:durableId="195050611">
    <w:abstractNumId w:val="25"/>
  </w:num>
  <w:num w:numId="44" w16cid:durableId="1444767946">
    <w:abstractNumId w:val="36"/>
  </w:num>
  <w:num w:numId="45" w16cid:durableId="1507480690">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0F7C"/>
    <w:rsid w:val="00001200"/>
    <w:rsid w:val="000028EB"/>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325E"/>
    <w:rsid w:val="00044899"/>
    <w:rsid w:val="00044C8F"/>
    <w:rsid w:val="00046AE2"/>
    <w:rsid w:val="00047B9B"/>
    <w:rsid w:val="00055214"/>
    <w:rsid w:val="00055CF6"/>
    <w:rsid w:val="0006068F"/>
    <w:rsid w:val="00061947"/>
    <w:rsid w:val="00064E29"/>
    <w:rsid w:val="0006628C"/>
    <w:rsid w:val="000671DA"/>
    <w:rsid w:val="00072972"/>
    <w:rsid w:val="00072C05"/>
    <w:rsid w:val="00073134"/>
    <w:rsid w:val="0007587A"/>
    <w:rsid w:val="00075DC4"/>
    <w:rsid w:val="00077E95"/>
    <w:rsid w:val="000802E4"/>
    <w:rsid w:val="00081FC5"/>
    <w:rsid w:val="000831DD"/>
    <w:rsid w:val="000876DF"/>
    <w:rsid w:val="00090110"/>
    <w:rsid w:val="00091105"/>
    <w:rsid w:val="00091181"/>
    <w:rsid w:val="00092247"/>
    <w:rsid w:val="000A2A6D"/>
    <w:rsid w:val="000A33FF"/>
    <w:rsid w:val="000A4961"/>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525"/>
    <w:rsid w:val="000E63CA"/>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F9D"/>
    <w:rsid w:val="00121490"/>
    <w:rsid w:val="001245F2"/>
    <w:rsid w:val="0013041E"/>
    <w:rsid w:val="00132049"/>
    <w:rsid w:val="0013563A"/>
    <w:rsid w:val="00137501"/>
    <w:rsid w:val="00137E08"/>
    <w:rsid w:val="00140338"/>
    <w:rsid w:val="00145228"/>
    <w:rsid w:val="00152E3A"/>
    <w:rsid w:val="0015395D"/>
    <w:rsid w:val="00153F71"/>
    <w:rsid w:val="001561FA"/>
    <w:rsid w:val="00156C4B"/>
    <w:rsid w:val="001620FC"/>
    <w:rsid w:val="001633BD"/>
    <w:rsid w:val="00166485"/>
    <w:rsid w:val="00166A3C"/>
    <w:rsid w:val="0016774E"/>
    <w:rsid w:val="0017181B"/>
    <w:rsid w:val="00173409"/>
    <w:rsid w:val="00177ED4"/>
    <w:rsid w:val="0018099F"/>
    <w:rsid w:val="0018175D"/>
    <w:rsid w:val="00181ECB"/>
    <w:rsid w:val="001832C8"/>
    <w:rsid w:val="001836E3"/>
    <w:rsid w:val="001848E3"/>
    <w:rsid w:val="0018617E"/>
    <w:rsid w:val="00190172"/>
    <w:rsid w:val="001A0EBC"/>
    <w:rsid w:val="001A162B"/>
    <w:rsid w:val="001A2A1C"/>
    <w:rsid w:val="001A3296"/>
    <w:rsid w:val="001A4EA7"/>
    <w:rsid w:val="001A6D73"/>
    <w:rsid w:val="001B2865"/>
    <w:rsid w:val="001B3A63"/>
    <w:rsid w:val="001B51F1"/>
    <w:rsid w:val="001B776D"/>
    <w:rsid w:val="001C5388"/>
    <w:rsid w:val="001C68FD"/>
    <w:rsid w:val="001D374B"/>
    <w:rsid w:val="001D7C14"/>
    <w:rsid w:val="001E06DB"/>
    <w:rsid w:val="001E13B1"/>
    <w:rsid w:val="001F542D"/>
    <w:rsid w:val="001F65BB"/>
    <w:rsid w:val="002012A0"/>
    <w:rsid w:val="00201E8C"/>
    <w:rsid w:val="002033E3"/>
    <w:rsid w:val="0020460F"/>
    <w:rsid w:val="00204E4A"/>
    <w:rsid w:val="00206641"/>
    <w:rsid w:val="00207856"/>
    <w:rsid w:val="002079DC"/>
    <w:rsid w:val="00213216"/>
    <w:rsid w:val="002137F7"/>
    <w:rsid w:val="00213E68"/>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46CC9"/>
    <w:rsid w:val="00247C5A"/>
    <w:rsid w:val="00251638"/>
    <w:rsid w:val="0026223B"/>
    <w:rsid w:val="00265B8E"/>
    <w:rsid w:val="00270116"/>
    <w:rsid w:val="0027385D"/>
    <w:rsid w:val="0027652B"/>
    <w:rsid w:val="00277090"/>
    <w:rsid w:val="0028143E"/>
    <w:rsid w:val="00281998"/>
    <w:rsid w:val="0028206E"/>
    <w:rsid w:val="00284C52"/>
    <w:rsid w:val="00294420"/>
    <w:rsid w:val="002A5658"/>
    <w:rsid w:val="002A5DEE"/>
    <w:rsid w:val="002B3228"/>
    <w:rsid w:val="002B4878"/>
    <w:rsid w:val="002B6241"/>
    <w:rsid w:val="002B649E"/>
    <w:rsid w:val="002B6E1D"/>
    <w:rsid w:val="002C2C44"/>
    <w:rsid w:val="002D072E"/>
    <w:rsid w:val="002D201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3660"/>
    <w:rsid w:val="003177B7"/>
    <w:rsid w:val="003178BE"/>
    <w:rsid w:val="0032050F"/>
    <w:rsid w:val="0032196E"/>
    <w:rsid w:val="0032210B"/>
    <w:rsid w:val="00326A69"/>
    <w:rsid w:val="00331355"/>
    <w:rsid w:val="00335A82"/>
    <w:rsid w:val="0034297A"/>
    <w:rsid w:val="00343933"/>
    <w:rsid w:val="00343E78"/>
    <w:rsid w:val="00350569"/>
    <w:rsid w:val="00352535"/>
    <w:rsid w:val="00352DD3"/>
    <w:rsid w:val="00354A03"/>
    <w:rsid w:val="00356195"/>
    <w:rsid w:val="003568BD"/>
    <w:rsid w:val="00363829"/>
    <w:rsid w:val="003667E0"/>
    <w:rsid w:val="00366BD0"/>
    <w:rsid w:val="003701D3"/>
    <w:rsid w:val="00371086"/>
    <w:rsid w:val="00372007"/>
    <w:rsid w:val="00372714"/>
    <w:rsid w:val="0037390E"/>
    <w:rsid w:val="00376015"/>
    <w:rsid w:val="0038256A"/>
    <w:rsid w:val="003828DC"/>
    <w:rsid w:val="003860F2"/>
    <w:rsid w:val="00391470"/>
    <w:rsid w:val="00395F93"/>
    <w:rsid w:val="003975F9"/>
    <w:rsid w:val="003976C0"/>
    <w:rsid w:val="003A0560"/>
    <w:rsid w:val="003A1253"/>
    <w:rsid w:val="003A1DB0"/>
    <w:rsid w:val="003B43E9"/>
    <w:rsid w:val="003B613A"/>
    <w:rsid w:val="003C1D89"/>
    <w:rsid w:val="003C2C29"/>
    <w:rsid w:val="003C2F42"/>
    <w:rsid w:val="003C673F"/>
    <w:rsid w:val="003C693B"/>
    <w:rsid w:val="003D0CC8"/>
    <w:rsid w:val="003D2306"/>
    <w:rsid w:val="003E14E5"/>
    <w:rsid w:val="003E2036"/>
    <w:rsid w:val="003E336E"/>
    <w:rsid w:val="003E4133"/>
    <w:rsid w:val="003E5D0A"/>
    <w:rsid w:val="003F0DB5"/>
    <w:rsid w:val="003F4225"/>
    <w:rsid w:val="003F5DFF"/>
    <w:rsid w:val="003F6927"/>
    <w:rsid w:val="00400294"/>
    <w:rsid w:val="00401115"/>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27D"/>
    <w:rsid w:val="00466C42"/>
    <w:rsid w:val="00467D16"/>
    <w:rsid w:val="00472655"/>
    <w:rsid w:val="0048127E"/>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832"/>
    <w:rsid w:val="004C740D"/>
    <w:rsid w:val="004D6D43"/>
    <w:rsid w:val="004E5F99"/>
    <w:rsid w:val="004E612A"/>
    <w:rsid w:val="004F1336"/>
    <w:rsid w:val="004F22FA"/>
    <w:rsid w:val="004F332C"/>
    <w:rsid w:val="00506B91"/>
    <w:rsid w:val="00506F95"/>
    <w:rsid w:val="00514653"/>
    <w:rsid w:val="00516A9E"/>
    <w:rsid w:val="00516DD2"/>
    <w:rsid w:val="00517A06"/>
    <w:rsid w:val="00521483"/>
    <w:rsid w:val="00521DB6"/>
    <w:rsid w:val="005221D5"/>
    <w:rsid w:val="00524579"/>
    <w:rsid w:val="00524986"/>
    <w:rsid w:val="00526A5D"/>
    <w:rsid w:val="00533570"/>
    <w:rsid w:val="00537BFC"/>
    <w:rsid w:val="005479FA"/>
    <w:rsid w:val="005500A5"/>
    <w:rsid w:val="0055114B"/>
    <w:rsid w:val="00551F58"/>
    <w:rsid w:val="00552057"/>
    <w:rsid w:val="00553E4F"/>
    <w:rsid w:val="00554B62"/>
    <w:rsid w:val="005576E3"/>
    <w:rsid w:val="005623AE"/>
    <w:rsid w:val="0056243F"/>
    <w:rsid w:val="0056362D"/>
    <w:rsid w:val="00564F40"/>
    <w:rsid w:val="00571A07"/>
    <w:rsid w:val="005777D0"/>
    <w:rsid w:val="00580180"/>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7E32"/>
    <w:rsid w:val="005D7F14"/>
    <w:rsid w:val="005E63CD"/>
    <w:rsid w:val="005F5608"/>
    <w:rsid w:val="005F68A3"/>
    <w:rsid w:val="006017B2"/>
    <w:rsid w:val="006034B9"/>
    <w:rsid w:val="00603B4E"/>
    <w:rsid w:val="00607CC3"/>
    <w:rsid w:val="0061170A"/>
    <w:rsid w:val="00612017"/>
    <w:rsid w:val="00625EDB"/>
    <w:rsid w:val="0062755D"/>
    <w:rsid w:val="00627EB6"/>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45E9"/>
    <w:rsid w:val="006670C2"/>
    <w:rsid w:val="00674B0E"/>
    <w:rsid w:val="00675753"/>
    <w:rsid w:val="00680FBB"/>
    <w:rsid w:val="00681052"/>
    <w:rsid w:val="00683C8A"/>
    <w:rsid w:val="00683F48"/>
    <w:rsid w:val="006866B2"/>
    <w:rsid w:val="006902CB"/>
    <w:rsid w:val="006921A0"/>
    <w:rsid w:val="00693241"/>
    <w:rsid w:val="006A0AB9"/>
    <w:rsid w:val="006A0D51"/>
    <w:rsid w:val="006A0DEA"/>
    <w:rsid w:val="006A4A87"/>
    <w:rsid w:val="006A6116"/>
    <w:rsid w:val="006B152E"/>
    <w:rsid w:val="006B22AA"/>
    <w:rsid w:val="006B2EE7"/>
    <w:rsid w:val="006B3318"/>
    <w:rsid w:val="006B3AEA"/>
    <w:rsid w:val="006B5B70"/>
    <w:rsid w:val="006B65E5"/>
    <w:rsid w:val="006B66DD"/>
    <w:rsid w:val="006B7387"/>
    <w:rsid w:val="006C2548"/>
    <w:rsid w:val="006C5ECC"/>
    <w:rsid w:val="006C6D1C"/>
    <w:rsid w:val="006C7574"/>
    <w:rsid w:val="006D10A0"/>
    <w:rsid w:val="006D1E8D"/>
    <w:rsid w:val="006D6748"/>
    <w:rsid w:val="006D678B"/>
    <w:rsid w:val="006E0B86"/>
    <w:rsid w:val="006E4CE1"/>
    <w:rsid w:val="006E5623"/>
    <w:rsid w:val="006E69E6"/>
    <w:rsid w:val="006F1CD8"/>
    <w:rsid w:val="006F46AF"/>
    <w:rsid w:val="006F4706"/>
    <w:rsid w:val="006F6443"/>
    <w:rsid w:val="006F66AB"/>
    <w:rsid w:val="00701520"/>
    <w:rsid w:val="00702014"/>
    <w:rsid w:val="007037F3"/>
    <w:rsid w:val="00703B1E"/>
    <w:rsid w:val="0070573A"/>
    <w:rsid w:val="007077F9"/>
    <w:rsid w:val="00713EEF"/>
    <w:rsid w:val="00722DE1"/>
    <w:rsid w:val="00723535"/>
    <w:rsid w:val="00724D61"/>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0F1D"/>
    <w:rsid w:val="00775FD4"/>
    <w:rsid w:val="0077714E"/>
    <w:rsid w:val="00782547"/>
    <w:rsid w:val="00783504"/>
    <w:rsid w:val="007847A4"/>
    <w:rsid w:val="007849F6"/>
    <w:rsid w:val="00786BE6"/>
    <w:rsid w:val="0079024B"/>
    <w:rsid w:val="00790D8C"/>
    <w:rsid w:val="00791E36"/>
    <w:rsid w:val="007955AC"/>
    <w:rsid w:val="007A129B"/>
    <w:rsid w:val="007A1613"/>
    <w:rsid w:val="007A2774"/>
    <w:rsid w:val="007A5B8B"/>
    <w:rsid w:val="007B30F2"/>
    <w:rsid w:val="007B6F50"/>
    <w:rsid w:val="007B725C"/>
    <w:rsid w:val="007B7989"/>
    <w:rsid w:val="007C2275"/>
    <w:rsid w:val="007C4B0C"/>
    <w:rsid w:val="007C5ACF"/>
    <w:rsid w:val="007C711E"/>
    <w:rsid w:val="007C746E"/>
    <w:rsid w:val="007C77D5"/>
    <w:rsid w:val="007D0A04"/>
    <w:rsid w:val="007D2060"/>
    <w:rsid w:val="007D5D07"/>
    <w:rsid w:val="007D5DBC"/>
    <w:rsid w:val="007D5EAA"/>
    <w:rsid w:val="007D6EF2"/>
    <w:rsid w:val="007E187B"/>
    <w:rsid w:val="007E3D13"/>
    <w:rsid w:val="007E78CB"/>
    <w:rsid w:val="007F013C"/>
    <w:rsid w:val="007F01D6"/>
    <w:rsid w:val="007F1FD9"/>
    <w:rsid w:val="007F2C33"/>
    <w:rsid w:val="007F43B4"/>
    <w:rsid w:val="007F4704"/>
    <w:rsid w:val="007F5B52"/>
    <w:rsid w:val="007F5BD3"/>
    <w:rsid w:val="007F67F2"/>
    <w:rsid w:val="00810888"/>
    <w:rsid w:val="00812F17"/>
    <w:rsid w:val="00813B1F"/>
    <w:rsid w:val="00816FD8"/>
    <w:rsid w:val="00834937"/>
    <w:rsid w:val="0083497C"/>
    <w:rsid w:val="00837289"/>
    <w:rsid w:val="00841D22"/>
    <w:rsid w:val="00847A86"/>
    <w:rsid w:val="0085316F"/>
    <w:rsid w:val="00855A4A"/>
    <w:rsid w:val="00856879"/>
    <w:rsid w:val="008573F6"/>
    <w:rsid w:val="00857B7F"/>
    <w:rsid w:val="00860CFB"/>
    <w:rsid w:val="00862D00"/>
    <w:rsid w:val="008640D6"/>
    <w:rsid w:val="0086570F"/>
    <w:rsid w:val="00865EF5"/>
    <w:rsid w:val="008731F9"/>
    <w:rsid w:val="00875416"/>
    <w:rsid w:val="00883354"/>
    <w:rsid w:val="00883DFA"/>
    <w:rsid w:val="00884A5D"/>
    <w:rsid w:val="00896D77"/>
    <w:rsid w:val="008A0EDA"/>
    <w:rsid w:val="008A3968"/>
    <w:rsid w:val="008A4167"/>
    <w:rsid w:val="008A474E"/>
    <w:rsid w:val="008A77FC"/>
    <w:rsid w:val="008A7A15"/>
    <w:rsid w:val="008B15CB"/>
    <w:rsid w:val="008B3D8A"/>
    <w:rsid w:val="008B445D"/>
    <w:rsid w:val="008B4F80"/>
    <w:rsid w:val="008B644F"/>
    <w:rsid w:val="008C0ECE"/>
    <w:rsid w:val="008C5138"/>
    <w:rsid w:val="008C5D5D"/>
    <w:rsid w:val="008C61D8"/>
    <w:rsid w:val="008C7BAB"/>
    <w:rsid w:val="008D1C90"/>
    <w:rsid w:val="008D520A"/>
    <w:rsid w:val="008E06BD"/>
    <w:rsid w:val="008E184B"/>
    <w:rsid w:val="008F194D"/>
    <w:rsid w:val="008F390D"/>
    <w:rsid w:val="008F3D0D"/>
    <w:rsid w:val="008F5A6D"/>
    <w:rsid w:val="008F7132"/>
    <w:rsid w:val="008F772B"/>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27B57"/>
    <w:rsid w:val="009307C4"/>
    <w:rsid w:val="009358FC"/>
    <w:rsid w:val="009428FF"/>
    <w:rsid w:val="00950449"/>
    <w:rsid w:val="00951070"/>
    <w:rsid w:val="00951E5F"/>
    <w:rsid w:val="009520B5"/>
    <w:rsid w:val="00954320"/>
    <w:rsid w:val="009546AA"/>
    <w:rsid w:val="00961194"/>
    <w:rsid w:val="0096181E"/>
    <w:rsid w:val="00962903"/>
    <w:rsid w:val="00964C66"/>
    <w:rsid w:val="00972B06"/>
    <w:rsid w:val="0097755B"/>
    <w:rsid w:val="00977AFC"/>
    <w:rsid w:val="00980BDE"/>
    <w:rsid w:val="00990CE0"/>
    <w:rsid w:val="00993AC1"/>
    <w:rsid w:val="00996CF8"/>
    <w:rsid w:val="00997F46"/>
    <w:rsid w:val="009A06BF"/>
    <w:rsid w:val="009A08F8"/>
    <w:rsid w:val="009A2165"/>
    <w:rsid w:val="009A234B"/>
    <w:rsid w:val="009A3509"/>
    <w:rsid w:val="009A3682"/>
    <w:rsid w:val="009A669B"/>
    <w:rsid w:val="009A6AD9"/>
    <w:rsid w:val="009A6D2D"/>
    <w:rsid w:val="009C0F09"/>
    <w:rsid w:val="009D164C"/>
    <w:rsid w:val="009D2E8A"/>
    <w:rsid w:val="009D440A"/>
    <w:rsid w:val="009D4668"/>
    <w:rsid w:val="009D61DA"/>
    <w:rsid w:val="009E1F2D"/>
    <w:rsid w:val="009E4D29"/>
    <w:rsid w:val="009E56DC"/>
    <w:rsid w:val="009F04E7"/>
    <w:rsid w:val="009F13BB"/>
    <w:rsid w:val="009F219A"/>
    <w:rsid w:val="009F3137"/>
    <w:rsid w:val="009F6649"/>
    <w:rsid w:val="00A01220"/>
    <w:rsid w:val="00A04CFE"/>
    <w:rsid w:val="00A04FF6"/>
    <w:rsid w:val="00A137D4"/>
    <w:rsid w:val="00A1584D"/>
    <w:rsid w:val="00A161A4"/>
    <w:rsid w:val="00A16B10"/>
    <w:rsid w:val="00A176F8"/>
    <w:rsid w:val="00A2001A"/>
    <w:rsid w:val="00A21483"/>
    <w:rsid w:val="00A26739"/>
    <w:rsid w:val="00A305E9"/>
    <w:rsid w:val="00A34B06"/>
    <w:rsid w:val="00A34B0B"/>
    <w:rsid w:val="00A40DD0"/>
    <w:rsid w:val="00A41C12"/>
    <w:rsid w:val="00A42B3D"/>
    <w:rsid w:val="00A42C9C"/>
    <w:rsid w:val="00A43CC4"/>
    <w:rsid w:val="00A4407A"/>
    <w:rsid w:val="00A44870"/>
    <w:rsid w:val="00A45366"/>
    <w:rsid w:val="00A476E1"/>
    <w:rsid w:val="00A47F81"/>
    <w:rsid w:val="00A53429"/>
    <w:rsid w:val="00A55FA3"/>
    <w:rsid w:val="00A64C7C"/>
    <w:rsid w:val="00A65AF3"/>
    <w:rsid w:val="00A719D1"/>
    <w:rsid w:val="00A71F00"/>
    <w:rsid w:val="00A76930"/>
    <w:rsid w:val="00A76F55"/>
    <w:rsid w:val="00A77501"/>
    <w:rsid w:val="00A80B0F"/>
    <w:rsid w:val="00A8146C"/>
    <w:rsid w:val="00A8188A"/>
    <w:rsid w:val="00A826B5"/>
    <w:rsid w:val="00A831E6"/>
    <w:rsid w:val="00A90C13"/>
    <w:rsid w:val="00A91A11"/>
    <w:rsid w:val="00A9274E"/>
    <w:rsid w:val="00A9276C"/>
    <w:rsid w:val="00A94F06"/>
    <w:rsid w:val="00A94FEF"/>
    <w:rsid w:val="00AA08D3"/>
    <w:rsid w:val="00AA16AF"/>
    <w:rsid w:val="00AA273D"/>
    <w:rsid w:val="00AA4132"/>
    <w:rsid w:val="00AA4663"/>
    <w:rsid w:val="00AA5CF5"/>
    <w:rsid w:val="00AB05E0"/>
    <w:rsid w:val="00AB3B68"/>
    <w:rsid w:val="00AB3D05"/>
    <w:rsid w:val="00AB530E"/>
    <w:rsid w:val="00AB6AA8"/>
    <w:rsid w:val="00AC28FC"/>
    <w:rsid w:val="00AC2CFF"/>
    <w:rsid w:val="00AC2E1A"/>
    <w:rsid w:val="00AC4FFE"/>
    <w:rsid w:val="00AC5EEE"/>
    <w:rsid w:val="00AD005C"/>
    <w:rsid w:val="00AD1796"/>
    <w:rsid w:val="00AD28F2"/>
    <w:rsid w:val="00AD59A4"/>
    <w:rsid w:val="00AD7C04"/>
    <w:rsid w:val="00AD7E7D"/>
    <w:rsid w:val="00AE0C63"/>
    <w:rsid w:val="00AE22BC"/>
    <w:rsid w:val="00AF2506"/>
    <w:rsid w:val="00AF2E34"/>
    <w:rsid w:val="00AF42BE"/>
    <w:rsid w:val="00AF4A5B"/>
    <w:rsid w:val="00B03CB2"/>
    <w:rsid w:val="00B05D24"/>
    <w:rsid w:val="00B10C3E"/>
    <w:rsid w:val="00B13011"/>
    <w:rsid w:val="00B14263"/>
    <w:rsid w:val="00B172AA"/>
    <w:rsid w:val="00B20D65"/>
    <w:rsid w:val="00B2410F"/>
    <w:rsid w:val="00B24B8D"/>
    <w:rsid w:val="00B25AA5"/>
    <w:rsid w:val="00B26AF0"/>
    <w:rsid w:val="00B2745E"/>
    <w:rsid w:val="00B3095A"/>
    <w:rsid w:val="00B30E43"/>
    <w:rsid w:val="00B314A4"/>
    <w:rsid w:val="00B31AA5"/>
    <w:rsid w:val="00B33B5B"/>
    <w:rsid w:val="00B34242"/>
    <w:rsid w:val="00B41103"/>
    <w:rsid w:val="00B414A5"/>
    <w:rsid w:val="00B41D77"/>
    <w:rsid w:val="00B43588"/>
    <w:rsid w:val="00B479AF"/>
    <w:rsid w:val="00B47ADC"/>
    <w:rsid w:val="00B50B47"/>
    <w:rsid w:val="00B519FA"/>
    <w:rsid w:val="00B51C16"/>
    <w:rsid w:val="00B52124"/>
    <w:rsid w:val="00B559F1"/>
    <w:rsid w:val="00B603F3"/>
    <w:rsid w:val="00B61AFB"/>
    <w:rsid w:val="00B62467"/>
    <w:rsid w:val="00B668A2"/>
    <w:rsid w:val="00B66BA2"/>
    <w:rsid w:val="00B67CE7"/>
    <w:rsid w:val="00B7026A"/>
    <w:rsid w:val="00B71477"/>
    <w:rsid w:val="00B763A3"/>
    <w:rsid w:val="00B836C4"/>
    <w:rsid w:val="00B86507"/>
    <w:rsid w:val="00B94AB4"/>
    <w:rsid w:val="00BA16D4"/>
    <w:rsid w:val="00BA1D45"/>
    <w:rsid w:val="00BA327C"/>
    <w:rsid w:val="00BA373C"/>
    <w:rsid w:val="00BA4F05"/>
    <w:rsid w:val="00BA762C"/>
    <w:rsid w:val="00BB0E9F"/>
    <w:rsid w:val="00BB21DE"/>
    <w:rsid w:val="00BB2920"/>
    <w:rsid w:val="00BB67C8"/>
    <w:rsid w:val="00BB6935"/>
    <w:rsid w:val="00BB7686"/>
    <w:rsid w:val="00BC010C"/>
    <w:rsid w:val="00BC0C00"/>
    <w:rsid w:val="00BC1B7D"/>
    <w:rsid w:val="00BC721C"/>
    <w:rsid w:val="00BC7B7F"/>
    <w:rsid w:val="00BD173B"/>
    <w:rsid w:val="00BD1B76"/>
    <w:rsid w:val="00BD359C"/>
    <w:rsid w:val="00BD362C"/>
    <w:rsid w:val="00BD7550"/>
    <w:rsid w:val="00BE1E1F"/>
    <w:rsid w:val="00BE4421"/>
    <w:rsid w:val="00BE44C5"/>
    <w:rsid w:val="00BE75B9"/>
    <w:rsid w:val="00BE7600"/>
    <w:rsid w:val="00BF1FD3"/>
    <w:rsid w:val="00BF21CB"/>
    <w:rsid w:val="00BF2CC0"/>
    <w:rsid w:val="00BF30F7"/>
    <w:rsid w:val="00BF42E6"/>
    <w:rsid w:val="00BF7E8B"/>
    <w:rsid w:val="00C03552"/>
    <w:rsid w:val="00C0671C"/>
    <w:rsid w:val="00C11BC1"/>
    <w:rsid w:val="00C12C51"/>
    <w:rsid w:val="00C132B6"/>
    <w:rsid w:val="00C145B3"/>
    <w:rsid w:val="00C15D3E"/>
    <w:rsid w:val="00C246D3"/>
    <w:rsid w:val="00C24B06"/>
    <w:rsid w:val="00C25035"/>
    <w:rsid w:val="00C25FA8"/>
    <w:rsid w:val="00C2701B"/>
    <w:rsid w:val="00C303B6"/>
    <w:rsid w:val="00C30CE0"/>
    <w:rsid w:val="00C3466D"/>
    <w:rsid w:val="00C34705"/>
    <w:rsid w:val="00C34D72"/>
    <w:rsid w:val="00C4052F"/>
    <w:rsid w:val="00C40910"/>
    <w:rsid w:val="00C41296"/>
    <w:rsid w:val="00C44EC1"/>
    <w:rsid w:val="00C44F9D"/>
    <w:rsid w:val="00C45C30"/>
    <w:rsid w:val="00C47B37"/>
    <w:rsid w:val="00C5440C"/>
    <w:rsid w:val="00C54482"/>
    <w:rsid w:val="00C56941"/>
    <w:rsid w:val="00C657E9"/>
    <w:rsid w:val="00C67CE2"/>
    <w:rsid w:val="00C7110C"/>
    <w:rsid w:val="00C758CC"/>
    <w:rsid w:val="00C76CEE"/>
    <w:rsid w:val="00C773C3"/>
    <w:rsid w:val="00C82277"/>
    <w:rsid w:val="00C83249"/>
    <w:rsid w:val="00C85D95"/>
    <w:rsid w:val="00C867FC"/>
    <w:rsid w:val="00C9297C"/>
    <w:rsid w:val="00CA1F04"/>
    <w:rsid w:val="00CA21D4"/>
    <w:rsid w:val="00CA68A5"/>
    <w:rsid w:val="00CB13B8"/>
    <w:rsid w:val="00CB210E"/>
    <w:rsid w:val="00CB5F6E"/>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263B"/>
    <w:rsid w:val="00D33E2E"/>
    <w:rsid w:val="00D3604B"/>
    <w:rsid w:val="00D369B0"/>
    <w:rsid w:val="00D43D63"/>
    <w:rsid w:val="00D4535B"/>
    <w:rsid w:val="00D47773"/>
    <w:rsid w:val="00D478B7"/>
    <w:rsid w:val="00D50E1B"/>
    <w:rsid w:val="00D510F2"/>
    <w:rsid w:val="00D5174A"/>
    <w:rsid w:val="00D51B9D"/>
    <w:rsid w:val="00D53643"/>
    <w:rsid w:val="00D54BB8"/>
    <w:rsid w:val="00D55AF5"/>
    <w:rsid w:val="00D65C81"/>
    <w:rsid w:val="00D676B1"/>
    <w:rsid w:val="00D707AD"/>
    <w:rsid w:val="00D70D7C"/>
    <w:rsid w:val="00D74636"/>
    <w:rsid w:val="00D84460"/>
    <w:rsid w:val="00D87190"/>
    <w:rsid w:val="00D926A7"/>
    <w:rsid w:val="00D94705"/>
    <w:rsid w:val="00D95A20"/>
    <w:rsid w:val="00D95CBF"/>
    <w:rsid w:val="00D96C15"/>
    <w:rsid w:val="00D975F8"/>
    <w:rsid w:val="00D978D0"/>
    <w:rsid w:val="00DA30D9"/>
    <w:rsid w:val="00DB4297"/>
    <w:rsid w:val="00DB70DD"/>
    <w:rsid w:val="00DC0BC4"/>
    <w:rsid w:val="00DC1A9C"/>
    <w:rsid w:val="00DC2E22"/>
    <w:rsid w:val="00DD1C54"/>
    <w:rsid w:val="00DD22F3"/>
    <w:rsid w:val="00DD2D40"/>
    <w:rsid w:val="00DD2E0E"/>
    <w:rsid w:val="00DD35BB"/>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2D59"/>
    <w:rsid w:val="00E27CA5"/>
    <w:rsid w:val="00E27E7F"/>
    <w:rsid w:val="00E3057D"/>
    <w:rsid w:val="00E31F2E"/>
    <w:rsid w:val="00E44E20"/>
    <w:rsid w:val="00E45101"/>
    <w:rsid w:val="00E457AC"/>
    <w:rsid w:val="00E548F5"/>
    <w:rsid w:val="00E54A1C"/>
    <w:rsid w:val="00E55D0E"/>
    <w:rsid w:val="00E57C2F"/>
    <w:rsid w:val="00E63B80"/>
    <w:rsid w:val="00E66871"/>
    <w:rsid w:val="00E71A64"/>
    <w:rsid w:val="00E749C7"/>
    <w:rsid w:val="00E77235"/>
    <w:rsid w:val="00E83E69"/>
    <w:rsid w:val="00E8451A"/>
    <w:rsid w:val="00E87C0A"/>
    <w:rsid w:val="00E911CA"/>
    <w:rsid w:val="00E91427"/>
    <w:rsid w:val="00E95215"/>
    <w:rsid w:val="00E9625F"/>
    <w:rsid w:val="00E97452"/>
    <w:rsid w:val="00E97C4D"/>
    <w:rsid w:val="00EA14C9"/>
    <w:rsid w:val="00EA266C"/>
    <w:rsid w:val="00EA2C36"/>
    <w:rsid w:val="00EB39E6"/>
    <w:rsid w:val="00EB3BB1"/>
    <w:rsid w:val="00EB4647"/>
    <w:rsid w:val="00EB68B7"/>
    <w:rsid w:val="00EB6F70"/>
    <w:rsid w:val="00EC010F"/>
    <w:rsid w:val="00EC5EAE"/>
    <w:rsid w:val="00EC6602"/>
    <w:rsid w:val="00EC687F"/>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45FE"/>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7086D"/>
    <w:rsid w:val="00F70E69"/>
    <w:rsid w:val="00F7358C"/>
    <w:rsid w:val="00F75670"/>
    <w:rsid w:val="00F77EE9"/>
    <w:rsid w:val="00F805F5"/>
    <w:rsid w:val="00F846A1"/>
    <w:rsid w:val="00F860A1"/>
    <w:rsid w:val="00F91D2B"/>
    <w:rsid w:val="00F92B68"/>
    <w:rsid w:val="00F949FF"/>
    <w:rsid w:val="00F9774F"/>
    <w:rsid w:val="00FA202F"/>
    <w:rsid w:val="00FA455C"/>
    <w:rsid w:val="00FB09C8"/>
    <w:rsid w:val="00FB46B4"/>
    <w:rsid w:val="00FB7793"/>
    <w:rsid w:val="00FC1685"/>
    <w:rsid w:val="00FC2783"/>
    <w:rsid w:val="00FC3E31"/>
    <w:rsid w:val="00FC5D66"/>
    <w:rsid w:val="00FC6E06"/>
    <w:rsid w:val="00FD27E2"/>
    <w:rsid w:val="00FD62F0"/>
    <w:rsid w:val="00FE38B5"/>
    <w:rsid w:val="00FF03ED"/>
    <w:rsid w:val="00FF0F89"/>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99"/>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 w:type="character" w:customStyle="1" w:styleId="normaltextrun">
    <w:name w:val="normaltextrun"/>
    <w:rsid w:val="00A305E9"/>
  </w:style>
  <w:style w:type="paragraph" w:customStyle="1" w:styleId="paragraph">
    <w:name w:val="paragraph"/>
    <w:basedOn w:val="Normlny"/>
    <w:rsid w:val="00A305E9"/>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6162299">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86405893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25</Pages>
  <Words>12803</Words>
  <Characters>72981</Characters>
  <Application>Microsoft Office Word</Application>
  <DocSecurity>0</DocSecurity>
  <Lines>608</Lines>
  <Paragraphs>171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26</cp:revision>
  <cp:lastPrinted>2019-11-11T15:25:00Z</cp:lastPrinted>
  <dcterms:created xsi:type="dcterms:W3CDTF">2024-05-24T09:53:00Z</dcterms:created>
  <dcterms:modified xsi:type="dcterms:W3CDTF">2024-12-11T05:54:00Z</dcterms:modified>
</cp:coreProperties>
</file>