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3677EADA" w14:textId="31799100" w:rsidR="00547DFA" w:rsidRDefault="00547DFA" w:rsidP="00843D42">
      <w:pPr>
        <w:jc w:val="center"/>
        <w:rPr>
          <w:rFonts w:cs="Calibri"/>
          <w:sz w:val="24"/>
          <w:szCs w:val="24"/>
        </w:rPr>
      </w:pPr>
      <w:r w:rsidRPr="00547DFA">
        <w:rPr>
          <w:rFonts w:cs="Calibri"/>
          <w:sz w:val="24"/>
          <w:szCs w:val="24"/>
        </w:rPr>
        <w:t>Časť predmetu zákazky č. 5 – Prívesný vozík pre prepravu materiálu a stavebných strojov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16</cp:revision>
  <dcterms:created xsi:type="dcterms:W3CDTF">2018-06-12T09:01:00Z</dcterms:created>
  <dcterms:modified xsi:type="dcterms:W3CDTF">2022-03-29T13:32:00Z</dcterms:modified>
</cp:coreProperties>
</file>