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0D7A" w14:textId="2AAAA548" w:rsidR="009F1825" w:rsidRPr="006532BD" w:rsidRDefault="009F1825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6"/>
          <w:szCs w:val="26"/>
        </w:rPr>
      </w:pPr>
      <w:r w:rsidRPr="006532BD">
        <w:rPr>
          <w:rFonts w:ascii="Arial Narrow" w:hAnsi="Arial Narrow"/>
          <w:b/>
          <w:bCs/>
          <w:sz w:val="26"/>
          <w:szCs w:val="26"/>
        </w:rPr>
        <w:t xml:space="preserve">ZMLUVA O DODÁVKE </w:t>
      </w:r>
      <w:r w:rsidR="000C6C7D">
        <w:rPr>
          <w:rFonts w:ascii="Arial Narrow" w:hAnsi="Arial Narrow"/>
          <w:b/>
          <w:bCs/>
          <w:sz w:val="26"/>
          <w:szCs w:val="26"/>
        </w:rPr>
        <w:t>ZEMNÉHO PLYNU</w:t>
      </w:r>
    </w:p>
    <w:p w14:paraId="4555C4D3" w14:textId="3423E22D" w:rsidR="00BC5F6E" w:rsidRPr="005625A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uzavretá podľa zákona č. 251/2012 Z.</w:t>
      </w:r>
      <w:r w:rsidR="00646574" w:rsidRPr="000715A0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z. o energetike a o zmene a doplnení niektorých zákonov</w:t>
      </w:r>
      <w:r w:rsidR="00E80A0A" w:rsidRPr="005625AD">
        <w:rPr>
          <w:rFonts w:ascii="Arial Narrow" w:hAnsi="Arial Narrow"/>
          <w:sz w:val="21"/>
          <w:szCs w:val="21"/>
        </w:rPr>
        <w:t xml:space="preserve">, </w:t>
      </w:r>
    </w:p>
    <w:p w14:paraId="20E082DB" w14:textId="4C80B751" w:rsidR="00BC5F6E" w:rsidRDefault="00BC5F6E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podľa </w:t>
      </w:r>
      <w:r w:rsidR="002115C3">
        <w:rPr>
          <w:rFonts w:ascii="Arial Narrow" w:hAnsi="Arial Narrow"/>
          <w:sz w:val="21"/>
          <w:szCs w:val="21"/>
        </w:rPr>
        <w:t xml:space="preserve">ustanovenia </w:t>
      </w:r>
      <w:r w:rsidR="009F1825" w:rsidRPr="006532BD">
        <w:rPr>
          <w:rFonts w:ascii="Arial Narrow" w:hAnsi="Arial Narrow"/>
          <w:sz w:val="21"/>
          <w:szCs w:val="21"/>
        </w:rPr>
        <w:t>§</w:t>
      </w:r>
      <w:r w:rsidR="00E80A0A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 xml:space="preserve">8 </w:t>
      </w:r>
      <w:r>
        <w:rPr>
          <w:rFonts w:ascii="Arial Narrow" w:hAnsi="Arial Narrow"/>
          <w:sz w:val="21"/>
          <w:szCs w:val="21"/>
        </w:rPr>
        <w:t>v</w:t>
      </w:r>
      <w:r w:rsidR="009F1825" w:rsidRPr="006532BD">
        <w:rPr>
          <w:rFonts w:ascii="Arial Narrow" w:hAnsi="Arial Narrow"/>
          <w:sz w:val="21"/>
          <w:szCs w:val="21"/>
        </w:rPr>
        <w:t xml:space="preserve">yhlášky </w:t>
      </w:r>
      <w:r w:rsidR="002115C3" w:rsidRPr="002115C3">
        <w:rPr>
          <w:rFonts w:ascii="Arial Narrow" w:hAnsi="Arial Narrow"/>
          <w:sz w:val="21"/>
          <w:szCs w:val="21"/>
        </w:rPr>
        <w:t>Úradu pre reguláciu sieťových odvetví</w:t>
      </w:r>
      <w:r w:rsidR="009F1825" w:rsidRPr="006532BD">
        <w:rPr>
          <w:rFonts w:ascii="Arial Narrow" w:hAnsi="Arial Narrow"/>
          <w:sz w:val="21"/>
          <w:szCs w:val="21"/>
        </w:rPr>
        <w:t xml:space="preserve"> č. 24/2013 Z.</w:t>
      </w:r>
      <w:r w:rsidR="00646574">
        <w:rPr>
          <w:rFonts w:ascii="Arial Narrow" w:hAnsi="Arial Narrow"/>
          <w:sz w:val="21"/>
          <w:szCs w:val="21"/>
        </w:rPr>
        <w:t xml:space="preserve"> </w:t>
      </w:r>
      <w:r w:rsidR="009F1825" w:rsidRPr="006532BD">
        <w:rPr>
          <w:rFonts w:ascii="Arial Narrow" w:hAnsi="Arial Narrow"/>
          <w:sz w:val="21"/>
          <w:szCs w:val="21"/>
        </w:rPr>
        <w:t>z., ktorou sa ustanovujú 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elektrinou a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>pravidlá pre fungovanie vnútorného trhu s</w:t>
      </w:r>
      <w:r>
        <w:rPr>
          <w:rFonts w:ascii="Arial Narrow" w:hAnsi="Arial Narrow"/>
          <w:sz w:val="21"/>
          <w:szCs w:val="21"/>
        </w:rPr>
        <w:t> </w:t>
      </w:r>
      <w:r w:rsidR="009F1825" w:rsidRPr="006532BD">
        <w:rPr>
          <w:rFonts w:ascii="Arial Narrow" w:hAnsi="Arial Narrow"/>
          <w:sz w:val="21"/>
          <w:szCs w:val="21"/>
        </w:rPr>
        <w:t xml:space="preserve">plynom </w:t>
      </w:r>
      <w:r w:rsidR="007D521B">
        <w:rPr>
          <w:rFonts w:ascii="Arial Narrow" w:hAnsi="Arial Narrow"/>
          <w:sz w:val="21"/>
          <w:szCs w:val="21"/>
        </w:rPr>
        <w:t xml:space="preserve">a </w:t>
      </w:r>
    </w:p>
    <w:p w14:paraId="599123FC" w14:textId="77777777" w:rsidR="00BC5F6E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v spojení s § 269 ods.2 zákona č. 513/1991 Zb. Obchodný zákonník v znení neskorších predpisov</w:t>
      </w:r>
      <w:r w:rsidR="00646574">
        <w:rPr>
          <w:rFonts w:ascii="Arial Narrow" w:hAnsi="Arial Narrow"/>
          <w:sz w:val="21"/>
          <w:szCs w:val="21"/>
        </w:rPr>
        <w:t xml:space="preserve"> </w:t>
      </w:r>
    </w:p>
    <w:p w14:paraId="612018E0" w14:textId="7B146C71" w:rsidR="009F1825" w:rsidRPr="006532BD" w:rsidRDefault="00646574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Obchodný zákonník</w:t>
      </w:r>
      <w:r>
        <w:rPr>
          <w:rFonts w:ascii="Arial Narrow" w:hAnsi="Arial Narrow"/>
          <w:sz w:val="21"/>
          <w:szCs w:val="21"/>
        </w:rPr>
        <w:t>“)</w:t>
      </w:r>
    </w:p>
    <w:p w14:paraId="3CE5D415" w14:textId="0EF51178" w:rsidR="00871C2A" w:rsidRPr="006532BD" w:rsidRDefault="00871C2A" w:rsidP="006532BD">
      <w:pPr>
        <w:pStyle w:val="Zkladntext1"/>
        <w:tabs>
          <w:tab w:val="left" w:pos="5670"/>
        </w:tabs>
        <w:spacing w:after="120" w:line="240" w:lineRule="auto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zmluva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647AC4E" w14:textId="0105835C" w:rsidR="007E7FF7" w:rsidRPr="00522ED2" w:rsidRDefault="007E7FF7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 w:rsidRPr="00522ED2">
        <w:rPr>
          <w:rFonts w:ascii="Arial Narrow" w:hAnsi="Arial Narrow"/>
          <w:sz w:val="21"/>
          <w:szCs w:val="21"/>
        </w:rPr>
        <w:t>medzi zmluvnými stranami</w:t>
      </w:r>
    </w:p>
    <w:p w14:paraId="18DCADE2" w14:textId="57A154B7" w:rsidR="00B8731F" w:rsidRDefault="008D62C1" w:rsidP="00B8731F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B8731F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986FB5D" w14:textId="0CC8E6A6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(ďalej len „</w:t>
      </w:r>
      <w:r w:rsidRPr="006532BD">
        <w:rPr>
          <w:rFonts w:ascii="Arial Narrow" w:hAnsi="Arial Narrow" w:cs="Times New Roman"/>
          <w:b/>
          <w:sz w:val="21"/>
          <w:szCs w:val="21"/>
          <w:lang w:val="sk-SK"/>
        </w:rPr>
        <w:t>odberateľ</w:t>
      </w: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“)</w:t>
      </w:r>
    </w:p>
    <w:p w14:paraId="12452348" w14:textId="016744BF" w:rsidR="007E7FF7" w:rsidRPr="00522ED2" w:rsidRDefault="007E7FF7" w:rsidP="00522ED2">
      <w:pPr>
        <w:pStyle w:val="Bezriadkovania"/>
        <w:spacing w:after="120"/>
        <w:jc w:val="both"/>
        <w:rPr>
          <w:rFonts w:ascii="Arial Narrow" w:hAnsi="Arial Narrow" w:cs="Times New Roman"/>
          <w:bCs/>
          <w:sz w:val="21"/>
          <w:szCs w:val="21"/>
          <w:lang w:val="sk-SK"/>
        </w:rPr>
      </w:pPr>
      <w:r w:rsidRPr="00522ED2">
        <w:rPr>
          <w:rFonts w:ascii="Arial Narrow" w:hAnsi="Arial Narrow" w:cs="Times New Roman"/>
          <w:bCs/>
          <w:sz w:val="21"/>
          <w:szCs w:val="21"/>
          <w:lang w:val="sk-SK"/>
        </w:rPr>
        <w:t>a</w:t>
      </w:r>
    </w:p>
    <w:p w14:paraId="5B0C54DA" w14:textId="2E1B43D7" w:rsidR="00072D95" w:rsidRDefault="008D62C1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Obchodné meno spoločnosti</w:t>
      </w:r>
      <w:r w:rsidR="00DE104E" w:rsidRPr="00DE104E">
        <w:rPr>
          <w:rFonts w:ascii="Arial Narrow" w:hAnsi="Arial Narrow"/>
          <w:sz w:val="21"/>
          <w:szCs w:val="21"/>
        </w:rPr>
        <w:t>, so sídlom ulica, číslo, PSČ, mesto, Slovenská republika, IČO: ___, zastúpená ___, zapísaná v obchodnom registri Okresného súdu ___, Oddiel: __ Vložka č. __, číslo účtu __., kontaktná osoba: meno, email, telefónne číslo</w:t>
      </w:r>
    </w:p>
    <w:p w14:paraId="34F505F1" w14:textId="16A470AC" w:rsidR="00DE104E" w:rsidRDefault="00DE104E" w:rsidP="007E7FF7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len „</w:t>
      </w:r>
      <w:r w:rsidRPr="006532BD">
        <w:rPr>
          <w:rFonts w:ascii="Arial Narrow" w:hAnsi="Arial Narrow"/>
          <w:b/>
          <w:bCs/>
          <w:sz w:val="21"/>
          <w:szCs w:val="21"/>
        </w:rPr>
        <w:t>dodávateľ</w:t>
      </w:r>
      <w:r>
        <w:rPr>
          <w:rFonts w:ascii="Arial Narrow" w:hAnsi="Arial Narrow"/>
          <w:sz w:val="21"/>
          <w:szCs w:val="21"/>
        </w:rPr>
        <w:t>“)</w:t>
      </w:r>
    </w:p>
    <w:p w14:paraId="3D833008" w14:textId="0F13F50C" w:rsidR="007D521B" w:rsidRDefault="007D521B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(ďalej spoločne ako „</w:t>
      </w:r>
      <w:r w:rsidRPr="006532BD">
        <w:rPr>
          <w:rFonts w:ascii="Arial Narrow" w:hAnsi="Arial Narrow"/>
          <w:b/>
          <w:bCs/>
          <w:sz w:val="21"/>
          <w:szCs w:val="21"/>
        </w:rPr>
        <w:t>zmluvné strany</w:t>
      </w:r>
      <w:r>
        <w:rPr>
          <w:rFonts w:ascii="Arial Narrow" w:hAnsi="Arial Narrow"/>
          <w:sz w:val="21"/>
          <w:szCs w:val="21"/>
        </w:rPr>
        <w:t>“)</w:t>
      </w:r>
    </w:p>
    <w:p w14:paraId="0BAC7CDE" w14:textId="77777777" w:rsidR="008D62C1" w:rsidRPr="006532BD" w:rsidRDefault="008D62C1" w:rsidP="006532BD">
      <w:pPr>
        <w:pStyle w:val="Zkladntext1"/>
        <w:tabs>
          <w:tab w:val="left" w:pos="5670"/>
        </w:tabs>
        <w:spacing w:after="120" w:line="240" w:lineRule="auto"/>
        <w:jc w:val="both"/>
        <w:rPr>
          <w:rFonts w:ascii="Arial Narrow" w:hAnsi="Arial Narrow"/>
          <w:sz w:val="21"/>
          <w:szCs w:val="21"/>
        </w:rPr>
      </w:pPr>
    </w:p>
    <w:p w14:paraId="2EE260B5" w14:textId="7A594E32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Článok I</w:t>
      </w:r>
    </w:p>
    <w:p w14:paraId="3DA4C570" w14:textId="77777777" w:rsidR="009F1825" w:rsidRPr="006532BD" w:rsidRDefault="009F1825" w:rsidP="006532BD">
      <w:pPr>
        <w:pStyle w:val="Zkladntext1"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</w:p>
    <w:p w14:paraId="753730AD" w14:textId="01540E05" w:rsidR="009F1825" w:rsidRPr="006532BD" w:rsidRDefault="009F1825" w:rsidP="00A25EEC">
      <w:pPr>
        <w:pStyle w:val="Cisl2U"/>
        <w:numPr>
          <w:ilvl w:val="0"/>
          <w:numId w:val="7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0" w:name="bookmark0"/>
      <w:bookmarkEnd w:id="0"/>
      <w:r w:rsidRPr="006532BD">
        <w:rPr>
          <w:rFonts w:ascii="Arial Narrow" w:hAnsi="Arial Narrow"/>
          <w:sz w:val="21"/>
          <w:szCs w:val="21"/>
        </w:rPr>
        <w:t>Predmetom tejto zmluvy je záväzok dodávateľa po dobu účinnosti tejto zmluvy:</w:t>
      </w:r>
      <w:bookmarkStart w:id="1" w:name="bookmark1"/>
      <w:bookmarkEnd w:id="1"/>
    </w:p>
    <w:p w14:paraId="51E34E10" w14:textId="357A3AD8" w:rsidR="007D521B" w:rsidRPr="006532BD" w:rsidRDefault="009F1825" w:rsidP="00A25EEC">
      <w:pPr>
        <w:pStyle w:val="Cisl2U"/>
        <w:numPr>
          <w:ilvl w:val="0"/>
          <w:numId w:val="13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dodávať </w:t>
      </w:r>
      <w:r w:rsidR="007C626C">
        <w:rPr>
          <w:rFonts w:ascii="Arial Narrow" w:hAnsi="Arial Narrow"/>
          <w:sz w:val="21"/>
          <w:szCs w:val="21"/>
        </w:rPr>
        <w:t>plyn</w:t>
      </w:r>
      <w:r w:rsidRPr="006532BD">
        <w:rPr>
          <w:rFonts w:ascii="Arial Narrow" w:hAnsi="Arial Narrow"/>
          <w:sz w:val="21"/>
          <w:szCs w:val="21"/>
        </w:rPr>
        <w:t xml:space="preserve"> do odberných miest odberateľa špecifikovaných v</w:t>
      </w:r>
      <w:r w:rsidR="00CB3EE0">
        <w:rPr>
          <w:rFonts w:ascii="Arial Narrow" w:hAnsi="Arial Narrow"/>
          <w:sz w:val="21"/>
          <w:szCs w:val="21"/>
        </w:rPr>
        <w:t xml:space="preserve"> neoddeliteľnej </w:t>
      </w:r>
      <w:r w:rsidRPr="006532BD">
        <w:rPr>
          <w:rFonts w:ascii="Arial Narrow" w:hAnsi="Arial Narrow"/>
          <w:sz w:val="21"/>
          <w:szCs w:val="21"/>
        </w:rPr>
        <w:t>prílohe č. 1 tejto zmluvy</w:t>
      </w:r>
      <w:r w:rsidR="00CB3EE0">
        <w:rPr>
          <w:rFonts w:ascii="Arial Narrow" w:hAnsi="Arial Narrow"/>
          <w:sz w:val="21"/>
          <w:szCs w:val="21"/>
        </w:rPr>
        <w:t xml:space="preserve"> (ďalej len „</w:t>
      </w:r>
      <w:r w:rsidR="00CB3EE0" w:rsidRPr="006532BD">
        <w:rPr>
          <w:rFonts w:ascii="Arial Narrow" w:hAnsi="Arial Narrow"/>
          <w:b/>
          <w:bCs/>
          <w:sz w:val="21"/>
          <w:szCs w:val="21"/>
        </w:rPr>
        <w:t>príloha č. 1</w:t>
      </w:r>
      <w:r w:rsidR="00CB3EE0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(ďalej len „</w:t>
      </w:r>
      <w:r w:rsidRPr="006532BD">
        <w:rPr>
          <w:rFonts w:ascii="Arial Narrow" w:hAnsi="Arial Narrow"/>
          <w:b/>
          <w:bCs/>
          <w:sz w:val="21"/>
          <w:szCs w:val="21"/>
        </w:rPr>
        <w:t>odberné miesto</w:t>
      </w:r>
      <w:r w:rsidRPr="006532BD">
        <w:rPr>
          <w:rFonts w:ascii="Arial Narrow" w:hAnsi="Arial Narrow"/>
          <w:sz w:val="21"/>
          <w:szCs w:val="21"/>
        </w:rPr>
        <w:t>“) za podmienok dohodnutých v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tejto zmluve</w:t>
      </w:r>
      <w:r w:rsidR="006D2C0E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a v rozsahu podľa článku </w:t>
      </w:r>
      <w:r w:rsidR="00A65144">
        <w:rPr>
          <w:rFonts w:ascii="Arial Narrow" w:hAnsi="Arial Narrow"/>
          <w:sz w:val="21"/>
          <w:szCs w:val="21"/>
        </w:rPr>
        <w:t>VIII</w:t>
      </w:r>
      <w:r w:rsidRPr="006532BD">
        <w:rPr>
          <w:rFonts w:ascii="Arial Narrow" w:hAnsi="Arial Narrow"/>
          <w:sz w:val="21"/>
          <w:szCs w:val="21"/>
        </w:rPr>
        <w:t xml:space="preserve"> bod 1 a podľa Všeobecných obchodných podmien</w:t>
      </w:r>
      <w:r w:rsidR="008D62C1">
        <w:rPr>
          <w:rFonts w:ascii="Arial Narrow" w:hAnsi="Arial Narrow"/>
          <w:sz w:val="21"/>
          <w:szCs w:val="21"/>
        </w:rPr>
        <w:t>ok</w:t>
      </w:r>
      <w:r w:rsidRPr="006532BD">
        <w:rPr>
          <w:rFonts w:ascii="Arial Narrow" w:hAnsi="Arial Narrow"/>
          <w:sz w:val="21"/>
          <w:szCs w:val="21"/>
        </w:rPr>
        <w:t xml:space="preserve"> vydávaných dodávateľom, ktorých znenie platné a účinné v deň </w:t>
      </w:r>
      <w:r w:rsidR="008D62C1">
        <w:rPr>
          <w:rFonts w:ascii="Arial Narrow" w:hAnsi="Arial Narrow"/>
          <w:sz w:val="21"/>
          <w:szCs w:val="21"/>
        </w:rPr>
        <w:t>uzavretia</w:t>
      </w:r>
      <w:r w:rsidRPr="006532BD">
        <w:rPr>
          <w:rFonts w:ascii="Arial Narrow" w:hAnsi="Arial Narrow"/>
          <w:sz w:val="21"/>
          <w:szCs w:val="21"/>
        </w:rPr>
        <w:t xml:space="preserve"> tejto zmluvy tvorí </w:t>
      </w:r>
      <w:r w:rsidR="00871C2A" w:rsidRPr="006532BD">
        <w:rPr>
          <w:rFonts w:ascii="Arial Narrow" w:hAnsi="Arial Narrow"/>
          <w:sz w:val="21"/>
          <w:szCs w:val="21"/>
        </w:rPr>
        <w:t xml:space="preserve">neoddeliteľnú </w:t>
      </w:r>
      <w:r w:rsidRPr="006532BD">
        <w:rPr>
          <w:rFonts w:ascii="Arial Narrow" w:hAnsi="Arial Narrow"/>
          <w:sz w:val="21"/>
          <w:szCs w:val="21"/>
        </w:rPr>
        <w:t>prílohou č. 2 tejto zmluvy (ďalej len „</w:t>
      </w:r>
      <w:r w:rsidR="0020256E" w:rsidRPr="006532BD">
        <w:rPr>
          <w:rFonts w:ascii="Arial Narrow" w:hAnsi="Arial Narrow"/>
          <w:b/>
          <w:bCs/>
          <w:sz w:val="21"/>
          <w:szCs w:val="21"/>
        </w:rPr>
        <w:t>príloha č. 2</w:t>
      </w:r>
      <w:r w:rsidRPr="006532BD">
        <w:rPr>
          <w:rFonts w:ascii="Arial Narrow" w:hAnsi="Arial Narrow"/>
          <w:sz w:val="21"/>
          <w:szCs w:val="21"/>
        </w:rPr>
        <w:t>“)</w:t>
      </w:r>
      <w:r w:rsidR="00373CC6">
        <w:rPr>
          <w:rFonts w:ascii="Arial Narrow" w:hAnsi="Arial Narrow"/>
          <w:sz w:val="21"/>
          <w:szCs w:val="21"/>
        </w:rPr>
        <w:t>, (ďalej ako „</w:t>
      </w:r>
      <w:r w:rsidR="00373CC6" w:rsidRPr="00034248">
        <w:rPr>
          <w:rFonts w:ascii="Arial Narrow" w:hAnsi="Arial Narrow"/>
          <w:b/>
          <w:bCs/>
          <w:sz w:val="21"/>
          <w:szCs w:val="21"/>
        </w:rPr>
        <w:t xml:space="preserve">dodávka </w:t>
      </w:r>
      <w:r w:rsidR="00E9708C">
        <w:rPr>
          <w:rFonts w:ascii="Arial Narrow" w:hAnsi="Arial Narrow"/>
          <w:b/>
          <w:bCs/>
          <w:sz w:val="21"/>
          <w:szCs w:val="21"/>
        </w:rPr>
        <w:t>plynu</w:t>
      </w:r>
      <w:r w:rsidR="00373CC6">
        <w:rPr>
          <w:rFonts w:ascii="Arial Narrow" w:hAnsi="Arial Narrow"/>
          <w:sz w:val="21"/>
          <w:szCs w:val="21"/>
        </w:rPr>
        <w:t>“</w:t>
      </w:r>
      <w:r w:rsidR="003D43A6">
        <w:rPr>
          <w:rFonts w:ascii="Arial Narrow" w:hAnsi="Arial Narrow"/>
          <w:sz w:val="21"/>
          <w:szCs w:val="21"/>
        </w:rPr>
        <w:t>)</w:t>
      </w:r>
    </w:p>
    <w:p w14:paraId="240106BC" w14:textId="4884830B" w:rsidR="007D521B" w:rsidRPr="006532BD" w:rsidRDefault="009F1825" w:rsidP="00A25EEC">
      <w:pPr>
        <w:pStyle w:val="Cisl2U"/>
        <w:numPr>
          <w:ilvl w:val="0"/>
          <w:numId w:val="13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2" w:name="bookmark2"/>
      <w:bookmarkEnd w:id="2"/>
      <w:r w:rsidRPr="006532BD">
        <w:rPr>
          <w:rFonts w:ascii="Arial Narrow" w:hAnsi="Arial Narrow"/>
          <w:sz w:val="21"/>
          <w:szCs w:val="21"/>
        </w:rPr>
        <w:t>prevziať za odberateľa zodpovednosť za odchýlku za odberné miest</w:t>
      </w:r>
      <w:r w:rsidR="00C75D52">
        <w:rPr>
          <w:rFonts w:ascii="Arial Narrow" w:hAnsi="Arial Narrow"/>
          <w:sz w:val="21"/>
          <w:szCs w:val="21"/>
        </w:rPr>
        <w:t>a</w:t>
      </w:r>
      <w:r w:rsidRPr="006532BD">
        <w:rPr>
          <w:rFonts w:ascii="Arial Narrow" w:hAnsi="Arial Narrow"/>
          <w:sz w:val="21"/>
          <w:szCs w:val="21"/>
        </w:rPr>
        <w:t xml:space="preserve"> voči </w:t>
      </w:r>
      <w:proofErr w:type="spellStart"/>
      <w:r w:rsidRPr="006532BD">
        <w:rPr>
          <w:rFonts w:ascii="Arial Narrow" w:hAnsi="Arial Narrow"/>
          <w:sz w:val="21"/>
          <w:szCs w:val="21"/>
        </w:rPr>
        <w:t>zúčtovateľovi</w:t>
      </w:r>
      <w:proofErr w:type="spellEnd"/>
      <w:r w:rsidRPr="006532BD">
        <w:rPr>
          <w:rFonts w:ascii="Arial Narrow" w:hAnsi="Arial Narrow"/>
          <w:sz w:val="21"/>
          <w:szCs w:val="21"/>
        </w:rPr>
        <w:t xml:space="preserve"> odchýlok,</w:t>
      </w:r>
    </w:p>
    <w:p w14:paraId="68A0B8E3" w14:textId="25CBEFDB" w:rsidR="009F1825" w:rsidRPr="006532BD" w:rsidRDefault="009F1825" w:rsidP="00A25EEC">
      <w:pPr>
        <w:pStyle w:val="Cisl2U"/>
        <w:numPr>
          <w:ilvl w:val="0"/>
          <w:numId w:val="13"/>
        </w:numPr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3" w:name="bookmark3"/>
      <w:bookmarkEnd w:id="3"/>
      <w:r w:rsidRPr="006532BD">
        <w:rPr>
          <w:rFonts w:ascii="Arial Narrow" w:hAnsi="Arial Narrow"/>
          <w:sz w:val="21"/>
          <w:szCs w:val="21"/>
        </w:rPr>
        <w:t xml:space="preserve">zabezpečiť pre odberateľa distribúciu </w:t>
      </w:r>
      <w:r w:rsidR="00E9708C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 a služby spojené s dodávkou </w:t>
      </w:r>
      <w:r w:rsidR="004E6A5E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 (ďalej len „</w:t>
      </w:r>
      <w:r w:rsidRPr="006532BD">
        <w:rPr>
          <w:rFonts w:ascii="Arial Narrow" w:hAnsi="Arial Narrow"/>
          <w:b/>
          <w:bCs/>
          <w:sz w:val="21"/>
          <w:szCs w:val="21"/>
        </w:rPr>
        <w:t>distribučné služby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3F9B462" w14:textId="4174CF4E" w:rsidR="00871C2A" w:rsidRPr="006532BD" w:rsidRDefault="00871C2A" w:rsidP="00B56441">
      <w:pPr>
        <w:pStyle w:val="Cisl2U"/>
        <w:numPr>
          <w:ilvl w:val="0"/>
          <w:numId w:val="0"/>
        </w:numPr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ab/>
        <w:t xml:space="preserve">(ďalej </w:t>
      </w:r>
      <w:r w:rsidR="00373CC6">
        <w:rPr>
          <w:rFonts w:ascii="Arial Narrow" w:hAnsi="Arial Narrow"/>
          <w:sz w:val="21"/>
          <w:szCs w:val="21"/>
        </w:rPr>
        <w:t xml:space="preserve">aj </w:t>
      </w:r>
      <w:r w:rsidRPr="006532BD">
        <w:rPr>
          <w:rFonts w:ascii="Arial Narrow" w:hAnsi="Arial Narrow"/>
          <w:sz w:val="21"/>
          <w:szCs w:val="21"/>
        </w:rPr>
        <w:t>ako „</w:t>
      </w:r>
      <w:r w:rsidRPr="006532BD">
        <w:rPr>
          <w:rFonts w:ascii="Arial Narrow" w:hAnsi="Arial Narrow"/>
          <w:b/>
          <w:bCs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>“)</w:t>
      </w:r>
    </w:p>
    <w:p w14:paraId="78E1DE8A" w14:textId="04A66046" w:rsidR="009F1825" w:rsidRDefault="009F1825" w:rsidP="00A25EEC">
      <w:pPr>
        <w:pStyle w:val="Cisl2U"/>
        <w:numPr>
          <w:ilvl w:val="0"/>
          <w:numId w:val="7"/>
        </w:numPr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4" w:name="bookmark4"/>
      <w:bookmarkEnd w:id="4"/>
      <w:r w:rsidRPr="006532BD">
        <w:rPr>
          <w:rFonts w:ascii="Arial Narrow" w:hAnsi="Arial Narrow"/>
          <w:sz w:val="21"/>
          <w:szCs w:val="21"/>
        </w:rPr>
        <w:t>Predmetom tejto zmluvy je tiež záväzok odberateľa dodan</w:t>
      </w:r>
      <w:r w:rsidR="004E6A5E">
        <w:rPr>
          <w:rFonts w:ascii="Arial Narrow" w:hAnsi="Arial Narrow"/>
          <w:sz w:val="21"/>
          <w:szCs w:val="21"/>
        </w:rPr>
        <w:t xml:space="preserve">ý zemný plyn </w:t>
      </w:r>
      <w:r w:rsidRPr="006532BD">
        <w:rPr>
          <w:rFonts w:ascii="Arial Narrow" w:hAnsi="Arial Narrow"/>
          <w:sz w:val="21"/>
          <w:szCs w:val="21"/>
        </w:rPr>
        <w:t xml:space="preserve">odobrať a zaplatiť za </w:t>
      </w:r>
      <w:r w:rsidR="00871C2A" w:rsidRPr="006532BD">
        <w:rPr>
          <w:rFonts w:ascii="Arial Narrow" w:hAnsi="Arial Narrow"/>
          <w:sz w:val="21"/>
          <w:szCs w:val="21"/>
        </w:rPr>
        <w:t>predmet zmluvy</w:t>
      </w:r>
      <w:r w:rsidRPr="006532BD">
        <w:rPr>
          <w:rFonts w:ascii="Arial Narrow" w:hAnsi="Arial Narrow"/>
          <w:sz w:val="21"/>
          <w:szCs w:val="21"/>
        </w:rPr>
        <w:t xml:space="preserve"> cenu špecifikovanú v článku IV. tejto zmluvy.</w:t>
      </w:r>
    </w:p>
    <w:p w14:paraId="010F1102" w14:textId="77777777" w:rsidR="007E6822" w:rsidRPr="008B1840" w:rsidRDefault="007E6822" w:rsidP="007E6822">
      <w:pPr>
        <w:pStyle w:val="Cisl2U"/>
        <w:numPr>
          <w:ilvl w:val="0"/>
          <w:numId w:val="7"/>
        </w:numPr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tiež zaväzuje, že na základe splnomocnenia odberateľa bez zbytočného odkladu a s vynaložením odbornej starostlivosti zabezpečí všetky právne a administratívne úkony spojené so zmenou dodávateľa počas účinnosti tejto zmluvy a získa pre odberateľa historické dáta o priebehu odberu.</w:t>
      </w:r>
    </w:p>
    <w:p w14:paraId="7DC81D0A" w14:textId="3BDAE907" w:rsidR="007E6822" w:rsidRPr="007E6822" w:rsidRDefault="007E6822" w:rsidP="007E6822">
      <w:pPr>
        <w:pStyle w:val="Cisl2U"/>
        <w:numPr>
          <w:ilvl w:val="0"/>
          <w:numId w:val="7"/>
        </w:numPr>
        <w:spacing w:after="120"/>
        <w:ind w:left="0" w:hanging="567"/>
        <w:jc w:val="both"/>
        <w:rPr>
          <w:rFonts w:ascii="Arial Narrow" w:hAnsi="Arial Narrow"/>
          <w:color w:val="auto"/>
          <w:sz w:val="21"/>
          <w:szCs w:val="21"/>
        </w:rPr>
      </w:pPr>
      <w:r w:rsidRPr="008B1840">
        <w:rPr>
          <w:rFonts w:ascii="Arial Narrow" w:hAnsi="Arial Narrow"/>
          <w:color w:val="auto"/>
          <w:sz w:val="21"/>
          <w:szCs w:val="21"/>
        </w:rPr>
        <w:t>Dodávateľ</w:t>
      </w:r>
      <w:r w:rsidRPr="008B1840">
        <w:rPr>
          <w:rFonts w:ascii="Arial Narrow" w:hAnsi="Arial Narrow" w:cs="Arial Narrow"/>
          <w:color w:val="auto"/>
          <w:sz w:val="21"/>
          <w:szCs w:val="21"/>
        </w:rPr>
        <w:t xml:space="preserve"> sa zaväzuje, že na pokyn odberateľa bez zbytočného odkladu a s vynaložením odbornej starostlivosti zabezpečí všetky potrebné náležitosti s prihlásením alebo zrušením odberného miesta u prevádzkovateľa distribučnej sústavy počas účinnosti tejto zmluvy.</w:t>
      </w:r>
    </w:p>
    <w:p w14:paraId="5479C6B1" w14:textId="77777777" w:rsidR="008D62C1" w:rsidRPr="006532BD" w:rsidRDefault="008D62C1" w:rsidP="008D62C1">
      <w:pPr>
        <w:pStyle w:val="Cisl2U"/>
        <w:numPr>
          <w:ilvl w:val="0"/>
          <w:numId w:val="0"/>
        </w:numPr>
        <w:spacing w:after="120"/>
        <w:ind w:left="709"/>
        <w:jc w:val="both"/>
        <w:rPr>
          <w:rFonts w:ascii="Arial Narrow" w:hAnsi="Arial Narrow"/>
          <w:sz w:val="21"/>
          <w:szCs w:val="21"/>
        </w:rPr>
      </w:pPr>
    </w:p>
    <w:p w14:paraId="0C233A90" w14:textId="1F8571F6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5" w:name="bookmark7"/>
      <w:r w:rsidRPr="006532BD">
        <w:rPr>
          <w:rFonts w:ascii="Arial Narrow" w:hAnsi="Arial Narrow"/>
          <w:sz w:val="21"/>
          <w:szCs w:val="21"/>
        </w:rPr>
        <w:t>Článok II</w:t>
      </w:r>
      <w:bookmarkEnd w:id="5"/>
    </w:p>
    <w:p w14:paraId="3E8A657A" w14:textId="039E987D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6" w:name="bookmark5"/>
      <w:bookmarkStart w:id="7" w:name="bookmark6"/>
      <w:bookmarkStart w:id="8" w:name="bookmark8"/>
      <w:r w:rsidRPr="006532BD">
        <w:rPr>
          <w:rFonts w:ascii="Arial Narrow" w:hAnsi="Arial Narrow"/>
          <w:sz w:val="21"/>
          <w:szCs w:val="21"/>
        </w:rPr>
        <w:t xml:space="preserve">Dodávka </w:t>
      </w:r>
      <w:bookmarkEnd w:id="6"/>
      <w:bookmarkEnd w:id="7"/>
      <w:bookmarkEnd w:id="8"/>
      <w:r w:rsidR="004E6A5E">
        <w:rPr>
          <w:rFonts w:ascii="Arial Narrow" w:hAnsi="Arial Narrow"/>
          <w:sz w:val="21"/>
          <w:szCs w:val="21"/>
        </w:rPr>
        <w:t>plynu</w:t>
      </w:r>
    </w:p>
    <w:p w14:paraId="21161A80" w14:textId="046C91D6" w:rsidR="00856A49" w:rsidRPr="006532BD" w:rsidRDefault="009F182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Dňom </w:t>
      </w:r>
      <w:r w:rsidR="005D52A9">
        <w:rPr>
          <w:rFonts w:ascii="Arial Narrow" w:hAnsi="Arial Narrow"/>
          <w:sz w:val="21"/>
          <w:szCs w:val="21"/>
        </w:rPr>
        <w:t>začatia plnenia predmetu tejto</w:t>
      </w:r>
      <w:r w:rsidRPr="006532BD">
        <w:rPr>
          <w:rFonts w:ascii="Arial Narrow" w:hAnsi="Arial Narrow"/>
          <w:sz w:val="21"/>
          <w:szCs w:val="21"/>
        </w:rPr>
        <w:t xml:space="preserve"> zmluvy je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Pr="008D62C1">
        <w:rPr>
          <w:rFonts w:ascii="Arial Narrow" w:hAnsi="Arial Narrow"/>
          <w:sz w:val="21"/>
          <w:szCs w:val="21"/>
          <w:highlight w:val="yellow"/>
        </w:rPr>
        <w:t>.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</w:t>
      </w:r>
      <w:r w:rsidRPr="008D62C1">
        <w:rPr>
          <w:rFonts w:ascii="Arial Narrow" w:hAnsi="Arial Narrow"/>
          <w:sz w:val="21"/>
          <w:szCs w:val="21"/>
          <w:highlight w:val="yellow"/>
        </w:rPr>
        <w:t>.202</w:t>
      </w:r>
      <w:r w:rsidR="00F21CF7">
        <w:rPr>
          <w:rFonts w:ascii="Arial Narrow" w:hAnsi="Arial Narrow"/>
          <w:sz w:val="21"/>
          <w:szCs w:val="21"/>
        </w:rPr>
        <w:t>x</w:t>
      </w:r>
      <w:r w:rsidRPr="006532BD">
        <w:rPr>
          <w:rFonts w:ascii="Arial Narrow" w:hAnsi="Arial Narrow"/>
          <w:sz w:val="21"/>
          <w:szCs w:val="21"/>
        </w:rPr>
        <w:t>.</w:t>
      </w:r>
      <w:r w:rsidR="00611C05" w:rsidRPr="00611C05">
        <w:rPr>
          <w:rFonts w:ascii="Arial Narrow" w:hAnsi="Arial Narrow"/>
          <w:sz w:val="21"/>
          <w:szCs w:val="21"/>
        </w:rPr>
        <w:t xml:space="preserve"> </w:t>
      </w:r>
      <w:r w:rsidR="00611C05" w:rsidRPr="00034248">
        <w:rPr>
          <w:rFonts w:ascii="Arial Narrow" w:hAnsi="Arial Narrow"/>
          <w:sz w:val="21"/>
          <w:szCs w:val="21"/>
        </w:rPr>
        <w:t xml:space="preserve">Stav príslušného meracieho zariadenia k tomuto okamžiku bude zaznamenávaný v písomnom protokole podpisovanom zástupcami </w:t>
      </w:r>
      <w:r w:rsidR="00611C05">
        <w:rPr>
          <w:rFonts w:ascii="Arial Narrow" w:hAnsi="Arial Narrow"/>
          <w:sz w:val="21"/>
          <w:szCs w:val="21"/>
        </w:rPr>
        <w:t>z</w:t>
      </w:r>
      <w:r w:rsidR="00611C05" w:rsidRPr="00034248">
        <w:rPr>
          <w:rFonts w:ascii="Arial Narrow" w:hAnsi="Arial Narrow"/>
          <w:sz w:val="21"/>
          <w:szCs w:val="21"/>
        </w:rPr>
        <w:t>mluvných strán.</w:t>
      </w:r>
    </w:p>
    <w:p w14:paraId="0C5111D3" w14:textId="4B312904" w:rsidR="007D74AD" w:rsidRPr="007D74AD" w:rsidRDefault="00F31AB4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9" w:name="bookmark10"/>
      <w:bookmarkEnd w:id="9"/>
      <w:r w:rsidRPr="007C3A4A">
        <w:rPr>
          <w:rFonts w:ascii="Arial Narrow" w:hAnsi="Arial Narrow"/>
          <w:sz w:val="21"/>
          <w:szCs w:val="21"/>
        </w:rPr>
        <w:t>Zmluvné strany sa dohodli na dodávke plynu v ročnom zmluvnom množstve, špecifikovanom v prílohe č. 1 tejto zmluvy, ktoré odberateľ požaduje dodať, a ktoré je dodávateľ povinný pre odberateľa zabezpečiť.</w:t>
      </w:r>
    </w:p>
    <w:p w14:paraId="0A5CE99A" w14:textId="35A3E0A7" w:rsidR="0019588C" w:rsidRPr="007C3A4A" w:rsidRDefault="0019588C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0" w:name="bookmark11"/>
      <w:bookmarkEnd w:id="10"/>
      <w:r w:rsidRPr="007C3A4A">
        <w:rPr>
          <w:rFonts w:ascii="Arial Narrow" w:hAnsi="Arial Narrow"/>
          <w:sz w:val="21"/>
          <w:szCs w:val="21"/>
        </w:rPr>
        <w:lastRenderedPageBreak/>
        <w:t>Zmluvné strany sa tiež dohodli na dennom maximálnom množstve (ďalej len „</w:t>
      </w:r>
      <w:r w:rsidRPr="007C3A4A">
        <w:rPr>
          <w:rFonts w:ascii="Arial Narrow" w:hAnsi="Arial Narrow"/>
          <w:b/>
          <w:bCs/>
          <w:sz w:val="21"/>
          <w:szCs w:val="21"/>
        </w:rPr>
        <w:t>DMM</w:t>
      </w:r>
      <w:r w:rsidRPr="007C3A4A">
        <w:rPr>
          <w:rFonts w:ascii="Arial Narrow" w:hAnsi="Arial Narrow"/>
          <w:sz w:val="21"/>
          <w:szCs w:val="21"/>
        </w:rPr>
        <w:t xml:space="preserve">“), špecifikovanom v prílohe č. 1 tejto Zmluvy, ktorým je maximálne množstvo plynu, ktoré je odberateľ oprávnený odobrať na odbernom mieste v ktorýkoľvek deň počas trvania tejto </w:t>
      </w:r>
      <w:r w:rsidR="009F2BC9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>mluvy. V prípade, ak odberateľ v ktoromkoľvek dni na ktoromkoľvek odbernom mieste odoberie množstvo plynu presahujúce zmluvou dohodnuté DMM, odberateľ uhradí dodávateľovi za určitý počet prekročení DMM v danom mesiaci za objem prekročenia na výstupnom bode nad príslušný limit sadzbu v zmysle platného cenníka PDS v čase dodávky plynu, ktorú by bol povinný zaplatiť, keby mal pre toto obdobie uzatvorenú samostatnú zmluvu o distribúcii plynu do príslušného odberného miesta. Ak počas daného mesiaca v ktoromkoľvek dni odberateľ odobral množstvo plynu presahujúce DMM uvedené v Zmluve na jednom alebo na viacerých odberných miestach, a súčasne v tomto dni došlo voči dodávateľovi k uplatneniu poplatku za prekročenie dennej distribučnej kapacity na vstupnom bode v zmysle platného cenníka</w:t>
      </w:r>
      <w:r w:rsidR="003C1748" w:rsidRPr="007C3A4A">
        <w:rPr>
          <w:rFonts w:ascii="Arial Narrow" w:hAnsi="Arial Narrow"/>
          <w:sz w:val="21"/>
          <w:szCs w:val="21"/>
        </w:rPr>
        <w:t xml:space="preserve"> PDS, Odberateľ popri poplatku uvedenom v prvej vete tohto bodu zaplatí za objem prekročenia DMM nad príslušný limit na každom príslušnom odbernom mieste aj poplatok za prekročenie dennej distribučnej kapacity na vstupnom bode v zmysle platného cenníka PDS, ktorý by bol povinný zaplatiť, keby mal pre toto obdobie uzatvorenú samostatnú zmluvu o distribúcii plynu do príslušného odberného miesta.</w:t>
      </w:r>
    </w:p>
    <w:p w14:paraId="32DB04C4" w14:textId="324BBF9F" w:rsidR="008E5E9F" w:rsidRPr="007C3A4A" w:rsidRDefault="000E133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>Zmluvné strany sa dohodli na záväzku minimálneho odberu (</w:t>
      </w:r>
      <w:proofErr w:type="spellStart"/>
      <w:r w:rsidRPr="007C3A4A">
        <w:rPr>
          <w:rFonts w:ascii="Arial Narrow" w:hAnsi="Arial Narrow"/>
          <w:sz w:val="21"/>
          <w:szCs w:val="21"/>
        </w:rPr>
        <w:t>Take</w:t>
      </w:r>
      <w:proofErr w:type="spellEnd"/>
      <w:r w:rsidRPr="007C3A4A">
        <w:rPr>
          <w:rFonts w:ascii="Arial Narrow" w:hAnsi="Arial Narrow"/>
          <w:sz w:val="21"/>
          <w:szCs w:val="21"/>
        </w:rPr>
        <w:t xml:space="preserve"> or </w:t>
      </w:r>
      <w:proofErr w:type="spellStart"/>
      <w:r w:rsidRPr="007C3A4A">
        <w:rPr>
          <w:rFonts w:ascii="Arial Narrow" w:hAnsi="Arial Narrow"/>
          <w:sz w:val="21"/>
          <w:szCs w:val="21"/>
        </w:rPr>
        <w:t>Pay</w:t>
      </w:r>
      <w:proofErr w:type="spellEnd"/>
      <w:r w:rsidRPr="007C3A4A">
        <w:rPr>
          <w:rFonts w:ascii="Arial Narrow" w:hAnsi="Arial Narrow"/>
          <w:sz w:val="21"/>
          <w:szCs w:val="21"/>
        </w:rPr>
        <w:t xml:space="preserve">), ktorý predstavuje minimálne množstvo plynu v objeme 70% ročného zmluvného množstva, ktoré sa odberateľ zaväzuje odobrať. V prípade, ak odberateľ počas roka odoberie menej ako touto </w:t>
      </w:r>
      <w:r w:rsidR="00B232B8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 xml:space="preserve">mluvou dohodnuté minimálne množstvo plynu, dodávateľ má právo na úhradu odplaty za pripravenosť plniť svoje záväzky z tejto </w:t>
      </w:r>
      <w:r w:rsidR="00B232B8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 xml:space="preserve">mluvy, a to vo výške 50% z ceny za komoditu plynu (sadzba za odobratý plyn) dohodnutej touto </w:t>
      </w:r>
      <w:r w:rsidR="00B232B8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 xml:space="preserve">mluvou za neodobratý objem minimálneho množstva plynu. </w:t>
      </w:r>
    </w:p>
    <w:p w14:paraId="592737C8" w14:textId="067BDC56" w:rsidR="008E5E9F" w:rsidRPr="007C3A4A" w:rsidRDefault="000E133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 xml:space="preserve">Odber plynu nad úrovňou ročného zmluvného množstva je možné dodatočne dokúpiť. Takýto odber je potrebné dodávateľovi oznámiť v dostatočnom predstihu (minimálne 1 kalendárny mesiac), v opačnom prípade môže dôjsť ku zvýšeniu ceny požadovaného množstva plynu. </w:t>
      </w:r>
    </w:p>
    <w:p w14:paraId="766BF740" w14:textId="30C4BC63" w:rsidR="000E1335" w:rsidRPr="007C3A4A" w:rsidRDefault="000E133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 xml:space="preserve">Za plyn dodaný podľa tejto </w:t>
      </w:r>
      <w:r w:rsidR="008E5E9F" w:rsidRPr="007C3A4A">
        <w:rPr>
          <w:rFonts w:ascii="Arial Narrow" w:hAnsi="Arial Narrow"/>
          <w:sz w:val="21"/>
          <w:szCs w:val="21"/>
        </w:rPr>
        <w:t>z</w:t>
      </w:r>
      <w:r w:rsidRPr="007C3A4A">
        <w:rPr>
          <w:rFonts w:ascii="Arial Narrow" w:hAnsi="Arial Narrow"/>
          <w:sz w:val="21"/>
          <w:szCs w:val="21"/>
        </w:rPr>
        <w:t>mluvy je považovaný plyn, ktorý prešiel meradlom v odbernom mieste, v množstve, ktoré dodávateľovi poskytol prevádzkovateľ distribučnej siete (ďalej len „</w:t>
      </w:r>
      <w:r w:rsidRPr="008A72EE">
        <w:rPr>
          <w:rFonts w:ascii="Arial Narrow" w:hAnsi="Arial Narrow"/>
          <w:b/>
          <w:bCs/>
          <w:sz w:val="21"/>
          <w:szCs w:val="21"/>
        </w:rPr>
        <w:t>PDS</w:t>
      </w:r>
      <w:r w:rsidRPr="007C3A4A">
        <w:rPr>
          <w:rFonts w:ascii="Arial Narrow" w:hAnsi="Arial Narrow"/>
          <w:sz w:val="21"/>
          <w:szCs w:val="21"/>
        </w:rPr>
        <w:t>“) podľa osobitných predpisov upravujúcich meranie a odovzdávanie údajov a podľa Prevádzkového poriadku PDS. Odpočty nameraných údajov v odberných miestach uskutočňuje PDS.</w:t>
      </w:r>
    </w:p>
    <w:p w14:paraId="74FD483D" w14:textId="77777777" w:rsidR="002E7BE4" w:rsidRPr="006532BD" w:rsidRDefault="00BF5DD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eastAsia="Times New Roman" w:hAnsi="Arial Narrow" w:cs="Times New Roman"/>
          <w:sz w:val="21"/>
          <w:szCs w:val="21"/>
        </w:rPr>
      </w:pPr>
      <w:r w:rsidRPr="00034248">
        <w:rPr>
          <w:rFonts w:ascii="Arial Narrow" w:hAnsi="Arial Narrow"/>
          <w:sz w:val="21"/>
          <w:szCs w:val="21"/>
        </w:rPr>
        <w:t xml:space="preserve">Dodávateľ sa s údajmi o odberných miestach </w:t>
      </w:r>
      <w:r>
        <w:rPr>
          <w:rFonts w:ascii="Arial Narrow" w:hAnsi="Arial Narrow"/>
          <w:sz w:val="21"/>
          <w:szCs w:val="21"/>
        </w:rPr>
        <w:t>uvedených v prílohe č. 1</w:t>
      </w:r>
      <w:r w:rsidRPr="00034248">
        <w:rPr>
          <w:rFonts w:ascii="Arial Narrow" w:hAnsi="Arial Narrow"/>
          <w:sz w:val="21"/>
          <w:szCs w:val="21"/>
        </w:rPr>
        <w:t xml:space="preserve"> oboznámil a podpisom </w:t>
      </w:r>
      <w:r>
        <w:rPr>
          <w:rFonts w:ascii="Arial Narrow" w:hAnsi="Arial Narrow"/>
          <w:sz w:val="21"/>
          <w:szCs w:val="21"/>
        </w:rPr>
        <w:t>z</w:t>
      </w:r>
      <w:r w:rsidRPr="00034248">
        <w:rPr>
          <w:rFonts w:ascii="Arial Narrow" w:hAnsi="Arial Narrow"/>
          <w:sz w:val="21"/>
          <w:szCs w:val="21"/>
        </w:rPr>
        <w:t>mluvy potvrdzuje ich správnosť.</w:t>
      </w:r>
    </w:p>
    <w:p w14:paraId="29F0FA2F" w14:textId="285D3B3B" w:rsidR="00611C05" w:rsidRDefault="00611C05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Každá zmena údajov odberných miest odberateľa v priebehu trvania zmluvy sa vykoná na základe písomného protokolu, ktorý bude obsahovať aktuálny zoznam odberných miest, podpísaného zmluvnými stranami. Takýto protokol sa považuje za dodatok k zmluve.</w:t>
      </w:r>
    </w:p>
    <w:p w14:paraId="1E4B3BBA" w14:textId="3972C6FC" w:rsidR="009B59B6" w:rsidRDefault="00C9760B" w:rsidP="00A25EEC">
      <w:pPr>
        <w:pStyle w:val="Cisl2U"/>
        <w:numPr>
          <w:ilvl w:val="6"/>
          <w:numId w:val="7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 prípade neočakávaného </w:t>
      </w:r>
      <w:r w:rsidR="00BC0E26">
        <w:rPr>
          <w:rFonts w:ascii="Arial Narrow" w:hAnsi="Arial Narrow"/>
          <w:sz w:val="21"/>
          <w:szCs w:val="21"/>
        </w:rPr>
        <w:t xml:space="preserve">prerušenia dodávky </w:t>
      </w:r>
      <w:r w:rsidR="00D25512">
        <w:rPr>
          <w:rFonts w:ascii="Arial Narrow" w:hAnsi="Arial Narrow"/>
          <w:sz w:val="21"/>
          <w:szCs w:val="21"/>
        </w:rPr>
        <w:t>plynu</w:t>
      </w:r>
      <w:r w:rsidR="00BC0E26">
        <w:rPr>
          <w:rFonts w:ascii="Arial Narrow" w:hAnsi="Arial Narrow"/>
          <w:sz w:val="21"/>
          <w:szCs w:val="21"/>
        </w:rPr>
        <w:t xml:space="preserve"> do </w:t>
      </w:r>
      <w:r w:rsidR="008D62C1">
        <w:rPr>
          <w:rFonts w:ascii="Arial Narrow" w:hAnsi="Arial Narrow"/>
          <w:sz w:val="21"/>
          <w:szCs w:val="21"/>
        </w:rPr>
        <w:t>odberného miesta</w:t>
      </w:r>
      <w:r w:rsidR="00BC0E26">
        <w:rPr>
          <w:rFonts w:ascii="Arial Narrow" w:hAnsi="Arial Narrow"/>
          <w:sz w:val="21"/>
          <w:szCs w:val="21"/>
        </w:rPr>
        <w:t xml:space="preserve"> alebo </w:t>
      </w:r>
      <w:r w:rsidR="000B6D43">
        <w:rPr>
          <w:rFonts w:ascii="Arial Narrow" w:hAnsi="Arial Narrow"/>
          <w:sz w:val="21"/>
          <w:szCs w:val="21"/>
        </w:rPr>
        <w:t xml:space="preserve">v prípade </w:t>
      </w:r>
      <w:r w:rsidR="003A1DC9">
        <w:rPr>
          <w:rFonts w:ascii="Arial Narrow" w:hAnsi="Arial Narrow"/>
          <w:sz w:val="21"/>
          <w:szCs w:val="21"/>
        </w:rPr>
        <w:t>havarijnej</w:t>
      </w:r>
      <w:r w:rsidR="000B6D43">
        <w:rPr>
          <w:rFonts w:ascii="Arial Narrow" w:hAnsi="Arial Narrow"/>
          <w:sz w:val="21"/>
          <w:szCs w:val="21"/>
        </w:rPr>
        <w:t xml:space="preserve"> situácie</w:t>
      </w:r>
      <w:r w:rsidR="00006EB2">
        <w:rPr>
          <w:rFonts w:ascii="Arial Narrow" w:hAnsi="Arial Narrow"/>
          <w:sz w:val="21"/>
          <w:szCs w:val="21"/>
        </w:rPr>
        <w:t xml:space="preserve"> odberateľ nahlási poruchu na poruchovú službu</w:t>
      </w:r>
      <w:r w:rsidR="004068CA">
        <w:rPr>
          <w:rFonts w:ascii="Arial Narrow" w:hAnsi="Arial Narrow"/>
          <w:sz w:val="21"/>
          <w:szCs w:val="21"/>
        </w:rPr>
        <w:t xml:space="preserve"> PDS. </w:t>
      </w:r>
    </w:p>
    <w:p w14:paraId="3E11B44E" w14:textId="03487523" w:rsidR="004068CA" w:rsidRDefault="002B4DDD" w:rsidP="00FE1943">
      <w:pPr>
        <w:pStyle w:val="Cisl2U"/>
        <w:numPr>
          <w:ilvl w:val="0"/>
          <w:numId w:val="0"/>
        </w:numPr>
        <w:tabs>
          <w:tab w:val="clear" w:pos="709"/>
          <w:tab w:val="left" w:pos="0"/>
          <w:tab w:val="left" w:pos="1134"/>
        </w:tabs>
        <w:spacing w:after="120"/>
        <w:ind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ab/>
      </w:r>
      <w:r w:rsidR="004068CA">
        <w:rPr>
          <w:rFonts w:ascii="Arial Narrow" w:hAnsi="Arial Narrow"/>
          <w:sz w:val="21"/>
          <w:szCs w:val="21"/>
        </w:rPr>
        <w:t>Kontakt</w:t>
      </w:r>
      <w:r w:rsidR="00CF4CD2">
        <w:rPr>
          <w:rFonts w:ascii="Arial Narrow" w:hAnsi="Arial Narrow"/>
          <w:sz w:val="21"/>
          <w:szCs w:val="21"/>
        </w:rPr>
        <w:t>n</w:t>
      </w:r>
      <w:r w:rsidR="004068CA">
        <w:rPr>
          <w:rFonts w:ascii="Arial Narrow" w:hAnsi="Arial Narrow"/>
          <w:sz w:val="21"/>
          <w:szCs w:val="21"/>
        </w:rPr>
        <w:t>é údaje</w:t>
      </w:r>
      <w:r w:rsidR="00061DB0">
        <w:rPr>
          <w:rFonts w:ascii="Arial Narrow" w:hAnsi="Arial Narrow"/>
          <w:sz w:val="21"/>
          <w:szCs w:val="21"/>
        </w:rPr>
        <w:t xml:space="preserve"> poskytne dodávateľ</w:t>
      </w:r>
      <w:r w:rsidR="004068CA" w:rsidRPr="006532BD">
        <w:rPr>
          <w:rFonts w:ascii="Arial Narrow" w:hAnsi="Arial Narrow"/>
          <w:sz w:val="21"/>
          <w:szCs w:val="21"/>
          <w:highlight w:val="yellow"/>
        </w:rPr>
        <w:t>:</w:t>
      </w:r>
      <w:r w:rsidR="00CF4CD2" w:rsidRPr="006532BD">
        <w:rPr>
          <w:rFonts w:ascii="Arial Narrow" w:hAnsi="Arial Narrow"/>
          <w:sz w:val="21"/>
          <w:szCs w:val="21"/>
          <w:highlight w:val="yellow"/>
        </w:rPr>
        <w:t>............................................</w:t>
      </w:r>
    </w:p>
    <w:p w14:paraId="351E3E27" w14:textId="77777777" w:rsidR="000C6B30" w:rsidRDefault="0025674E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PDS </w:t>
      </w:r>
      <w:r w:rsidR="00501098" w:rsidRPr="0025674E">
        <w:rPr>
          <w:rFonts w:ascii="Arial Narrow" w:hAnsi="Arial Narrow"/>
          <w:sz w:val="21"/>
          <w:szCs w:val="21"/>
        </w:rPr>
        <w:t xml:space="preserve"> je povinný písomne informovať odberateľa o</w:t>
      </w:r>
      <w:r w:rsidRPr="0025674E"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>termíne plánovanej výmeny určeného meradla aspoň 15 dní vopred; to neplatí, ak odberateľ</w:t>
      </w:r>
      <w:r>
        <w:rPr>
          <w:rFonts w:ascii="Arial Narrow" w:hAnsi="Arial Narrow"/>
          <w:sz w:val="21"/>
          <w:szCs w:val="21"/>
        </w:rPr>
        <w:t xml:space="preserve"> </w:t>
      </w:r>
      <w:r w:rsidR="00501098" w:rsidRPr="0025674E">
        <w:rPr>
          <w:rFonts w:ascii="Arial Narrow" w:hAnsi="Arial Narrow"/>
          <w:sz w:val="21"/>
          <w:szCs w:val="21"/>
        </w:rPr>
        <w:t xml:space="preserve">súhlasí s neskorším oznámením termínu plánovanej výmeny určeného meradla. </w:t>
      </w:r>
    </w:p>
    <w:p w14:paraId="4F95775D" w14:textId="08E78220" w:rsidR="001806D0" w:rsidRDefault="000C6B30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83E74">
        <w:rPr>
          <w:rFonts w:ascii="Arial Narrow" w:hAnsi="Arial Narrow"/>
          <w:sz w:val="21"/>
          <w:szCs w:val="21"/>
        </w:rPr>
        <w:t>PDS pri výmene určeného meradla je povinný</w:t>
      </w:r>
      <w:r w:rsidR="00283E74" w:rsidRPr="00283E74">
        <w:rPr>
          <w:rFonts w:ascii="Arial Narrow" w:hAnsi="Arial Narrow"/>
          <w:sz w:val="21"/>
          <w:szCs w:val="21"/>
        </w:rPr>
        <w:t xml:space="preserve"> </w:t>
      </w:r>
      <w:r w:rsidRPr="00283E74">
        <w:rPr>
          <w:rFonts w:ascii="Arial Narrow" w:hAnsi="Arial Narrow"/>
          <w:sz w:val="21"/>
          <w:szCs w:val="21"/>
        </w:rPr>
        <w:t xml:space="preserve">informovať odberateľa o stave odobratého množstva </w:t>
      </w:r>
      <w:r w:rsidR="003423FB">
        <w:rPr>
          <w:rFonts w:ascii="Arial Narrow" w:hAnsi="Arial Narrow"/>
          <w:sz w:val="21"/>
          <w:szCs w:val="21"/>
        </w:rPr>
        <w:t>zemného plynu</w:t>
      </w:r>
      <w:r w:rsidRPr="00283E74">
        <w:rPr>
          <w:rFonts w:ascii="Arial Narrow" w:hAnsi="Arial Narrow"/>
          <w:sz w:val="21"/>
          <w:szCs w:val="21"/>
        </w:rPr>
        <w:t xml:space="preserve">, a zároveň je povinný oznámiť stav určeného meradla pred výmenou a stav nového určeného meradla po výmene. Ak sa odberateľ nezúčastní výmeny určeného meradla, je </w:t>
      </w:r>
      <w:r w:rsidR="00283E74">
        <w:rPr>
          <w:rFonts w:ascii="Arial Narrow" w:hAnsi="Arial Narrow"/>
          <w:sz w:val="21"/>
          <w:szCs w:val="21"/>
        </w:rPr>
        <w:t>PDS</w:t>
      </w:r>
      <w:r w:rsidR="008D62C1">
        <w:rPr>
          <w:rFonts w:ascii="Arial Narrow" w:hAnsi="Arial Narrow"/>
          <w:sz w:val="21"/>
          <w:szCs w:val="21"/>
        </w:rPr>
        <w:t xml:space="preserve"> je povinný</w:t>
      </w:r>
      <w:r w:rsidRPr="00283E74">
        <w:rPr>
          <w:rFonts w:ascii="Arial Narrow" w:hAnsi="Arial Narrow"/>
          <w:sz w:val="21"/>
          <w:szCs w:val="21"/>
        </w:rPr>
        <w:t xml:space="preserve"> písomne informovať odberateľa o výmene, stave určeného meradla pred výmenou a stave nového určeného meradla po výmene a uskladniť demontované určené meradlo najmenej 60 dní z dôvodu umožnenia kontroly stavu určeného meradla odberateľom</w:t>
      </w:r>
      <w:r w:rsidR="006A2F4F">
        <w:rPr>
          <w:rFonts w:ascii="Arial Narrow" w:hAnsi="Arial Narrow"/>
          <w:sz w:val="21"/>
          <w:szCs w:val="21"/>
        </w:rPr>
        <w:t>.</w:t>
      </w:r>
    </w:p>
    <w:p w14:paraId="37E6E1B2" w14:textId="718D083B" w:rsidR="00AA14CC" w:rsidRDefault="00AA14CC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A14CC">
        <w:rPr>
          <w:rFonts w:ascii="Arial Narrow" w:hAnsi="Arial Narrow"/>
          <w:sz w:val="21"/>
          <w:szCs w:val="21"/>
        </w:rPr>
        <w:t xml:space="preserve">Dodávateľ poslednej inštancie dodáva </w:t>
      </w:r>
      <w:r w:rsidR="003423FB">
        <w:rPr>
          <w:rFonts w:ascii="Arial Narrow" w:hAnsi="Arial Narrow"/>
          <w:sz w:val="21"/>
          <w:szCs w:val="21"/>
        </w:rPr>
        <w:t>plyn</w:t>
      </w:r>
      <w:r w:rsidRPr="00AA14CC">
        <w:rPr>
          <w:rFonts w:ascii="Arial Narrow" w:hAnsi="Arial Narrow"/>
          <w:sz w:val="21"/>
          <w:szCs w:val="21"/>
        </w:rPr>
        <w:t xml:space="preserve"> najviac počas troch mesiacov odberateľom</w:t>
      </w:r>
      <w:r w:rsidR="00DC6475">
        <w:rPr>
          <w:rFonts w:ascii="Arial Narrow" w:hAnsi="Arial Narrow"/>
          <w:sz w:val="21"/>
          <w:szCs w:val="21"/>
        </w:rPr>
        <w:t>,</w:t>
      </w:r>
      <w:r w:rsidRPr="00AA14CC">
        <w:rPr>
          <w:rFonts w:ascii="Arial Narrow" w:hAnsi="Arial Narrow"/>
          <w:sz w:val="21"/>
          <w:szCs w:val="21"/>
        </w:rPr>
        <w:t xml:space="preserve"> ktorí sú pripojení k sústave alebo sieti a ktorých dodávateľ stratil spôsobilosť dodávať </w:t>
      </w:r>
      <w:r w:rsidR="00760236">
        <w:rPr>
          <w:rFonts w:ascii="Arial Narrow" w:hAnsi="Arial Narrow"/>
          <w:sz w:val="21"/>
          <w:szCs w:val="21"/>
        </w:rPr>
        <w:t>plyn</w:t>
      </w:r>
      <w:r w:rsidRPr="00AA14CC">
        <w:rPr>
          <w:rFonts w:ascii="Arial Narrow" w:hAnsi="Arial Narrow"/>
          <w:sz w:val="21"/>
          <w:szCs w:val="21"/>
        </w:rPr>
        <w:t xml:space="preserve"> alebo dôjde k zastaveniu procesu zmeny dodávateľa </w:t>
      </w:r>
      <w:r w:rsidR="00760236">
        <w:rPr>
          <w:rFonts w:ascii="Arial Narrow" w:hAnsi="Arial Narrow"/>
          <w:sz w:val="21"/>
          <w:szCs w:val="21"/>
        </w:rPr>
        <w:t>plynu</w:t>
      </w:r>
      <w:r w:rsidRPr="00AA14CC">
        <w:rPr>
          <w:rFonts w:ascii="Arial Narrow" w:hAnsi="Arial Narrow"/>
          <w:sz w:val="21"/>
          <w:szCs w:val="21"/>
        </w:rPr>
        <w:t xml:space="preserve">, a zároveň ku dňu prerušenia dodávok </w:t>
      </w:r>
      <w:r w:rsidR="00760236">
        <w:rPr>
          <w:rFonts w:ascii="Arial Narrow" w:hAnsi="Arial Narrow"/>
          <w:sz w:val="21"/>
          <w:szCs w:val="21"/>
        </w:rPr>
        <w:t>plynu</w:t>
      </w:r>
      <w:r w:rsidRPr="00AA14CC">
        <w:rPr>
          <w:rFonts w:ascii="Arial Narrow" w:hAnsi="Arial Narrow"/>
          <w:sz w:val="21"/>
          <w:szCs w:val="21"/>
        </w:rPr>
        <w:t xml:space="preserve"> nemajú zabezpečenú dodávku iným spôsobom.</w:t>
      </w:r>
    </w:p>
    <w:p w14:paraId="4A81A257" w14:textId="0548B84A" w:rsidR="007C3A4A" w:rsidRDefault="007C3A4A" w:rsidP="00A25EEC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C3A4A">
        <w:rPr>
          <w:rFonts w:ascii="Arial Narrow" w:hAnsi="Arial Narrow"/>
          <w:sz w:val="21"/>
          <w:szCs w:val="21"/>
        </w:rPr>
        <w:t>Množstvo plynu dodaného podľa tejto zmluvy je merané v m3 a obchodnou jednotkou pre fakturáciu je MWh. Prepočet z m3 na MWh sa riadi Prevádzkovým poriadkom PDS</w:t>
      </w:r>
      <w:r>
        <w:rPr>
          <w:rFonts w:ascii="Arial Narrow" w:hAnsi="Arial Narrow"/>
          <w:sz w:val="21"/>
          <w:szCs w:val="21"/>
        </w:rPr>
        <w:t>.</w:t>
      </w:r>
    </w:p>
    <w:p w14:paraId="19F60639" w14:textId="750B898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 xml:space="preserve">Miestom dodania plynu sú OM odberateľa uvedené v prílohe č. </w:t>
      </w:r>
      <w:r w:rsidR="004F1B19">
        <w:rPr>
          <w:rFonts w:ascii="Arial Narrow" w:hAnsi="Arial Narrow"/>
          <w:sz w:val="21"/>
          <w:szCs w:val="21"/>
        </w:rPr>
        <w:t>1</w:t>
      </w:r>
      <w:r w:rsidRPr="002F4A99">
        <w:rPr>
          <w:rFonts w:ascii="Arial Narrow" w:hAnsi="Arial Narrow"/>
          <w:sz w:val="21"/>
          <w:szCs w:val="21"/>
        </w:rPr>
        <w:t xml:space="preserve"> tejto </w:t>
      </w:r>
      <w:r w:rsidR="004F1B19">
        <w:rPr>
          <w:rFonts w:ascii="Arial Narrow" w:hAnsi="Arial Narrow"/>
          <w:sz w:val="21"/>
          <w:szCs w:val="21"/>
        </w:rPr>
        <w:t>zmluvy</w:t>
      </w:r>
      <w:r w:rsidRPr="002F4A99">
        <w:rPr>
          <w:rFonts w:ascii="Arial Narrow" w:hAnsi="Arial Narrow"/>
          <w:sz w:val="21"/>
          <w:szCs w:val="21"/>
        </w:rPr>
        <w:t>. Dodávka zemného plynu je splnená prechodom plynu z distribučnej sústavy PDS, ku ktorej je OM odberateľa pripojené, do OM odberateľa, t. j. prechodom zemného plynu cez určené meradlo spĺňajúce všetky platné technické normy a pravidlá.</w:t>
      </w:r>
    </w:p>
    <w:p w14:paraId="0E59848A" w14:textId="3F444FAC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 xml:space="preserve">Predpokladaný termín združenej dodávky zemného plynu na základe </w:t>
      </w:r>
      <w:r w:rsidR="004F1B19">
        <w:rPr>
          <w:rFonts w:ascii="Arial Narrow" w:hAnsi="Arial Narrow"/>
          <w:sz w:val="21"/>
          <w:szCs w:val="21"/>
        </w:rPr>
        <w:t>zmluvy</w:t>
      </w:r>
      <w:r w:rsidRPr="002F4A99">
        <w:rPr>
          <w:rFonts w:ascii="Arial Narrow" w:hAnsi="Arial Narrow"/>
          <w:sz w:val="21"/>
          <w:szCs w:val="21"/>
        </w:rPr>
        <w:t xml:space="preserve"> pre všetky OM je v dobe </w:t>
      </w:r>
      <w:r w:rsidRPr="004F1B19">
        <w:rPr>
          <w:rFonts w:ascii="Arial Narrow" w:hAnsi="Arial Narrow"/>
          <w:sz w:val="21"/>
          <w:szCs w:val="21"/>
          <w:highlight w:val="yellow"/>
        </w:rPr>
        <w:t>od 00:00 hod. SEČ dňa 01.xx.202x</w:t>
      </w:r>
      <w:r w:rsidRPr="002F4A99">
        <w:rPr>
          <w:rFonts w:ascii="Arial Narrow" w:hAnsi="Arial Narrow"/>
          <w:sz w:val="21"/>
          <w:szCs w:val="21"/>
        </w:rPr>
        <w:t>. Predpokladaný ročný odber plynu v jednotlivých rokoch bude závisieť od potreby odberateľa.</w:t>
      </w:r>
    </w:p>
    <w:p w14:paraId="1B3E4EB8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Dodávka zemného plynu sa uskutočňuje z príslušnej distribučnej sústavy na základe Zmluvy o pripojení.</w:t>
      </w:r>
    </w:p>
    <w:p w14:paraId="405E9F3E" w14:textId="5352C9ED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lastRenderedPageBreak/>
        <w:t>Dodávateľ je povinný dodávať zemný plyn do OM v množstve a čase podľa potrieb odberateľa dohodnutých v</w:t>
      </w:r>
      <w:r w:rsidR="00077E72">
        <w:rPr>
          <w:rFonts w:ascii="Arial Narrow" w:hAnsi="Arial Narrow"/>
          <w:sz w:val="21"/>
          <w:szCs w:val="21"/>
        </w:rPr>
        <w:t> tejto zmluve</w:t>
      </w:r>
      <w:r w:rsidRPr="002F4A99">
        <w:rPr>
          <w:rFonts w:ascii="Arial Narrow" w:hAnsi="Arial Narrow"/>
          <w:sz w:val="21"/>
          <w:szCs w:val="21"/>
        </w:rPr>
        <w:t xml:space="preserve"> v súlade s platnými všeobecne záväznými právnymi predpismi, prevádzkovým poriadkom a v kvalite podľa technických podmienok prístupu a pripojenia do sústavy PDS.</w:t>
      </w:r>
    </w:p>
    <w:p w14:paraId="090FE26C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Odberateľ je podľa zákona č. 251/2012 Z. z. o energetike a o zmene a doplnení niektorých zákonov v znení neskorších predpisov (ďalej len „</w:t>
      </w:r>
      <w:r w:rsidRPr="00077E72">
        <w:rPr>
          <w:rFonts w:ascii="Arial Narrow" w:hAnsi="Arial Narrow"/>
          <w:b/>
          <w:bCs/>
          <w:sz w:val="21"/>
          <w:szCs w:val="21"/>
        </w:rPr>
        <w:t>zákon o energetike</w:t>
      </w:r>
      <w:r w:rsidRPr="002F4A99">
        <w:rPr>
          <w:rFonts w:ascii="Arial Narrow" w:hAnsi="Arial Narrow"/>
          <w:sz w:val="21"/>
          <w:szCs w:val="21"/>
        </w:rPr>
        <w:t>“) zodpovedný za riadny stav odberného plynového zariadenia a za dodržiavanie predpisov na zaistenie bezpečnosti technických zariadení.</w:t>
      </w:r>
    </w:p>
    <w:p w14:paraId="416DF4FE" w14:textId="7920AC67" w:rsidR="002F4A99" w:rsidRPr="00532C91" w:rsidRDefault="002F4A99" w:rsidP="00532C91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 w:cs="Arial Narrow"/>
          <w:color w:val="auto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 xml:space="preserve">Dodávateľ berie na vedomie, že v prípade organizačných zmien sa môže zmeniť počet OM uvedených v prílohe č. 2 tejto </w:t>
      </w:r>
      <w:r w:rsidR="00C068C0">
        <w:rPr>
          <w:rFonts w:ascii="Arial Narrow" w:hAnsi="Arial Narrow"/>
          <w:sz w:val="21"/>
          <w:szCs w:val="21"/>
        </w:rPr>
        <w:t>zmluvy</w:t>
      </w:r>
      <w:r w:rsidRPr="002F4A99">
        <w:rPr>
          <w:rFonts w:ascii="Arial Narrow" w:hAnsi="Arial Narrow"/>
          <w:sz w:val="21"/>
          <w:szCs w:val="21"/>
        </w:rPr>
        <w:t xml:space="preserve">, môže dôjsť k vzniku alebo zániku OM. Odberateľ písomne oznámi zmenu dodávateľovi 30 dní vopred. Odberateľ má právo požiadať dodávateľa o združenú dodávku zemného plynu do ďalšieho OM, ktoré nie je uvedené v prílohe č. </w:t>
      </w:r>
      <w:r w:rsidR="00C068C0">
        <w:rPr>
          <w:rFonts w:ascii="Arial Narrow" w:hAnsi="Arial Narrow"/>
          <w:sz w:val="21"/>
          <w:szCs w:val="21"/>
        </w:rPr>
        <w:t>1</w:t>
      </w:r>
      <w:r w:rsidRPr="002F4A99">
        <w:rPr>
          <w:rFonts w:ascii="Arial Narrow" w:hAnsi="Arial Narrow"/>
          <w:sz w:val="21"/>
          <w:szCs w:val="21"/>
        </w:rPr>
        <w:t xml:space="preserve">. </w:t>
      </w:r>
      <w:r w:rsidR="00532C91" w:rsidRPr="008B1840">
        <w:rPr>
          <w:rFonts w:ascii="Arial Narrow" w:hAnsi="Arial Narrow" w:cs="Arial Narrow"/>
          <w:color w:val="auto"/>
          <w:sz w:val="21"/>
          <w:szCs w:val="21"/>
        </w:rPr>
        <w:t>Zmeny OM podľa prílohy č. 1 tejto zmluvy budú upravené uzatvorením písomného dodatku k tejto zmluve.</w:t>
      </w:r>
    </w:p>
    <w:p w14:paraId="090F1646" w14:textId="362DA702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 xml:space="preserve">Dodávateľ týmto vyhlasuje, že má uzatvorenú Zmluvu o zúčtovaní odchýlok so </w:t>
      </w:r>
      <w:proofErr w:type="spellStart"/>
      <w:r w:rsidRPr="002F4A99">
        <w:rPr>
          <w:rFonts w:ascii="Arial Narrow" w:hAnsi="Arial Narrow"/>
          <w:sz w:val="21"/>
          <w:szCs w:val="21"/>
        </w:rPr>
        <w:t>zúčtovateľom</w:t>
      </w:r>
      <w:proofErr w:type="spellEnd"/>
      <w:r w:rsidRPr="002F4A99">
        <w:rPr>
          <w:rFonts w:ascii="Arial Narrow" w:hAnsi="Arial Narrow"/>
          <w:sz w:val="21"/>
          <w:szCs w:val="21"/>
        </w:rPr>
        <w:t xml:space="preserve"> odchýlok. Zmluvné strany sa dohodli, že dodávateľ dá pri podpise tejto </w:t>
      </w:r>
      <w:r w:rsidR="00A83F0D">
        <w:rPr>
          <w:rFonts w:ascii="Arial Narrow" w:hAnsi="Arial Narrow"/>
          <w:sz w:val="21"/>
          <w:szCs w:val="21"/>
        </w:rPr>
        <w:t>zmluvy</w:t>
      </w:r>
      <w:r w:rsidRPr="002F4A99">
        <w:rPr>
          <w:rFonts w:ascii="Arial Narrow" w:hAnsi="Arial Narrow"/>
          <w:sz w:val="21"/>
          <w:szCs w:val="21"/>
        </w:rPr>
        <w:t xml:space="preserve"> nahliadnuť odberateľovi do Zmluvy o zúčtovaní odchýlok.</w:t>
      </w:r>
    </w:p>
    <w:p w14:paraId="22D63248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Dodávateľ týmto vyhlasuje, že za odberateľa preberá zodpovednosť za odchýlku v plnom rozsahu.</w:t>
      </w:r>
    </w:p>
    <w:p w14:paraId="0E53A623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Dodávateľ sa zaväzuje, že na požiadanie odberateľa bezplatne zabezpečí vykonanie analýzy odberného miesta (odberných miest) s návrhom na elimináciu poplatkov za nedodržanie technických podmienok distribúcie.</w:t>
      </w:r>
    </w:p>
    <w:p w14:paraId="3A19461C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Dodávateľ zabezpečí pre odberateľa bezodplatné poradenstvo, podporné programy a občasné služby súvisiace so zlepšením efektívnosti odberu zemného plynu.</w:t>
      </w:r>
    </w:p>
    <w:p w14:paraId="76A37F41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Dodávateľ bude priebežne vyhodnocovať minimálne 1x ročne priebeh spotreby plynu na jednotlivých OM a navrhne odberateľovi prípadné zmeny v nastavení technických špecifikácií za účelom zníženia nákladov.</w:t>
      </w:r>
    </w:p>
    <w:p w14:paraId="7955CDB5" w14:textId="1940581E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 xml:space="preserve">V prípade neočakávaného prerušenia dodávky plynu do OM alebo v prípade havarijnej situácie odberateľ nahlási poruchu na poruchovú linku príslušného PDS. </w:t>
      </w:r>
    </w:p>
    <w:p w14:paraId="6BC18493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Odberateľ sa zaväzuje:</w:t>
      </w:r>
    </w:p>
    <w:p w14:paraId="7A07E3ED" w14:textId="77777777" w:rsidR="002F4A99" w:rsidRDefault="002F4A99" w:rsidP="002F4A99">
      <w:pPr>
        <w:pStyle w:val="Odsekzoznamu"/>
        <w:widowControl/>
        <w:numPr>
          <w:ilvl w:val="0"/>
          <w:numId w:val="20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9C373A">
        <w:rPr>
          <w:rFonts w:ascii="Arial Narrow" w:hAnsi="Arial Narrow" w:cs="Arial Narrow"/>
          <w:sz w:val="21"/>
          <w:szCs w:val="21"/>
        </w:rPr>
        <w:t xml:space="preserve">kedykoľvek umožniť PDS a dodávateľovi bezodkladný prístup k určenému meradlu </w:t>
      </w:r>
      <w:r>
        <w:rPr>
          <w:rFonts w:ascii="Arial Narrow" w:hAnsi="Arial Narrow" w:cs="Arial Narrow"/>
          <w:sz w:val="21"/>
          <w:szCs w:val="21"/>
        </w:rPr>
        <w:t>zemného plynu</w:t>
      </w:r>
      <w:r w:rsidRPr="009C373A">
        <w:rPr>
          <w:rFonts w:ascii="Arial Narrow" w:hAnsi="Arial Narrow" w:cs="Arial Narrow"/>
          <w:sz w:val="21"/>
          <w:szCs w:val="21"/>
        </w:rPr>
        <w:t xml:space="preserve"> za účelom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>odpočtu, vykonania ich údržby, kontroly alebo výmeny, kontroly dodržiavania podmienok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 xml:space="preserve">Zmluvy o združenej dodávke, vykonania prerušenia a obnovenia distribúcie </w:t>
      </w:r>
      <w:r>
        <w:rPr>
          <w:rFonts w:ascii="Arial Narrow" w:hAnsi="Arial Narrow" w:cs="Arial Narrow"/>
          <w:sz w:val="21"/>
          <w:szCs w:val="21"/>
        </w:rPr>
        <w:t>plynu</w:t>
      </w:r>
      <w:r w:rsidRPr="00132EBA">
        <w:rPr>
          <w:rFonts w:ascii="Arial Narrow" w:hAnsi="Arial Narrow" w:cs="Arial Narrow"/>
          <w:sz w:val="21"/>
          <w:szCs w:val="21"/>
        </w:rPr>
        <w:t>,</w:t>
      </w:r>
    </w:p>
    <w:p w14:paraId="1BBFE3ED" w14:textId="77777777" w:rsidR="002F4A99" w:rsidRPr="00132EBA" w:rsidRDefault="002F4A99" w:rsidP="002F4A99">
      <w:pPr>
        <w:pStyle w:val="Odsekzoznamu"/>
        <w:widowControl/>
        <w:numPr>
          <w:ilvl w:val="0"/>
          <w:numId w:val="20"/>
        </w:numPr>
        <w:autoSpaceDE w:val="0"/>
        <w:autoSpaceDN w:val="0"/>
        <w:adjustRightInd w:val="0"/>
        <w:spacing w:after="160"/>
        <w:ind w:left="284" w:hanging="284"/>
        <w:contextualSpacing w:val="0"/>
        <w:jc w:val="both"/>
        <w:rPr>
          <w:rFonts w:ascii="Arial Narrow" w:hAnsi="Arial Narrow" w:cs="Arial Narrow"/>
          <w:sz w:val="21"/>
          <w:szCs w:val="21"/>
        </w:rPr>
      </w:pPr>
      <w:r w:rsidRPr="00132EBA">
        <w:rPr>
          <w:rFonts w:ascii="Arial Narrow" w:hAnsi="Arial Narrow" w:cs="Arial Narrow"/>
          <w:sz w:val="21"/>
          <w:szCs w:val="21"/>
        </w:rPr>
        <w:t>každú zistenú poruchu alebo anomáliu v správaní sa určeného meradla, akékoľvek poškodenie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132EBA">
        <w:rPr>
          <w:rFonts w:ascii="Arial Narrow" w:hAnsi="Arial Narrow" w:cs="Arial Narrow"/>
          <w:sz w:val="21"/>
          <w:szCs w:val="21"/>
        </w:rPr>
        <w:t>overovacích alebo prevádzkových zabezpečovacích značiek neodkladne ohlásiť dodávateľovi a PDS.</w:t>
      </w:r>
    </w:p>
    <w:p w14:paraId="2B97B312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V prípade písomnej (listinnej podobe alebo e-mailom) požiadavky odberateľa sa dodávateľ zaväzuje postúpiť žiadosť o úradné preskúšanie určeného meradla na PDS do 5 pracovných dní od obdržania písomnej žiadosti odberateľa. Počas preskúšavania bude meranie zabezpečené náhradným meradlom alebo iným vzájomne dohodnutým spôsobom v zmysle platných predpisov PDS.</w:t>
      </w:r>
    </w:p>
    <w:p w14:paraId="75BD8750" w14:textId="77777777" w:rsidR="002F4A99" w:rsidRP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Žiadosť o úradné preskúšanie určeného meradla nezbavuje odberateľa povinnosti zaplatiť v stanovenej lehote faktúru za dodaný zemný plyn.</w:t>
      </w:r>
    </w:p>
    <w:p w14:paraId="51D2AAF9" w14:textId="443C50E4" w:rsidR="002F4A99" w:rsidRDefault="002F4A99" w:rsidP="002F4A99">
      <w:pPr>
        <w:pStyle w:val="Cisl2U"/>
        <w:numPr>
          <w:ilvl w:val="0"/>
          <w:numId w:val="15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2F4A99">
        <w:rPr>
          <w:rFonts w:ascii="Arial Narrow" w:hAnsi="Arial Narrow"/>
          <w:sz w:val="21"/>
          <w:szCs w:val="21"/>
        </w:rPr>
        <w:t>Dodávateľ je oprávnený požiadať PDS o prerušenie alebo obmedzenie prenosu alebo distribúcie plynu do odberného miesta odberateľa uvedeného v</w:t>
      </w:r>
      <w:r w:rsidR="00600B9B">
        <w:rPr>
          <w:rFonts w:ascii="Arial Narrow" w:hAnsi="Arial Narrow"/>
          <w:sz w:val="21"/>
          <w:szCs w:val="21"/>
        </w:rPr>
        <w:t> tejto z</w:t>
      </w:r>
      <w:r w:rsidRPr="002F4A99">
        <w:rPr>
          <w:rFonts w:ascii="Arial Narrow" w:hAnsi="Arial Narrow"/>
          <w:sz w:val="21"/>
          <w:szCs w:val="21"/>
        </w:rPr>
        <w:t xml:space="preserve">mluve, ak odberateľ podstatným spôsobom porušuje </w:t>
      </w:r>
      <w:r w:rsidR="00600B9B">
        <w:rPr>
          <w:rFonts w:ascii="Arial Narrow" w:hAnsi="Arial Narrow"/>
          <w:sz w:val="21"/>
          <w:szCs w:val="21"/>
        </w:rPr>
        <w:t>túto</w:t>
      </w:r>
      <w:r w:rsidRPr="002F4A99">
        <w:rPr>
          <w:rFonts w:ascii="Arial Narrow" w:hAnsi="Arial Narrow"/>
          <w:sz w:val="21"/>
          <w:szCs w:val="21"/>
        </w:rPr>
        <w:t xml:space="preserve"> </w:t>
      </w:r>
      <w:r w:rsidR="00600B9B">
        <w:rPr>
          <w:rFonts w:ascii="Arial Narrow" w:hAnsi="Arial Narrow"/>
          <w:sz w:val="21"/>
          <w:szCs w:val="21"/>
        </w:rPr>
        <w:t>z</w:t>
      </w:r>
      <w:r w:rsidRPr="002F4A99">
        <w:rPr>
          <w:rFonts w:ascii="Arial Narrow" w:hAnsi="Arial Narrow"/>
          <w:sz w:val="21"/>
          <w:szCs w:val="21"/>
        </w:rPr>
        <w:t>mluvu. O obmedzenie alebo prerušenie dodávky môže dodávateľ požiadať PDS, ak je odberateľ v omeškaní s úhradou faktúry aj po dodatočnej lehote, ktorú stanovil dodávateľ odberateľovi v písomnej upomienke a ktorá nesmie byť kratšia ako 30 dní od doručenia upomienky. Súčasťou upomienky musí byť aj poučenie, že dodávka plynu a distribučné služby budú v prípade nezaplatenia prerušené. Dodávateľ v takom prípade nezodpovedá za vzniknutú škodu odberateľa. Poplatok za opätovné pripojenie OM bude dodávateľ účtovať v súlade s platným cenníkom služieb distribúcie príslušného PDS.</w:t>
      </w:r>
    </w:p>
    <w:p w14:paraId="1B0C326D" w14:textId="77777777" w:rsidR="00DC6475" w:rsidRPr="006532BD" w:rsidRDefault="00DC6475" w:rsidP="006532BD">
      <w:pPr>
        <w:pStyle w:val="Cisl2U"/>
        <w:numPr>
          <w:ilvl w:val="0"/>
          <w:numId w:val="0"/>
        </w:numPr>
        <w:spacing w:after="120"/>
        <w:ind w:left="720"/>
        <w:jc w:val="both"/>
        <w:rPr>
          <w:rFonts w:ascii="Arial Narrow" w:hAnsi="Arial Narrow"/>
          <w:sz w:val="21"/>
          <w:szCs w:val="21"/>
        </w:rPr>
      </w:pPr>
    </w:p>
    <w:p w14:paraId="4CFE326B" w14:textId="003073DC" w:rsidR="009F1825" w:rsidRPr="006532BD" w:rsidRDefault="009F1825" w:rsidP="006532BD">
      <w:pPr>
        <w:pStyle w:val="Zhlavie20"/>
        <w:tabs>
          <w:tab w:val="left" w:pos="426"/>
          <w:tab w:val="left" w:pos="5670"/>
        </w:tabs>
        <w:spacing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1" w:name="bookmark14"/>
      <w:r w:rsidRPr="006532BD">
        <w:rPr>
          <w:rFonts w:ascii="Arial Narrow" w:hAnsi="Arial Narrow"/>
          <w:sz w:val="21"/>
          <w:szCs w:val="21"/>
        </w:rPr>
        <w:t>Článok III</w:t>
      </w:r>
      <w:bookmarkEnd w:id="11"/>
    </w:p>
    <w:p w14:paraId="4EE10537" w14:textId="4F57573B" w:rsidR="009F1825" w:rsidRPr="006532BD" w:rsidRDefault="009F1825" w:rsidP="006532BD">
      <w:pPr>
        <w:pStyle w:val="Zhlavie20"/>
        <w:keepNext/>
        <w:keepLines/>
        <w:tabs>
          <w:tab w:val="left" w:pos="426"/>
          <w:tab w:val="left" w:pos="5670"/>
        </w:tabs>
        <w:spacing w:after="120" w:line="240" w:lineRule="auto"/>
        <w:ind w:left="425" w:hanging="425"/>
        <w:jc w:val="center"/>
        <w:rPr>
          <w:rFonts w:ascii="Arial Narrow" w:hAnsi="Arial Narrow"/>
          <w:sz w:val="21"/>
          <w:szCs w:val="21"/>
        </w:rPr>
      </w:pPr>
      <w:bookmarkStart w:id="12" w:name="bookmark12"/>
      <w:bookmarkStart w:id="13" w:name="bookmark13"/>
      <w:bookmarkStart w:id="14" w:name="bookmark15"/>
      <w:r w:rsidRPr="006532BD">
        <w:rPr>
          <w:rFonts w:ascii="Arial Narrow" w:hAnsi="Arial Narrow"/>
          <w:sz w:val="21"/>
          <w:szCs w:val="21"/>
        </w:rPr>
        <w:t>Zodpovednosť za odchýlku</w:t>
      </w:r>
      <w:bookmarkEnd w:id="12"/>
      <w:bookmarkEnd w:id="13"/>
      <w:bookmarkEnd w:id="14"/>
    </w:p>
    <w:p w14:paraId="7CB68AEE" w14:textId="3C341692" w:rsidR="008D62C1" w:rsidRDefault="009F1825" w:rsidP="00A25EEC">
      <w:pPr>
        <w:pStyle w:val="Cisl2U"/>
        <w:numPr>
          <w:ilvl w:val="0"/>
          <w:numId w:val="9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15" w:name="bookmark16"/>
      <w:bookmarkEnd w:id="15"/>
      <w:r w:rsidRPr="002A3577">
        <w:rPr>
          <w:rFonts w:ascii="Arial Narrow" w:hAnsi="Arial Narrow"/>
          <w:sz w:val="21"/>
          <w:szCs w:val="21"/>
        </w:rPr>
        <w:t xml:space="preserve">Dodávateľ </w:t>
      </w:r>
      <w:bookmarkStart w:id="16" w:name="bookmark24"/>
      <w:r w:rsidR="002A3577" w:rsidRPr="002A3577">
        <w:rPr>
          <w:rFonts w:ascii="Arial Narrow" w:hAnsi="Arial Narrow"/>
          <w:sz w:val="21"/>
          <w:szCs w:val="21"/>
        </w:rPr>
        <w:t>vyhlasuje, že preberá zodpovednosť za odchýlku odberateľa v plnom rozsahu.</w:t>
      </w:r>
    </w:p>
    <w:p w14:paraId="3552A1CD" w14:textId="45E50510" w:rsidR="002A3577" w:rsidRDefault="002A3577" w:rsidP="002A3577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</w:p>
    <w:p w14:paraId="7DFFFE4A" w14:textId="60CB6806" w:rsidR="00DC04A0" w:rsidRDefault="00DC04A0" w:rsidP="002A3577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</w:p>
    <w:p w14:paraId="766293DB" w14:textId="77777777" w:rsidR="00DC04A0" w:rsidRPr="002A3577" w:rsidRDefault="00DC04A0" w:rsidP="002A3577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</w:p>
    <w:p w14:paraId="3ACC3EDA" w14:textId="039F4598" w:rsidR="009F1825" w:rsidRPr="006532BD" w:rsidRDefault="009F1825" w:rsidP="006532BD">
      <w:pPr>
        <w:pStyle w:val="Zkladntext1"/>
        <w:tabs>
          <w:tab w:val="left" w:pos="5670"/>
        </w:tabs>
        <w:spacing w:line="240" w:lineRule="auto"/>
        <w:jc w:val="center"/>
        <w:rPr>
          <w:rFonts w:ascii="Arial Narrow" w:hAnsi="Arial Narrow"/>
          <w:b/>
          <w:bCs/>
          <w:sz w:val="21"/>
          <w:szCs w:val="21"/>
        </w:rPr>
      </w:pPr>
      <w:r w:rsidRPr="006532BD">
        <w:rPr>
          <w:rFonts w:ascii="Arial Narrow" w:hAnsi="Arial Narrow"/>
          <w:b/>
          <w:bCs/>
          <w:sz w:val="21"/>
          <w:szCs w:val="21"/>
        </w:rPr>
        <w:lastRenderedPageBreak/>
        <w:t>Článok IV</w:t>
      </w:r>
      <w:bookmarkEnd w:id="16"/>
    </w:p>
    <w:p w14:paraId="489416B9" w14:textId="76C293BB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17" w:name="bookmark22"/>
      <w:bookmarkStart w:id="18" w:name="bookmark23"/>
      <w:bookmarkStart w:id="19" w:name="bookmark25"/>
      <w:r w:rsidRPr="006532BD">
        <w:rPr>
          <w:rFonts w:ascii="Arial Narrow" w:hAnsi="Arial Narrow"/>
          <w:sz w:val="21"/>
          <w:szCs w:val="21"/>
        </w:rPr>
        <w:t>Cena</w:t>
      </w:r>
      <w:bookmarkEnd w:id="17"/>
      <w:bookmarkEnd w:id="18"/>
      <w:bookmarkEnd w:id="19"/>
    </w:p>
    <w:p w14:paraId="32A5A77C" w14:textId="0613AD56" w:rsidR="0012556C" w:rsidRDefault="009F1825" w:rsidP="00A25EEC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0" w:name="bookmark26"/>
      <w:bookmarkEnd w:id="20"/>
      <w:r w:rsidRPr="006532BD">
        <w:rPr>
          <w:rFonts w:ascii="Arial Narrow" w:hAnsi="Arial Narrow"/>
          <w:sz w:val="21"/>
          <w:szCs w:val="21"/>
        </w:rPr>
        <w:t>Zmluvné strany sa dohodli na cene</w:t>
      </w:r>
      <w:r w:rsidR="00B177AC" w:rsidRPr="006532BD">
        <w:rPr>
          <w:rFonts w:ascii="Arial Narrow" w:hAnsi="Arial Narrow"/>
          <w:sz w:val="21"/>
          <w:szCs w:val="21"/>
        </w:rPr>
        <w:t xml:space="preserve"> 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cen</w:t>
      </w:r>
      <w:r w:rsidR="008D62C1">
        <w:rPr>
          <w:rFonts w:ascii="Arial Narrow" w:hAnsi="Arial Narrow"/>
          <w:b/>
          <w:bCs/>
          <w:sz w:val="21"/>
          <w:szCs w:val="21"/>
        </w:rPr>
        <w:t>a</w:t>
      </w:r>
      <w:r w:rsidR="00B177AC" w:rsidRPr="006532BD">
        <w:rPr>
          <w:rFonts w:ascii="Arial Narrow" w:hAnsi="Arial Narrow"/>
          <w:sz w:val="21"/>
          <w:szCs w:val="21"/>
        </w:rPr>
        <w:t>“)</w:t>
      </w:r>
      <w:r w:rsidRPr="006532BD">
        <w:rPr>
          <w:rFonts w:ascii="Arial Narrow" w:hAnsi="Arial Narrow"/>
          <w:sz w:val="21"/>
          <w:szCs w:val="21"/>
        </w:rPr>
        <w:t xml:space="preserve"> za dodávku </w:t>
      </w:r>
      <w:r w:rsidR="002A3577">
        <w:rPr>
          <w:rFonts w:ascii="Arial Narrow" w:hAnsi="Arial Narrow"/>
          <w:sz w:val="21"/>
          <w:szCs w:val="21"/>
        </w:rPr>
        <w:t>zemného plynu</w:t>
      </w:r>
      <w:r w:rsidRPr="006532BD">
        <w:rPr>
          <w:rFonts w:ascii="Arial Narrow" w:hAnsi="Arial Narrow"/>
          <w:sz w:val="21"/>
          <w:szCs w:val="21"/>
        </w:rPr>
        <w:t xml:space="preserve"> podľa tejto zmluvy od dohodnutého dňa začiatku dodávky </w:t>
      </w:r>
      <w:r w:rsidR="008D62C1" w:rsidRPr="008D62C1">
        <w:rPr>
          <w:rFonts w:ascii="Arial Narrow" w:hAnsi="Arial Narrow"/>
          <w:sz w:val="21"/>
          <w:szCs w:val="21"/>
          <w:highlight w:val="yellow"/>
        </w:rPr>
        <w:t>xx.xx</w:t>
      </w:r>
      <w:r w:rsidR="00616F81" w:rsidRPr="008D62C1">
        <w:rPr>
          <w:rFonts w:ascii="Arial Narrow" w:hAnsi="Arial Narrow"/>
          <w:sz w:val="21"/>
          <w:szCs w:val="21"/>
          <w:highlight w:val="yellow"/>
        </w:rPr>
        <w:t>.</w:t>
      </w:r>
      <w:r w:rsidRPr="008D62C1">
        <w:rPr>
          <w:rFonts w:ascii="Arial Narrow" w:hAnsi="Arial Narrow"/>
          <w:sz w:val="21"/>
          <w:szCs w:val="21"/>
          <w:highlight w:val="yellow"/>
        </w:rPr>
        <w:t>202</w:t>
      </w:r>
      <w:r w:rsidR="00F21CF7">
        <w:rPr>
          <w:rFonts w:ascii="Arial Narrow" w:hAnsi="Arial Narrow"/>
          <w:sz w:val="21"/>
          <w:szCs w:val="21"/>
          <w:highlight w:val="yellow"/>
        </w:rPr>
        <w:t>x</w:t>
      </w:r>
      <w:r w:rsidR="008A49AB" w:rsidRPr="006532BD">
        <w:rPr>
          <w:rFonts w:ascii="Arial Narrow" w:hAnsi="Arial Narrow"/>
          <w:sz w:val="21"/>
          <w:szCs w:val="21"/>
        </w:rPr>
        <w:t xml:space="preserve"> o 00:00</w:t>
      </w:r>
      <w:r w:rsidR="001B6344">
        <w:rPr>
          <w:rFonts w:ascii="Arial Narrow" w:hAnsi="Arial Narrow"/>
          <w:sz w:val="21"/>
          <w:szCs w:val="21"/>
        </w:rPr>
        <w:t xml:space="preserve"> hod.</w:t>
      </w:r>
      <w:r w:rsidR="003054FB" w:rsidRPr="006532BD">
        <w:rPr>
          <w:rFonts w:ascii="Arial Narrow" w:hAnsi="Arial Narrow"/>
          <w:sz w:val="21"/>
          <w:szCs w:val="21"/>
        </w:rPr>
        <w:t xml:space="preserve"> </w:t>
      </w:r>
      <w:r w:rsidR="00146A4F">
        <w:rPr>
          <w:rFonts w:ascii="Arial Narrow" w:hAnsi="Arial Narrow"/>
          <w:sz w:val="21"/>
          <w:szCs w:val="21"/>
        </w:rPr>
        <w:t>do dňa</w:t>
      </w:r>
      <w:r w:rsidRPr="006532BD">
        <w:rPr>
          <w:rFonts w:ascii="Arial Narrow" w:hAnsi="Arial Narrow"/>
          <w:sz w:val="21"/>
          <w:szCs w:val="21"/>
        </w:rPr>
        <w:t xml:space="preserve"> skončenia </w:t>
      </w:r>
      <w:r w:rsidR="000E266D">
        <w:rPr>
          <w:rFonts w:ascii="Arial Narrow" w:hAnsi="Arial Narrow"/>
          <w:sz w:val="21"/>
          <w:szCs w:val="21"/>
        </w:rPr>
        <w:t>trvania tejto zmluvy v súlade s</w:t>
      </w:r>
      <w:r w:rsidR="00F013A9">
        <w:rPr>
          <w:rFonts w:ascii="Arial Narrow" w:hAnsi="Arial Narrow"/>
          <w:sz w:val="21"/>
          <w:szCs w:val="21"/>
        </w:rPr>
        <w:t xml:space="preserve"> článkom VI a VII tejto zmluvy </w:t>
      </w:r>
      <w:r w:rsidR="00C13618" w:rsidRPr="006532BD">
        <w:rPr>
          <w:rFonts w:ascii="Arial Narrow" w:hAnsi="Arial Narrow"/>
          <w:sz w:val="21"/>
          <w:szCs w:val="21"/>
        </w:rPr>
        <w:t>(ďalej len „</w:t>
      </w:r>
      <w:r w:rsidR="00C13618" w:rsidRPr="006532BD">
        <w:rPr>
          <w:rFonts w:ascii="Arial Narrow" w:hAnsi="Arial Narrow"/>
          <w:b/>
          <w:bCs/>
          <w:sz w:val="21"/>
          <w:szCs w:val="21"/>
        </w:rPr>
        <w:t>obdobie</w:t>
      </w:r>
      <w:r w:rsidR="00C13618" w:rsidRPr="006532BD">
        <w:rPr>
          <w:rFonts w:ascii="Arial Narrow" w:hAnsi="Arial Narrow"/>
          <w:sz w:val="21"/>
          <w:szCs w:val="21"/>
        </w:rPr>
        <w:t>“)</w:t>
      </w:r>
      <w:r w:rsidR="000224F7">
        <w:rPr>
          <w:rFonts w:ascii="Arial Narrow" w:hAnsi="Arial Narrow"/>
          <w:sz w:val="21"/>
          <w:szCs w:val="21"/>
        </w:rPr>
        <w:t xml:space="preserve"> takto:</w:t>
      </w:r>
    </w:p>
    <w:p w14:paraId="5C7735E1" w14:textId="1FDAC3DC" w:rsidR="000224F7" w:rsidRPr="000224F7" w:rsidRDefault="000224F7" w:rsidP="00A25EEC">
      <w:pPr>
        <w:pStyle w:val="Cisl2U"/>
        <w:numPr>
          <w:ilvl w:val="0"/>
          <w:numId w:val="17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0224F7">
        <w:rPr>
          <w:rFonts w:ascii="Arial Narrow" w:hAnsi="Arial Narrow"/>
          <w:sz w:val="21"/>
          <w:szCs w:val="21"/>
        </w:rPr>
        <w:t>cena za dodávku plynu /sadzba za odobratý plyn/ je určená dohodou zmluvných strán (ďalej len „</w:t>
      </w:r>
      <w:r w:rsidRPr="00451080">
        <w:rPr>
          <w:rFonts w:ascii="Arial Narrow" w:hAnsi="Arial Narrow"/>
          <w:b/>
          <w:bCs/>
          <w:sz w:val="21"/>
          <w:szCs w:val="21"/>
        </w:rPr>
        <w:t>dohodnutá cena</w:t>
      </w:r>
      <w:r w:rsidRPr="000224F7">
        <w:rPr>
          <w:rFonts w:ascii="Arial Narrow" w:hAnsi="Arial Narrow"/>
          <w:sz w:val="21"/>
          <w:szCs w:val="21"/>
        </w:rPr>
        <w:t xml:space="preserve">“) od dohodnutého dňa začiatku dodávky do </w:t>
      </w:r>
      <w:r w:rsidRPr="00451080">
        <w:rPr>
          <w:rFonts w:ascii="Arial Narrow" w:hAnsi="Arial Narrow"/>
          <w:sz w:val="21"/>
          <w:szCs w:val="21"/>
          <w:highlight w:val="yellow"/>
        </w:rPr>
        <w:t>31.12.202</w:t>
      </w:r>
      <w:r w:rsidR="00451080" w:rsidRPr="00451080">
        <w:rPr>
          <w:rFonts w:ascii="Arial Narrow" w:hAnsi="Arial Narrow"/>
          <w:sz w:val="21"/>
          <w:szCs w:val="21"/>
          <w:highlight w:val="yellow"/>
        </w:rPr>
        <w:t>x</w:t>
      </w:r>
      <w:r w:rsidRPr="00451080">
        <w:rPr>
          <w:rFonts w:ascii="Arial Narrow" w:hAnsi="Arial Narrow"/>
          <w:sz w:val="21"/>
          <w:szCs w:val="21"/>
          <w:highlight w:val="yellow"/>
        </w:rPr>
        <w:t xml:space="preserve"> (</w:t>
      </w:r>
      <w:r w:rsidRPr="000224F7">
        <w:rPr>
          <w:rFonts w:ascii="Arial Narrow" w:hAnsi="Arial Narrow"/>
          <w:sz w:val="21"/>
          <w:szCs w:val="21"/>
        </w:rPr>
        <w:t>ďalej len „</w:t>
      </w:r>
      <w:r w:rsidRPr="00451080">
        <w:rPr>
          <w:rFonts w:ascii="Arial Narrow" w:hAnsi="Arial Narrow"/>
          <w:b/>
          <w:bCs/>
          <w:sz w:val="21"/>
          <w:szCs w:val="21"/>
        </w:rPr>
        <w:t>deň skončenia platnosti dohodnutej ceny</w:t>
      </w:r>
      <w:r w:rsidRPr="000224F7">
        <w:rPr>
          <w:rFonts w:ascii="Arial Narrow" w:hAnsi="Arial Narrow"/>
          <w:sz w:val="21"/>
          <w:szCs w:val="21"/>
        </w:rPr>
        <w:t>“), pričom dohodnutá cena sa určí podľa pravidiel uvedených v</w:t>
      </w:r>
      <w:r w:rsidR="00F2091B">
        <w:rPr>
          <w:rFonts w:ascii="Arial Narrow" w:hAnsi="Arial Narrow"/>
          <w:sz w:val="21"/>
          <w:szCs w:val="21"/>
        </w:rPr>
        <w:t> bode 2</w:t>
      </w:r>
      <w:r w:rsidR="001627FF">
        <w:rPr>
          <w:rFonts w:ascii="Arial Narrow" w:hAnsi="Arial Narrow"/>
          <w:sz w:val="21"/>
          <w:szCs w:val="21"/>
        </w:rPr>
        <w:t>. tohto článku zmluvy</w:t>
      </w:r>
      <w:r w:rsidRPr="000224F7">
        <w:rPr>
          <w:rFonts w:ascii="Arial Narrow" w:hAnsi="Arial Narrow"/>
          <w:sz w:val="21"/>
          <w:szCs w:val="21"/>
        </w:rPr>
        <w:t xml:space="preserve">. </w:t>
      </w:r>
    </w:p>
    <w:p w14:paraId="0BFCA18D" w14:textId="78CDA6EF" w:rsidR="000224F7" w:rsidRPr="000224F7" w:rsidRDefault="000224F7" w:rsidP="00A25EEC">
      <w:pPr>
        <w:pStyle w:val="Cisl2U"/>
        <w:numPr>
          <w:ilvl w:val="0"/>
          <w:numId w:val="17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0224F7">
        <w:rPr>
          <w:rFonts w:ascii="Arial Narrow" w:hAnsi="Arial Narrow"/>
          <w:sz w:val="21"/>
          <w:szCs w:val="21"/>
        </w:rPr>
        <w:t xml:space="preserve">distribučné služby (cena za prepravu, distribúciu plynu a skladovanie plynu) bude fakturovaná podľa cenového rozhodnutia Úradu pre reguláciu sieťových odvetvi platného a účinného v čase dodávky plynu; </w:t>
      </w:r>
    </w:p>
    <w:p w14:paraId="3BED67A0" w14:textId="33E008D8" w:rsidR="000224F7" w:rsidRDefault="000224F7" w:rsidP="00A25EEC">
      <w:pPr>
        <w:pStyle w:val="Cisl2U"/>
        <w:numPr>
          <w:ilvl w:val="0"/>
          <w:numId w:val="17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0224F7">
        <w:rPr>
          <w:rFonts w:ascii="Arial Narrow" w:hAnsi="Arial Narrow"/>
          <w:sz w:val="21"/>
          <w:szCs w:val="21"/>
        </w:rPr>
        <w:t>k cenám uvedeným pod písm. a) a písm. b) tohto článku sa pripočítava DPH, prípadne ďalšie dane a poplatky stanovené príslušnými právnymi predpismi, a to vo výške a spôsobom stanoveným príslušnými právnymi predpismi ak to takéto právne predpisy vyžadujú.</w:t>
      </w:r>
    </w:p>
    <w:p w14:paraId="491D2E73" w14:textId="77777777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  <w:highlight w:val="yellow"/>
        </w:rPr>
      </w:pPr>
      <w:r w:rsidRPr="00FB32E1">
        <w:rPr>
          <w:rFonts w:ascii="Arial Narrow" w:hAnsi="Arial Narrow"/>
          <w:sz w:val="21"/>
          <w:szCs w:val="21"/>
          <w:highlight w:val="yellow"/>
        </w:rPr>
        <w:t xml:space="preserve">Cena za dodávku zemného plynu v MWh bude stanovená a vypočítaná podľa nižšie uvedeného vzorca: </w:t>
      </w:r>
    </w:p>
    <w:p w14:paraId="7F8BCD09" w14:textId="00289631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  <w:highlight w:val="yellow"/>
        </w:rPr>
      </w:pPr>
      <w:r w:rsidRPr="00FB32E1">
        <w:rPr>
          <w:rFonts w:ascii="Arial Narrow" w:hAnsi="Arial Narrow"/>
          <w:sz w:val="21"/>
          <w:szCs w:val="21"/>
          <w:highlight w:val="yellow"/>
        </w:rPr>
        <w:t xml:space="preserve">Výsledná cena = (burzová cena zemného plynu THEQA v deň účinnosti </w:t>
      </w:r>
      <w:r w:rsidR="00F03984">
        <w:rPr>
          <w:rFonts w:ascii="Arial Narrow" w:hAnsi="Arial Narrow"/>
          <w:sz w:val="21"/>
          <w:szCs w:val="21"/>
          <w:highlight w:val="yellow"/>
        </w:rPr>
        <w:t>zmluvy</w:t>
      </w:r>
      <w:r w:rsidRPr="00FB32E1">
        <w:rPr>
          <w:rFonts w:ascii="Arial Narrow" w:hAnsi="Arial Narrow"/>
          <w:sz w:val="21"/>
          <w:szCs w:val="21"/>
          <w:highlight w:val="yellow"/>
        </w:rPr>
        <w:t xml:space="preserve"> + výška aditívu dodávateľa) * objem zemného plynu na obdobie prvého kvartálu roku 202x</w:t>
      </w:r>
    </w:p>
    <w:p w14:paraId="3145DB9D" w14:textId="2A2C5A3A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Najneskorší možný termín na akceptáciu burzovej ceny zemného plynu, ktorá sa môže brať do úvahy pri stanovení ceny za komoditu na prvý kvartál 202x, je 22.12.202x do 14:00 hod. a to aj v prípade, pokiaľ by prišlo k účinnosti </w:t>
      </w:r>
      <w:r w:rsidR="00771133">
        <w:rPr>
          <w:rFonts w:ascii="Arial Narrow" w:hAnsi="Arial Narrow"/>
          <w:sz w:val="21"/>
          <w:szCs w:val="21"/>
        </w:rPr>
        <w:t>tejto zmluvy</w:t>
      </w:r>
      <w:r w:rsidRPr="00FB32E1">
        <w:rPr>
          <w:rFonts w:ascii="Arial Narrow" w:hAnsi="Arial Narrow"/>
          <w:sz w:val="21"/>
          <w:szCs w:val="21"/>
        </w:rPr>
        <w:t xml:space="preserve"> po tomto termíne. Cena podľa predchádzajúceho bodu je platná pre dodávku zemného plynu v období od 01.01.202x – 31.03.202x. Dodávateľ bude oprávnený k fakturácii iba skutočne dodaného množstva zemného plynu. </w:t>
      </w:r>
    </w:p>
    <w:p w14:paraId="6006EDED" w14:textId="77777777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Výsledná cena za dodávku zemného plynu pre každý nasledujúci kvartál sa určí nasledovne: </w:t>
      </w:r>
    </w:p>
    <w:p w14:paraId="04E2796A" w14:textId="77777777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>Odberateľ najneskôr v 14. deň v mesiaci, ktorý predchádza začiatku nasledujúceho kalendárneho štvrťroka osloví dodávateľa so žiadosťou o cenovú ponuku platnú nasledujúci kalendárny štvrťrok (tzn. k 14.03., 14.06., 14.09., 14.12.). Komunikácia ohľadom stanovovania ceny komodít sa bude uskutočňovať výhradne v pracovné dni, počas pracovnej doby medzi 10 až 15 hodinou. V prípade pokiaľ pripadne 14. deň v mesiaci na deň pracovného pokoja platí, že sa za posledný deň považuje najbližší predchádzajúci pracovný deň.</w:t>
      </w:r>
    </w:p>
    <w:p w14:paraId="7F588297" w14:textId="6EE353EA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Dodávateľ spracuje cenovú ponuku a zašle ju odberateľovi nasledujúci pracovný deň. Komunikácia sa bude uskutočňovať výhradne elektronicky na kontaktné adresy uvedené v tejto </w:t>
      </w:r>
      <w:r w:rsidR="00CD465E">
        <w:rPr>
          <w:rFonts w:ascii="Arial Narrow" w:hAnsi="Arial Narrow"/>
          <w:sz w:val="21"/>
          <w:szCs w:val="21"/>
        </w:rPr>
        <w:t>zmluve</w:t>
      </w:r>
      <w:r w:rsidRPr="00FB32E1">
        <w:rPr>
          <w:rFonts w:ascii="Arial Narrow" w:hAnsi="Arial Narrow"/>
          <w:sz w:val="21"/>
          <w:szCs w:val="21"/>
        </w:rPr>
        <w:t xml:space="preserve">. </w:t>
      </w:r>
    </w:p>
    <w:p w14:paraId="0196C5B5" w14:textId="77777777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Odberateľ akceptuje/neakceptuje cenovú ponuku dodávateľa (podľa predchádzajúceho bodu) do dvoch hodín od jej doručenia. </w:t>
      </w:r>
    </w:p>
    <w:p w14:paraId="102B6522" w14:textId="77777777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V prípade, ak odberateľ akceptuje cenovú ponuku dodávateľa, je povinný zaslať akceptáciu ceny dodávateľovi prostredníctvom e-mailu na kontaktné emailové adresy. Doručením akceptácie prostredníctvom elektronickej pošty je uzavretá dohoda o množstvách a cene, ktoré sú uvedené v ponuke dodávateľa. Pre potvrdenie uzavretia dohody o možnostiach a cene obidve zmluvné strany následne podpíšu akceptačný protokol v zmysle tohto bodu. </w:t>
      </w:r>
    </w:p>
    <w:p w14:paraId="6BD37B8D" w14:textId="31865191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Odberateľ si vyhradzuje právo uskutočniť vyššie opísaný postup dvakrát za štvrťrok (nákup plynu v dvoch </w:t>
      </w:r>
      <w:proofErr w:type="spellStart"/>
      <w:r w:rsidRPr="00FB32E1">
        <w:rPr>
          <w:rFonts w:ascii="Arial Narrow" w:hAnsi="Arial Narrow"/>
          <w:sz w:val="21"/>
          <w:szCs w:val="21"/>
        </w:rPr>
        <w:t>tranžiach</w:t>
      </w:r>
      <w:proofErr w:type="spellEnd"/>
      <w:r w:rsidRPr="00FB32E1">
        <w:rPr>
          <w:rFonts w:ascii="Arial Narrow" w:hAnsi="Arial Narrow"/>
          <w:sz w:val="21"/>
          <w:szCs w:val="21"/>
        </w:rPr>
        <w:t xml:space="preserve">). Požadovaný objem jednej </w:t>
      </w:r>
      <w:proofErr w:type="spellStart"/>
      <w:r w:rsidRPr="00FB32E1">
        <w:rPr>
          <w:rFonts w:ascii="Arial Narrow" w:hAnsi="Arial Narrow"/>
          <w:sz w:val="21"/>
          <w:szCs w:val="21"/>
        </w:rPr>
        <w:t>tranže</w:t>
      </w:r>
      <w:proofErr w:type="spellEnd"/>
      <w:r w:rsidRPr="00FB32E1">
        <w:rPr>
          <w:rFonts w:ascii="Arial Narrow" w:hAnsi="Arial Narrow"/>
          <w:sz w:val="21"/>
          <w:szCs w:val="21"/>
        </w:rPr>
        <w:t xml:space="preserve"> odberateľ stanoví najneskôr v akceptácii podľa písm. c) a zaznamená sa v akceptačnom protokole podľa písm. d) tohto bodu </w:t>
      </w:r>
      <w:r w:rsidR="00E242FF">
        <w:rPr>
          <w:rFonts w:ascii="Arial Narrow" w:hAnsi="Arial Narrow"/>
          <w:sz w:val="21"/>
          <w:szCs w:val="21"/>
        </w:rPr>
        <w:t>zmluvy</w:t>
      </w:r>
      <w:r w:rsidRPr="00FB32E1">
        <w:rPr>
          <w:rFonts w:ascii="Arial Narrow" w:hAnsi="Arial Narrow"/>
          <w:sz w:val="21"/>
          <w:szCs w:val="21"/>
        </w:rPr>
        <w:t xml:space="preserve">. </w:t>
      </w:r>
    </w:p>
    <w:p w14:paraId="2B37D064" w14:textId="4A177DCA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V prípade, pokiaľ (i) odberateľ neakceptuje cenovú ponuku dodávateľa, (ii) prípadne na zaslanú cenovú ponuku nezareaguje v určenej lehote, pričom už uplynie lehota podľa písm. a)., platí, že cena za komoditu sa určí podľa burzovej ceny platnej v deň nasledujúci po dni uplynutia lehoty podľa písm. a) tohto bodu </w:t>
      </w:r>
      <w:r w:rsidR="00E242FF">
        <w:rPr>
          <w:rFonts w:ascii="Arial Narrow" w:hAnsi="Arial Narrow"/>
          <w:sz w:val="21"/>
          <w:szCs w:val="21"/>
        </w:rPr>
        <w:t>zmluvy</w:t>
      </w:r>
      <w:r w:rsidRPr="00FB32E1">
        <w:rPr>
          <w:rFonts w:ascii="Arial Narrow" w:hAnsi="Arial Narrow"/>
          <w:sz w:val="21"/>
          <w:szCs w:val="21"/>
        </w:rPr>
        <w:t>.</w:t>
      </w:r>
    </w:p>
    <w:p w14:paraId="17424773" w14:textId="79146769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V prípade, pokiaľ odberateľ nepožiada dodávateľa o cenovú ponuku podľa písm. a), určí sa cena za komoditu podľa burzovej ceny THEQA platnej v deň nasledujúci po dni uplynutia lehoty podľa písm. a) tohto bodu </w:t>
      </w:r>
      <w:r w:rsidR="00AC16CE">
        <w:rPr>
          <w:rFonts w:ascii="Arial Narrow" w:hAnsi="Arial Narrow"/>
          <w:sz w:val="21"/>
          <w:szCs w:val="21"/>
        </w:rPr>
        <w:t>zmluvy</w:t>
      </w:r>
      <w:r w:rsidRPr="00FB32E1">
        <w:rPr>
          <w:rFonts w:ascii="Arial Narrow" w:hAnsi="Arial Narrow"/>
          <w:sz w:val="21"/>
          <w:szCs w:val="21"/>
        </w:rPr>
        <w:t>.</w:t>
      </w:r>
    </w:p>
    <w:p w14:paraId="64BBC651" w14:textId="77777777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Platí, že dodávateľom ponúknutá jednotková cena za 1 MWh nesmie prevýšiť burzovú hodnotu komodity THEQA platnú v deň vypracovania cenovej ponuky. </w:t>
      </w:r>
    </w:p>
    <w:p w14:paraId="12B3EC77" w14:textId="77777777" w:rsidR="00FB32E1" w:rsidRPr="00FB32E1" w:rsidRDefault="00FB32E1" w:rsidP="0051561A">
      <w:pPr>
        <w:pStyle w:val="Cisl2U"/>
        <w:numPr>
          <w:ilvl w:val="0"/>
          <w:numId w:val="28"/>
        </w:numPr>
        <w:tabs>
          <w:tab w:val="clear" w:pos="709"/>
          <w:tab w:val="left" w:pos="0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>Výsledná cena za dodávku plynu za konkrétny kvartál sa určí pomocou nasledovného vzorca:</w:t>
      </w:r>
    </w:p>
    <w:p w14:paraId="1B835F4F" w14:textId="77777777" w:rsidR="00FB32E1" w:rsidRPr="00FB32E1" w:rsidRDefault="00FB32E1" w:rsidP="00CD465E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ind w:left="284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Výsledná cena = (cenová ponuka dodávateľa + výška aditívu dodávateľa) * objem zemného plynu na obdobie konkrétneho kvartálu </w:t>
      </w:r>
    </w:p>
    <w:p w14:paraId="19EC1785" w14:textId="028A5D42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Výsledná cena podľa písm. i) predchádzajúceho bodu </w:t>
      </w:r>
      <w:r w:rsidR="00AC16CE">
        <w:rPr>
          <w:rFonts w:ascii="Arial Narrow" w:hAnsi="Arial Narrow"/>
          <w:sz w:val="21"/>
          <w:szCs w:val="21"/>
        </w:rPr>
        <w:t>zmluvy</w:t>
      </w:r>
      <w:r w:rsidRPr="00FB32E1">
        <w:rPr>
          <w:rFonts w:ascii="Arial Narrow" w:hAnsi="Arial Narrow"/>
          <w:sz w:val="21"/>
          <w:szCs w:val="21"/>
        </w:rPr>
        <w:t xml:space="preserve"> zahŕňa cenu za všetky služby obchodníka a cenu za </w:t>
      </w:r>
      <w:r w:rsidRPr="00FB32E1">
        <w:rPr>
          <w:rFonts w:ascii="Arial Narrow" w:hAnsi="Arial Narrow"/>
          <w:sz w:val="21"/>
          <w:szCs w:val="21"/>
        </w:rPr>
        <w:lastRenderedPageBreak/>
        <w:t xml:space="preserve">služby súvisiace so skladovaním. Výsledná cena nezahŕňa cenu za distribúciu, cenu za prepravu, spotrebnú daň a DPH. V cene za dodávku zemného plynu podľa bodu </w:t>
      </w:r>
      <w:r w:rsidR="00AC16CE">
        <w:rPr>
          <w:rFonts w:ascii="Arial Narrow" w:hAnsi="Arial Narrow"/>
          <w:sz w:val="21"/>
          <w:szCs w:val="21"/>
        </w:rPr>
        <w:t>2</w:t>
      </w:r>
      <w:r w:rsidRPr="00FB32E1">
        <w:rPr>
          <w:rFonts w:ascii="Arial Narrow" w:hAnsi="Arial Narrow"/>
          <w:sz w:val="21"/>
          <w:szCs w:val="21"/>
        </w:rPr>
        <w:t xml:space="preserve">. tohto článku </w:t>
      </w:r>
      <w:r w:rsidR="00B97F1A">
        <w:rPr>
          <w:rFonts w:ascii="Arial Narrow" w:hAnsi="Arial Narrow"/>
          <w:sz w:val="21"/>
          <w:szCs w:val="21"/>
        </w:rPr>
        <w:t>zmluvy</w:t>
      </w:r>
      <w:r w:rsidRPr="00FB32E1">
        <w:rPr>
          <w:rFonts w:ascii="Arial Narrow" w:hAnsi="Arial Narrow"/>
          <w:sz w:val="21"/>
          <w:szCs w:val="21"/>
        </w:rPr>
        <w:t xml:space="preserve"> je zahrnutá cena a náklady za prevzatie zodpovednosti za odchýlku za odberateľa v súlade s článkom I bodom </w:t>
      </w:r>
      <w:r w:rsidR="00520874">
        <w:rPr>
          <w:rFonts w:ascii="Arial Narrow" w:hAnsi="Arial Narrow"/>
          <w:sz w:val="21"/>
          <w:szCs w:val="21"/>
        </w:rPr>
        <w:t>1</w:t>
      </w:r>
      <w:r w:rsidRPr="00FB32E1">
        <w:rPr>
          <w:rFonts w:ascii="Arial Narrow" w:hAnsi="Arial Narrow"/>
          <w:sz w:val="21"/>
          <w:szCs w:val="21"/>
        </w:rPr>
        <w:t xml:space="preserve">. písm. </w:t>
      </w:r>
      <w:r w:rsidR="00520874">
        <w:rPr>
          <w:rFonts w:ascii="Arial Narrow" w:hAnsi="Arial Narrow"/>
          <w:sz w:val="21"/>
          <w:szCs w:val="21"/>
        </w:rPr>
        <w:t>b</w:t>
      </w:r>
      <w:r w:rsidRPr="00FB32E1">
        <w:rPr>
          <w:rFonts w:ascii="Arial Narrow" w:hAnsi="Arial Narrow"/>
          <w:sz w:val="21"/>
          <w:szCs w:val="21"/>
        </w:rPr>
        <w:t xml:space="preserve">) tejto </w:t>
      </w:r>
      <w:r w:rsidR="00520874">
        <w:rPr>
          <w:rFonts w:ascii="Arial Narrow" w:hAnsi="Arial Narrow"/>
          <w:sz w:val="21"/>
          <w:szCs w:val="21"/>
        </w:rPr>
        <w:t>zmluvy</w:t>
      </w:r>
      <w:r w:rsidRPr="00FB32E1">
        <w:rPr>
          <w:rFonts w:ascii="Arial Narrow" w:hAnsi="Arial Narrow"/>
          <w:sz w:val="21"/>
          <w:szCs w:val="21"/>
        </w:rPr>
        <w:t>.</w:t>
      </w:r>
    </w:p>
    <w:p w14:paraId="114EF72D" w14:textId="77777777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>Cenu za distribúciu a regulované distribučné služby a za prepravu a regulované prepravné služby bude dodávateľ účtovať podľa platných cenových rozhodnutí Úradu pre reguláciu sieťových odvetvi (ďalej len „</w:t>
      </w:r>
      <w:r w:rsidRPr="008978C4">
        <w:rPr>
          <w:rFonts w:ascii="Arial Narrow" w:hAnsi="Arial Narrow"/>
          <w:b/>
          <w:bCs/>
          <w:sz w:val="21"/>
          <w:szCs w:val="21"/>
        </w:rPr>
        <w:t>ÚRSO</w:t>
      </w:r>
      <w:r w:rsidRPr="00FB32E1">
        <w:rPr>
          <w:rFonts w:ascii="Arial Narrow" w:hAnsi="Arial Narrow"/>
          <w:sz w:val="21"/>
          <w:szCs w:val="21"/>
        </w:rPr>
        <w:t>“) vzťahujúcich sa na služby poskytované PDS alebo prevádzkovateľom prepravnej siete do OM. Ostatné služby bude dodávateľ účtovať podľa cenníka služieb príslušného PDS alebo prevádzkovateľom prepravnej siete platného v čase poskytnutia služby.</w:t>
      </w:r>
    </w:p>
    <w:p w14:paraId="1D6D331F" w14:textId="77777777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>Dodávateľ bude účtovať daň z pridanej hodnoty (DPH) a spotrebnú daň podľa príslušných právnych predpisov vo výške sadzby platnej v čase dodania zemného plynu.</w:t>
      </w:r>
    </w:p>
    <w:p w14:paraId="014EE177" w14:textId="77777777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>Dodávateľ bude účtovať spotrebnú daň v súlade so zákonom č. 609/2007 Z. z. o spotrebnej dani z elektriny, uhlia a zemného plynu a o zmene a doplnení zákona č. 98/2004 Z. z. o spotrebnej dani z minerálneho oleja v znení neskorších predpisov vo výške sadzby platnej v čase dodania zemného plynu.</w:t>
      </w:r>
    </w:p>
    <w:p w14:paraId="4A2C445B" w14:textId="77777777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>Dodávateľ nie je oprávnený účtovať odberateľovi akékoľvek ďalšie náklady, poplatky, prirážky, pokuty alebo obdobné platby za dodávku plynu, a poskytovanými distribučnými službami s výnimkou poplatkov súvisiacich s celoštátnymi legislatívnymi zmenami a rozhodnutiami URSO.</w:t>
      </w:r>
    </w:p>
    <w:p w14:paraId="1F4744C2" w14:textId="77777777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>V prípade zmeny výšky distribučných poplatkov, zmeny spotrebnej dane, zmeny DPH, resp. zmien iných regulovaných poplatkov je dodávateľ povinný bezodkladne písomne informovať odberateľa o tejto skutočnosti a preukázať odberateľovi, že k zmene došlo, a to najneskôr do termínu vystavenia prvej faktúry s novými sadzbami. V oznámení budú uvedené nové sadzby a poplatky.</w:t>
      </w:r>
    </w:p>
    <w:p w14:paraId="0C25826C" w14:textId="4F7163E4" w:rsidR="00FB32E1" w:rsidRPr="00FB32E1" w:rsidRDefault="00FB32E1" w:rsidP="00FB32E1">
      <w:pPr>
        <w:pStyle w:val="Cisl2U"/>
        <w:numPr>
          <w:ilvl w:val="0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FB32E1">
        <w:rPr>
          <w:rFonts w:ascii="Arial Narrow" w:hAnsi="Arial Narrow"/>
          <w:sz w:val="21"/>
          <w:szCs w:val="21"/>
        </w:rPr>
        <w:t xml:space="preserve">Dodávateľ je povinný poskytnúť odberateľovi údaje o zdroji, spôsobe a možnosti získavania informácií o cene zemného plynu vrátane jej štruktúry. </w:t>
      </w:r>
    </w:p>
    <w:p w14:paraId="6ED88843" w14:textId="77777777" w:rsidR="008D62C1" w:rsidRPr="006532BD" w:rsidRDefault="008D62C1" w:rsidP="008978C4">
      <w:pPr>
        <w:pStyle w:val="Cisl2U"/>
        <w:numPr>
          <w:ilvl w:val="0"/>
          <w:numId w:val="0"/>
        </w:numPr>
        <w:spacing w:after="120"/>
        <w:jc w:val="both"/>
        <w:rPr>
          <w:rFonts w:ascii="Arial Narrow" w:hAnsi="Arial Narrow"/>
          <w:sz w:val="21"/>
          <w:szCs w:val="21"/>
        </w:rPr>
      </w:pPr>
    </w:p>
    <w:p w14:paraId="29AE5669" w14:textId="3F3DEB12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1" w:name="bookmark30"/>
      <w:bookmarkStart w:id="22" w:name="bookmark33"/>
      <w:bookmarkEnd w:id="21"/>
      <w:r w:rsidRPr="006532BD">
        <w:rPr>
          <w:rFonts w:ascii="Arial Narrow" w:hAnsi="Arial Narrow"/>
          <w:sz w:val="21"/>
          <w:szCs w:val="21"/>
        </w:rPr>
        <w:t>Článok V</w:t>
      </w:r>
      <w:bookmarkEnd w:id="22"/>
    </w:p>
    <w:p w14:paraId="2035C048" w14:textId="7D78AC4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3" w:name="bookmark31"/>
      <w:bookmarkStart w:id="24" w:name="bookmark32"/>
      <w:bookmarkStart w:id="25" w:name="bookmark34"/>
      <w:r w:rsidRPr="006532BD">
        <w:rPr>
          <w:rFonts w:ascii="Arial Narrow" w:hAnsi="Arial Narrow"/>
          <w:sz w:val="21"/>
          <w:szCs w:val="21"/>
        </w:rPr>
        <w:t>Platobné podmienky</w:t>
      </w:r>
      <w:bookmarkEnd w:id="23"/>
      <w:bookmarkEnd w:id="24"/>
      <w:bookmarkEnd w:id="25"/>
    </w:p>
    <w:p w14:paraId="6E0A77B6" w14:textId="09950651" w:rsidR="006E685C" w:rsidRPr="006E685C" w:rsidRDefault="006E685C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26" w:name="bookmark35"/>
      <w:bookmarkEnd w:id="26"/>
      <w:r w:rsidRPr="00BC2F82">
        <w:rPr>
          <w:rFonts w:ascii="Arial Narrow" w:hAnsi="Arial Narrow"/>
          <w:sz w:val="21"/>
          <w:szCs w:val="21"/>
        </w:rPr>
        <w:t xml:space="preserve">Fakturačným obdobím pre dodávku plynu do odberných miest podľa tejto </w:t>
      </w:r>
      <w:r w:rsidR="006C4B33" w:rsidRPr="00BC2F82">
        <w:rPr>
          <w:rFonts w:ascii="Arial Narrow" w:hAnsi="Arial Narrow"/>
          <w:sz w:val="21"/>
          <w:szCs w:val="21"/>
        </w:rPr>
        <w:t>z</w:t>
      </w:r>
      <w:r w:rsidRPr="00BC2F82">
        <w:rPr>
          <w:rFonts w:ascii="Arial Narrow" w:hAnsi="Arial Narrow"/>
          <w:sz w:val="21"/>
          <w:szCs w:val="21"/>
        </w:rPr>
        <w:t xml:space="preserve">mluvy je obdobie, za ktoré sa vykonáva vyúčtovanie odberu plynu. </w:t>
      </w:r>
    </w:p>
    <w:p w14:paraId="58C101B0" w14:textId="2C5B3EAA" w:rsidR="006C4B33" w:rsidRPr="006C4B33" w:rsidRDefault="006E685C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BC2F82">
        <w:rPr>
          <w:rFonts w:ascii="Arial Narrow" w:hAnsi="Arial Narrow"/>
          <w:sz w:val="21"/>
          <w:szCs w:val="21"/>
        </w:rPr>
        <w:t xml:space="preserve">Za združenú dodávku zemného plynu v kategórii </w:t>
      </w:r>
      <w:proofErr w:type="spellStart"/>
      <w:r w:rsidRPr="00BC2F82">
        <w:rPr>
          <w:rFonts w:ascii="Arial Narrow" w:hAnsi="Arial Narrow"/>
          <w:sz w:val="21"/>
          <w:szCs w:val="21"/>
        </w:rPr>
        <w:t>maloodber</w:t>
      </w:r>
      <w:proofErr w:type="spellEnd"/>
      <w:r w:rsidRPr="00BC2F82">
        <w:rPr>
          <w:rFonts w:ascii="Arial Narrow" w:hAnsi="Arial Narrow"/>
          <w:sz w:val="21"/>
          <w:szCs w:val="21"/>
        </w:rPr>
        <w:t xml:space="preserve"> bude odberateľ poskytovať zálohovú platbu do výšky </w:t>
      </w:r>
      <w:r w:rsidRPr="00BC2F82">
        <w:rPr>
          <w:rFonts w:ascii="Arial Narrow" w:hAnsi="Arial Narrow"/>
          <w:sz w:val="21"/>
          <w:szCs w:val="21"/>
          <w:highlight w:val="yellow"/>
        </w:rPr>
        <w:t>80</w:t>
      </w:r>
      <w:r w:rsidRPr="00BC2F82">
        <w:rPr>
          <w:rFonts w:ascii="Arial Narrow" w:hAnsi="Arial Narrow"/>
          <w:sz w:val="21"/>
          <w:szCs w:val="21"/>
        </w:rPr>
        <w:t xml:space="preserve">% 1/12 predpokladanej ročnej hodnoty odberu zemného plynu. Vyúčtovanie </w:t>
      </w:r>
      <w:proofErr w:type="spellStart"/>
      <w:r w:rsidRPr="00BC2F82">
        <w:rPr>
          <w:rFonts w:ascii="Arial Narrow" w:hAnsi="Arial Narrow"/>
          <w:sz w:val="21"/>
          <w:szCs w:val="21"/>
        </w:rPr>
        <w:t>maloodberu</w:t>
      </w:r>
      <w:proofErr w:type="spellEnd"/>
      <w:r w:rsidRPr="00BC2F82">
        <w:rPr>
          <w:rFonts w:ascii="Arial Narrow" w:hAnsi="Arial Narrow"/>
          <w:sz w:val="21"/>
          <w:szCs w:val="21"/>
        </w:rPr>
        <w:t xml:space="preserve"> v príslušnom zmluvnom roku dodávateľ vykoná k 31.12. (ďalej len „</w:t>
      </w:r>
      <w:r w:rsidRPr="00BC2F82">
        <w:rPr>
          <w:rFonts w:ascii="Arial Narrow" w:hAnsi="Arial Narrow"/>
          <w:b/>
          <w:bCs/>
          <w:sz w:val="21"/>
          <w:szCs w:val="21"/>
        </w:rPr>
        <w:t>zúčtovacie obdobie</w:t>
      </w:r>
      <w:r w:rsidRPr="00BC2F82">
        <w:rPr>
          <w:rFonts w:ascii="Arial Narrow" w:hAnsi="Arial Narrow"/>
          <w:sz w:val="21"/>
          <w:szCs w:val="21"/>
        </w:rPr>
        <w:t>“). Dodávateľ vráti preplatok z vyúčtovacej faktúry odberateľovi bankovým prevodom na bankový účet odberateľa do 15 dní od vystavenia</w:t>
      </w:r>
      <w:r w:rsidR="006C4B33" w:rsidRPr="00BC2F82">
        <w:rPr>
          <w:rFonts w:ascii="Arial Narrow" w:hAnsi="Arial Narrow"/>
          <w:sz w:val="21"/>
          <w:szCs w:val="21"/>
        </w:rPr>
        <w:t xml:space="preserve"> vyúčtovacej faktúry. Nedoplatok z vyúčtovacej faktúry uhradí odberateľ do 30 dní od doručenia vyúčtovania. </w:t>
      </w:r>
    </w:p>
    <w:p w14:paraId="37FBD865" w14:textId="329B1DA7" w:rsidR="006C4B33" w:rsidRPr="006C4B33" w:rsidRDefault="006C4B33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BC2F82">
        <w:rPr>
          <w:rFonts w:ascii="Arial Narrow" w:hAnsi="Arial Narrow"/>
          <w:sz w:val="21"/>
          <w:szCs w:val="21"/>
        </w:rPr>
        <w:t xml:space="preserve">Za združenú dodávku zemného plynu v danom mesiaci v kategórii </w:t>
      </w:r>
      <w:proofErr w:type="spellStart"/>
      <w:r w:rsidRPr="00BC2F82">
        <w:rPr>
          <w:rFonts w:ascii="Arial Narrow" w:hAnsi="Arial Narrow"/>
          <w:sz w:val="21"/>
          <w:szCs w:val="21"/>
        </w:rPr>
        <w:t>strednoodber</w:t>
      </w:r>
      <w:proofErr w:type="spellEnd"/>
      <w:r w:rsidRPr="00BC2F82">
        <w:rPr>
          <w:rFonts w:ascii="Arial Narrow" w:hAnsi="Arial Narrow"/>
          <w:sz w:val="21"/>
          <w:szCs w:val="21"/>
        </w:rPr>
        <w:t xml:space="preserve"> odberateľ nebude poskytovať zálohovú platbu. Dodávateľ vystaví faktúru na základe skutočne odobratého množstva zemného plynu v danom mesiaci v OM. Odpočet spotreby zemného plynu bude vykonaný bezodplatne po skončení kalendárneho mesiaca. Fakturačným obdobím je jeden kalendárny mesiac so splatnosťou v 15. deň mesiaca dodávky. Vyúčtovacia faktúra, so zohľadnením platieb za príslušný mesiac je splatná v 30. deň nasledujúceho mesiaca. </w:t>
      </w:r>
    </w:p>
    <w:p w14:paraId="41F9DFE3" w14:textId="56CDAE89" w:rsidR="000724CE" w:rsidRPr="000724CE" w:rsidRDefault="000724CE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0724CE">
        <w:rPr>
          <w:rFonts w:ascii="Arial Narrow" w:hAnsi="Arial Narrow"/>
          <w:sz w:val="21"/>
          <w:szCs w:val="21"/>
        </w:rPr>
        <w:t xml:space="preserve">Finančné plnenie podľa zmluvy sa bude realizovať formou bezhotovostného platobného styku v mene euro na základe predloženej faktúry. Faktúry musia mať všetky náležitosti daňového dokladu v zmysle zákona o dani z pridanej hodnoty v znení platnom ku dňu uskutočnenia zdaniteľného plnenia. Odberateľ bude akceptovať aj elektronické zasielanie faktúr na adresu: </w:t>
      </w:r>
      <w:proofErr w:type="spellStart"/>
      <w:r w:rsidRPr="000724CE">
        <w:rPr>
          <w:rFonts w:ascii="Arial Narrow" w:hAnsi="Arial Narrow"/>
          <w:sz w:val="21"/>
          <w:szCs w:val="21"/>
          <w:highlight w:val="yellow"/>
        </w:rPr>
        <w:t>xxxx</w:t>
      </w:r>
      <w:proofErr w:type="spellEnd"/>
      <w:r w:rsidRPr="000724CE">
        <w:rPr>
          <w:rFonts w:ascii="Arial Narrow" w:hAnsi="Arial Narrow"/>
          <w:sz w:val="21"/>
          <w:szCs w:val="21"/>
        </w:rPr>
        <w:t>.</w:t>
      </w:r>
    </w:p>
    <w:p w14:paraId="5387D055" w14:textId="77777777" w:rsidR="007252E8" w:rsidRDefault="000724CE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C707BE">
        <w:rPr>
          <w:rFonts w:ascii="Arial Narrow" w:hAnsi="Arial Narrow"/>
          <w:sz w:val="21"/>
          <w:szCs w:val="21"/>
        </w:rPr>
        <w:t xml:space="preserve">V prípade vzniku chyby, alebo omylu pri fakturácii elektriny nesprávnym odpočtom, výpočtovou chybou a pod., majú odberateľ aj dodávateľ nárok na vyrovnanie nesprávne fakturovaných čiastok. Reklamácia musí byť uplatnená písomne bez zbytočného odkladu, najneskôr do 15. dní od doručenia faktúry. </w:t>
      </w:r>
    </w:p>
    <w:p w14:paraId="175F2517" w14:textId="39B18614" w:rsidR="000724CE" w:rsidRPr="007252E8" w:rsidRDefault="000724CE" w:rsidP="00A25EEC">
      <w:pPr>
        <w:pStyle w:val="Cisl2U"/>
        <w:numPr>
          <w:ilvl w:val="6"/>
          <w:numId w:val="10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7252E8">
        <w:rPr>
          <w:rFonts w:ascii="Arial Narrow" w:hAnsi="Arial Narrow"/>
          <w:sz w:val="21"/>
          <w:szCs w:val="21"/>
        </w:rPr>
        <w:t xml:space="preserve">Odberateľ má nárok na náhradu vzniknutej škody v prípade prerušenia dodávky </w:t>
      </w:r>
      <w:r w:rsidR="00924BDB">
        <w:rPr>
          <w:rFonts w:ascii="Arial Narrow" w:hAnsi="Arial Narrow"/>
          <w:sz w:val="21"/>
          <w:szCs w:val="21"/>
        </w:rPr>
        <w:t>zemného plynu</w:t>
      </w:r>
      <w:r w:rsidRPr="007252E8">
        <w:rPr>
          <w:rFonts w:ascii="Arial Narrow" w:hAnsi="Arial Narrow"/>
          <w:sz w:val="21"/>
          <w:szCs w:val="21"/>
        </w:rPr>
        <w:t xml:space="preserve"> zavinenej dodávateľom.</w:t>
      </w:r>
    </w:p>
    <w:p w14:paraId="55A26C57" w14:textId="77777777" w:rsidR="0012556C" w:rsidRPr="006532BD" w:rsidRDefault="0012556C" w:rsidP="006532BD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ind w:left="709"/>
        <w:jc w:val="both"/>
        <w:rPr>
          <w:rFonts w:ascii="Arial Narrow" w:hAnsi="Arial Narrow"/>
          <w:sz w:val="21"/>
          <w:szCs w:val="21"/>
        </w:rPr>
      </w:pPr>
      <w:bookmarkStart w:id="27" w:name="bookmark37"/>
      <w:bookmarkStart w:id="28" w:name="bookmark39"/>
      <w:bookmarkEnd w:id="27"/>
      <w:bookmarkEnd w:id="28"/>
    </w:p>
    <w:p w14:paraId="1567747F" w14:textId="3B9C1855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29" w:name="bookmark42"/>
      <w:r w:rsidRPr="006532BD">
        <w:rPr>
          <w:rFonts w:ascii="Arial Narrow" w:hAnsi="Arial Narrow"/>
          <w:sz w:val="21"/>
          <w:szCs w:val="21"/>
        </w:rPr>
        <w:t>Článok VI</w:t>
      </w:r>
      <w:bookmarkEnd w:id="29"/>
    </w:p>
    <w:p w14:paraId="3CECDC8A" w14:textId="70C495FA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30" w:name="bookmark40"/>
      <w:bookmarkStart w:id="31" w:name="bookmark41"/>
      <w:bookmarkStart w:id="32" w:name="bookmark43"/>
      <w:r w:rsidRPr="006532BD">
        <w:rPr>
          <w:rFonts w:ascii="Arial Narrow" w:hAnsi="Arial Narrow"/>
          <w:sz w:val="21"/>
          <w:szCs w:val="21"/>
        </w:rPr>
        <w:t>Trvanie zmluvy</w:t>
      </w:r>
      <w:bookmarkEnd w:id="30"/>
      <w:bookmarkEnd w:id="31"/>
      <w:bookmarkEnd w:id="32"/>
    </w:p>
    <w:p w14:paraId="2AF5B7D4" w14:textId="2672E27E" w:rsidR="00A04666" w:rsidRPr="00384688" w:rsidRDefault="00D1038C" w:rsidP="00A25EEC">
      <w:pPr>
        <w:pStyle w:val="Cisl2U"/>
        <w:numPr>
          <w:ilvl w:val="6"/>
          <w:numId w:val="16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  <w:highlight w:val="yellow"/>
        </w:rPr>
      </w:pPr>
      <w:bookmarkStart w:id="33" w:name="bookmark44"/>
      <w:bookmarkEnd w:id="33"/>
      <w:r>
        <w:rPr>
          <w:rFonts w:ascii="Arial Narrow" w:hAnsi="Arial Narrow"/>
          <w:vanish/>
          <w:sz w:val="21"/>
          <w:szCs w:val="21"/>
        </w:rPr>
        <w:t xml:space="preserve">Táto </w:t>
      </w:r>
      <w:r w:rsidR="00375ADD"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mluva je uzatvorená na dobu určitú, a</w:t>
      </w:r>
      <w:r w:rsidR="00807C13">
        <w:rPr>
          <w:rFonts w:ascii="Arial Narrow" w:hAnsi="Arial Narrow"/>
          <w:sz w:val="21"/>
          <w:szCs w:val="21"/>
        </w:rPr>
        <w:t xml:space="preserve"> 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 xml:space="preserve">to do </w:t>
      </w:r>
      <w:r w:rsidR="00375ADD" w:rsidRPr="00384688">
        <w:rPr>
          <w:rFonts w:ascii="Arial Narrow" w:hAnsi="Arial Narrow"/>
          <w:sz w:val="21"/>
          <w:szCs w:val="21"/>
          <w:highlight w:val="yellow"/>
        </w:rPr>
        <w:t>31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>.</w:t>
      </w:r>
      <w:r w:rsidR="00375ADD" w:rsidRPr="00384688">
        <w:rPr>
          <w:rFonts w:ascii="Arial Narrow" w:hAnsi="Arial Narrow"/>
          <w:sz w:val="21"/>
          <w:szCs w:val="21"/>
          <w:highlight w:val="yellow"/>
        </w:rPr>
        <w:t>12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>.202</w:t>
      </w:r>
      <w:r w:rsidR="00F21CF7">
        <w:rPr>
          <w:rFonts w:ascii="Arial Narrow" w:hAnsi="Arial Narrow"/>
          <w:sz w:val="21"/>
          <w:szCs w:val="21"/>
          <w:highlight w:val="yellow"/>
        </w:rPr>
        <w:t>x</w:t>
      </w:r>
      <w:r w:rsidR="009F1825" w:rsidRPr="00384688">
        <w:rPr>
          <w:rFonts w:ascii="Arial Narrow" w:hAnsi="Arial Narrow"/>
          <w:sz w:val="21"/>
          <w:szCs w:val="21"/>
          <w:highlight w:val="yellow"/>
        </w:rPr>
        <w:t xml:space="preserve">. </w:t>
      </w:r>
      <w:bookmarkStart w:id="34" w:name="bookmark45"/>
      <w:bookmarkEnd w:id="34"/>
    </w:p>
    <w:p w14:paraId="19BD5C77" w14:textId="14CF8539" w:rsidR="00822020" w:rsidRPr="00A829B3" w:rsidRDefault="00817FA0" w:rsidP="00A25EEC">
      <w:pPr>
        <w:pStyle w:val="Cisl2U"/>
        <w:numPr>
          <w:ilvl w:val="6"/>
          <w:numId w:val="16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A829B3">
        <w:rPr>
          <w:rFonts w:ascii="Arial Narrow" w:hAnsi="Arial Narrow"/>
          <w:vanish/>
          <w:sz w:val="21"/>
          <w:szCs w:val="21"/>
        </w:rPr>
        <w:t>V VOdber</w:t>
      </w:r>
      <w:bookmarkStart w:id="35" w:name="bookmark46"/>
      <w:bookmarkEnd w:id="35"/>
      <w:r w:rsidR="00D1038C" w:rsidRPr="00A829B3">
        <w:rPr>
          <w:rFonts w:ascii="Arial Narrow" w:hAnsi="Arial Narrow"/>
          <w:sz w:val="21"/>
          <w:szCs w:val="21"/>
        </w:rPr>
        <w:t>Túto z</w:t>
      </w:r>
      <w:r w:rsidR="00822020" w:rsidRPr="00A829B3">
        <w:rPr>
          <w:rFonts w:ascii="Arial Narrow" w:hAnsi="Arial Narrow"/>
          <w:sz w:val="21"/>
          <w:szCs w:val="21"/>
        </w:rPr>
        <w:t xml:space="preserve">mluvu možno ukončiť pred uplynutím doby </w:t>
      </w:r>
      <w:r w:rsidR="00A829B3" w:rsidRPr="00A829B3">
        <w:rPr>
          <w:rFonts w:ascii="Arial Narrow" w:hAnsi="Arial Narrow"/>
          <w:sz w:val="21"/>
          <w:szCs w:val="21"/>
        </w:rPr>
        <w:t>uvedenej v bode 1. tohto článku zmluvy</w:t>
      </w:r>
      <w:r w:rsidR="00822020" w:rsidRPr="00A829B3">
        <w:rPr>
          <w:rFonts w:ascii="Arial Narrow" w:hAnsi="Arial Narrow"/>
          <w:sz w:val="21"/>
          <w:szCs w:val="21"/>
        </w:rPr>
        <w:t>:</w:t>
      </w:r>
    </w:p>
    <w:p w14:paraId="2D04FD90" w14:textId="5ABAACE6" w:rsidR="00A04666" w:rsidRPr="006532BD" w:rsidRDefault="00D87148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lastRenderedPageBreak/>
        <w:t>dohodou obidvoch zmluvných strán;</w:t>
      </w:r>
    </w:p>
    <w:p w14:paraId="22A1005D" w14:textId="4DC454DC" w:rsidR="00A04666" w:rsidRPr="006532BD" w:rsidRDefault="00305CCB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výpoveďou </w:t>
      </w:r>
      <w:r w:rsidR="00E539E1">
        <w:rPr>
          <w:rFonts w:ascii="Arial Narrow" w:hAnsi="Arial Narrow"/>
          <w:sz w:val="21"/>
          <w:szCs w:val="21"/>
        </w:rPr>
        <w:t>ktorejkoľvek zmluv</w:t>
      </w:r>
      <w:r w:rsidR="00815CEA">
        <w:rPr>
          <w:rFonts w:ascii="Arial Narrow" w:hAnsi="Arial Narrow"/>
          <w:sz w:val="21"/>
          <w:szCs w:val="21"/>
        </w:rPr>
        <w:t>n</w:t>
      </w:r>
      <w:r w:rsidR="00E539E1">
        <w:rPr>
          <w:rFonts w:ascii="Arial Narrow" w:hAnsi="Arial Narrow"/>
          <w:sz w:val="21"/>
          <w:szCs w:val="21"/>
        </w:rPr>
        <w:t>ej strany</w:t>
      </w:r>
      <w:r w:rsidRPr="006532BD">
        <w:rPr>
          <w:rFonts w:ascii="Arial Narrow" w:hAnsi="Arial Narrow"/>
          <w:sz w:val="21"/>
          <w:szCs w:val="21"/>
        </w:rPr>
        <w:t xml:space="preserve">. Výpovedná lehota je tri mesiace a začne plynúť prvým dňom kalendárneho mesiaca bezprostredne nasledujúcim po doručení výpovede druhej zmluvnej strane. </w:t>
      </w:r>
      <w:r w:rsidR="00D1038C">
        <w:rPr>
          <w:rFonts w:ascii="Arial Narrow" w:hAnsi="Arial Narrow"/>
          <w:sz w:val="21"/>
          <w:szCs w:val="21"/>
        </w:rPr>
        <w:t>Zmluvné strany sa dohodli, že t</w:t>
      </w:r>
      <w:r w:rsidRPr="006532BD">
        <w:rPr>
          <w:rFonts w:ascii="Arial Narrow" w:hAnsi="Arial Narrow"/>
          <w:sz w:val="21"/>
          <w:szCs w:val="21"/>
        </w:rPr>
        <w:t xml:space="preserve">úto </w:t>
      </w:r>
      <w:r w:rsidR="00D1038C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mluvu môže odberateľ vypovedať bez poplatku.</w:t>
      </w:r>
    </w:p>
    <w:p w14:paraId="7AE64FEC" w14:textId="2D72B230" w:rsidR="00A04666" w:rsidRPr="006532BD" w:rsidRDefault="00305CCB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odberateľom, ak dodávateľ opakovane zavinil neoprávnene obmedzenie alebo prerušenie distribúcie </w:t>
      </w:r>
      <w:r w:rsidR="002A5567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 odberateľovi </w:t>
      </w:r>
      <w:r w:rsidR="00092A37">
        <w:rPr>
          <w:rFonts w:ascii="Arial Narrow" w:hAnsi="Arial Narrow"/>
          <w:sz w:val="21"/>
          <w:szCs w:val="21"/>
        </w:rPr>
        <w:t>plynu</w:t>
      </w:r>
      <w:r w:rsidRPr="006532BD">
        <w:rPr>
          <w:rFonts w:ascii="Arial Narrow" w:hAnsi="Arial Narrow"/>
          <w:sz w:val="21"/>
          <w:szCs w:val="21"/>
        </w:rPr>
        <w:t xml:space="preserve">. Uvedené porušenie zmluvy sa bude považovať za podstatné porušenie </w:t>
      </w:r>
      <w:r w:rsidR="001E6A9E">
        <w:rPr>
          <w:rFonts w:ascii="Arial Narrow" w:hAnsi="Arial Narrow"/>
          <w:sz w:val="21"/>
          <w:szCs w:val="21"/>
        </w:rPr>
        <w:t>z</w:t>
      </w:r>
      <w:r w:rsidRPr="006532BD">
        <w:rPr>
          <w:rFonts w:ascii="Arial Narrow" w:hAnsi="Arial Narrow"/>
          <w:sz w:val="21"/>
          <w:szCs w:val="21"/>
        </w:rPr>
        <w:t>mluvy.</w:t>
      </w:r>
    </w:p>
    <w:p w14:paraId="26722221" w14:textId="6DF87791" w:rsidR="00A04666" w:rsidRPr="006532BD" w:rsidRDefault="00305CCB" w:rsidP="00A25EEC">
      <w:pPr>
        <w:pStyle w:val="Cisl3U"/>
        <w:numPr>
          <w:ilvl w:val="0"/>
          <w:numId w:val="11"/>
        </w:numPr>
        <w:tabs>
          <w:tab w:val="clear" w:pos="709"/>
        </w:tabs>
        <w:spacing w:after="120"/>
        <w:ind w:left="284" w:hanging="284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odstúpením od zmluvy dodávateľom, ak odberateľ opakovane nezaplatil faktúru ani po písomnej upomienke dodávateľa v lehote do </w:t>
      </w:r>
      <w:r w:rsidR="00076F6D">
        <w:rPr>
          <w:rFonts w:ascii="Arial Narrow" w:hAnsi="Arial Narrow"/>
          <w:sz w:val="21"/>
          <w:szCs w:val="21"/>
        </w:rPr>
        <w:t>30</w:t>
      </w:r>
      <w:r w:rsidR="00076F6D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 xml:space="preserve">dní od doručenia upomienky. </w:t>
      </w:r>
    </w:p>
    <w:p w14:paraId="4CE7D375" w14:textId="10C9387D" w:rsidR="00305CCB" w:rsidRDefault="00076F6D" w:rsidP="00A25EEC">
      <w:pPr>
        <w:pStyle w:val="Cisl3U"/>
        <w:numPr>
          <w:ilvl w:val="0"/>
          <w:numId w:val="11"/>
        </w:numPr>
        <w:tabs>
          <w:tab w:val="clear" w:pos="709"/>
        </w:tabs>
        <w:ind w:left="284" w:hanging="284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</w:t>
      </w:r>
      <w:r w:rsidR="00305CCB" w:rsidRPr="006532BD">
        <w:rPr>
          <w:rFonts w:ascii="Arial Narrow" w:hAnsi="Arial Narrow"/>
          <w:sz w:val="21"/>
          <w:szCs w:val="21"/>
        </w:rPr>
        <w:t xml:space="preserve">krem vyššie uvedených ustanovení každá zo zmluvných strán je oprávnená od zmluvy odstúpiť, ak </w:t>
      </w:r>
      <w:bookmarkStart w:id="36" w:name="bookmark47"/>
      <w:bookmarkStart w:id="37" w:name="bookmark48"/>
      <w:bookmarkStart w:id="38" w:name="bookmark49"/>
      <w:bookmarkEnd w:id="36"/>
      <w:bookmarkEnd w:id="37"/>
      <w:bookmarkEnd w:id="38"/>
      <w:r w:rsidR="00305CCB" w:rsidRPr="006532BD">
        <w:rPr>
          <w:rFonts w:ascii="Arial Narrow" w:hAnsi="Arial Narrow"/>
          <w:sz w:val="21"/>
          <w:szCs w:val="21"/>
        </w:rPr>
        <w:t xml:space="preserve">bol na majetok druhej zmluvnej strany vyhlásený konkurz alebo povolená reštrukturalizácia, alebo ak bol návrh na vyhlásenie konkurzu zamietnutý pre nedostatok majetku, alebo </w:t>
      </w:r>
      <w:bookmarkStart w:id="39" w:name="bookmark50"/>
      <w:bookmarkEnd w:id="39"/>
      <w:r w:rsidR="00305CCB" w:rsidRPr="006532BD">
        <w:rPr>
          <w:rFonts w:ascii="Arial Narrow" w:hAnsi="Arial Narrow"/>
          <w:sz w:val="21"/>
          <w:szCs w:val="21"/>
        </w:rPr>
        <w:t>ak druhá zmluvná strana vstúpila do likvidácie.</w:t>
      </w:r>
    </w:p>
    <w:p w14:paraId="1288D114" w14:textId="77777777" w:rsidR="000A1809" w:rsidRDefault="000A1809" w:rsidP="000A1809">
      <w:pPr>
        <w:pStyle w:val="Cisl3U"/>
        <w:numPr>
          <w:ilvl w:val="0"/>
          <w:numId w:val="0"/>
        </w:numPr>
        <w:tabs>
          <w:tab w:val="clear" w:pos="709"/>
        </w:tabs>
        <w:ind w:left="284"/>
        <w:jc w:val="both"/>
        <w:rPr>
          <w:rFonts w:ascii="Arial Narrow" w:hAnsi="Arial Narrow"/>
          <w:sz w:val="21"/>
          <w:szCs w:val="21"/>
        </w:rPr>
      </w:pPr>
    </w:p>
    <w:p w14:paraId="350A9F19" w14:textId="73865BC5" w:rsidR="000A1809" w:rsidRDefault="000A1809" w:rsidP="000A1809">
      <w:pPr>
        <w:pStyle w:val="Cisl3U"/>
        <w:numPr>
          <w:ilvl w:val="0"/>
          <w:numId w:val="0"/>
        </w:numPr>
        <w:tabs>
          <w:tab w:val="clear" w:pos="709"/>
        </w:tabs>
        <w:ind w:left="284"/>
        <w:jc w:val="both"/>
        <w:rPr>
          <w:rFonts w:ascii="Arial Narrow" w:hAnsi="Arial Narrow"/>
          <w:sz w:val="21"/>
          <w:szCs w:val="21"/>
        </w:rPr>
      </w:pPr>
    </w:p>
    <w:p w14:paraId="10B72165" w14:textId="77777777" w:rsidR="000A1809" w:rsidRPr="00F847E9" w:rsidRDefault="000A1809" w:rsidP="000A1809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color w:val="000000"/>
          <w:szCs w:val="24"/>
          <w:lang w:eastAsia="sk-SK" w:bidi="sk-SK"/>
        </w:rPr>
      </w:pPr>
      <w:r w:rsidRPr="00F847E9">
        <w:rPr>
          <w:rStyle w:val="CharStyle8"/>
          <w:rFonts w:ascii="Arial Narrow" w:hAnsi="Arial Narrow"/>
          <w:b/>
          <w:color w:val="000000"/>
        </w:rPr>
        <w:t>Článok VII</w:t>
      </w:r>
    </w:p>
    <w:p w14:paraId="5C88C6CD" w14:textId="77777777" w:rsidR="000A1809" w:rsidRPr="00F847E9" w:rsidRDefault="000A1809" w:rsidP="000A1809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color w:val="000000"/>
        </w:rPr>
      </w:pPr>
      <w:r w:rsidRPr="00F847E9">
        <w:rPr>
          <w:rStyle w:val="CharStyle8"/>
          <w:rFonts w:ascii="Arial Narrow" w:hAnsi="Arial Narrow"/>
          <w:b/>
          <w:color w:val="000000"/>
        </w:rPr>
        <w:t>Opcia</w:t>
      </w:r>
    </w:p>
    <w:p w14:paraId="063F9FA3" w14:textId="77777777" w:rsidR="000A1809" w:rsidRDefault="000A1809" w:rsidP="000A1809">
      <w:pPr>
        <w:pStyle w:val="Cisl2U"/>
        <w:numPr>
          <w:ilvl w:val="6"/>
          <w:numId w:val="29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Odberateľ</w:t>
      </w:r>
      <w:r w:rsidRPr="00F847E9">
        <w:rPr>
          <w:rFonts w:ascii="Arial Narrow" w:hAnsi="Arial Narrow"/>
          <w:sz w:val="21"/>
          <w:szCs w:val="21"/>
        </w:rPr>
        <w:t xml:space="preserve"> si vyhradzuje právo uplatniť si opciu voči </w:t>
      </w:r>
      <w:r>
        <w:rPr>
          <w:rFonts w:ascii="Arial Narrow" w:hAnsi="Arial Narrow"/>
          <w:sz w:val="21"/>
          <w:szCs w:val="21"/>
        </w:rPr>
        <w:t>dodávateľovi</w:t>
      </w:r>
      <w:r w:rsidRPr="00F847E9">
        <w:rPr>
          <w:rFonts w:ascii="Arial Narrow" w:hAnsi="Arial Narrow"/>
          <w:sz w:val="21"/>
          <w:szCs w:val="21"/>
        </w:rPr>
        <w:t>,</w:t>
      </w:r>
      <w:r w:rsidRPr="00815CEA">
        <w:rPr>
          <w:rFonts w:ascii="Arial Narrow" w:hAnsi="Arial Narrow"/>
          <w:sz w:val="21"/>
          <w:szCs w:val="21"/>
        </w:rPr>
        <w:t xml:space="preserve"> ktorou sa</w:t>
      </w:r>
      <w:r>
        <w:rPr>
          <w:rFonts w:ascii="Arial Narrow" w:hAnsi="Arial Narrow"/>
          <w:sz w:val="21"/>
          <w:szCs w:val="21"/>
        </w:rPr>
        <w:t xml:space="preserve"> predĺži trvanie tejto zmluvy uvedené v bode 1. článku VI tejto zmluvy o ďalších 12 mesiacov. Odberateľ môže opciu uplatniť aj opakovane, doba trvania tejto zmluvy však nesmie presiahnuť dátum </w:t>
      </w:r>
      <w:r w:rsidRPr="008B1840">
        <w:rPr>
          <w:rFonts w:ascii="Arial Narrow" w:hAnsi="Arial Narrow"/>
          <w:sz w:val="21"/>
          <w:szCs w:val="21"/>
          <w:highlight w:val="yellow"/>
        </w:rPr>
        <w:t>XX.XX.202X</w:t>
      </w:r>
      <w:r>
        <w:rPr>
          <w:rFonts w:ascii="Arial Narrow" w:hAnsi="Arial Narrow"/>
          <w:sz w:val="21"/>
          <w:szCs w:val="21"/>
        </w:rPr>
        <w:t xml:space="preserve">. Odberateľ môže opciu uplatniť aj na kratšie obdobie ako 12 mesiacov, a to so súhlasom dodávateľa. </w:t>
      </w:r>
    </w:p>
    <w:p w14:paraId="51DBD8AD" w14:textId="77777777" w:rsidR="000A1809" w:rsidRPr="00DE2FCB" w:rsidRDefault="000A1809" w:rsidP="000A1809">
      <w:pPr>
        <w:pStyle w:val="Cisl2U"/>
        <w:numPr>
          <w:ilvl w:val="6"/>
          <w:numId w:val="29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BB1D9C">
        <w:rPr>
          <w:rFonts w:ascii="Arial Narrow" w:hAnsi="Arial Narrow"/>
          <w:sz w:val="21"/>
          <w:szCs w:val="21"/>
        </w:rPr>
        <w:t xml:space="preserve">Odberateľ si opciu uplatňuje na základe písomného oznámenia dodávateľovi, ktoré musí byť dodávateľovi doručené najneskôr 1 (jeden) mesiac pred ukončením trvania zmluvy. </w:t>
      </w:r>
      <w:r>
        <w:rPr>
          <w:rFonts w:ascii="Arial Narrow" w:hAnsi="Arial Narrow"/>
          <w:sz w:val="21"/>
          <w:szCs w:val="21"/>
        </w:rPr>
        <w:t>Dodávateľ je povinný ju akceptovať a poskytovať predmet zmluvy v súlade s touto zmluvou.</w:t>
      </w:r>
    </w:p>
    <w:p w14:paraId="7A1441FB" w14:textId="77777777" w:rsidR="000A1809" w:rsidRPr="00DE2FCB" w:rsidRDefault="000A1809" w:rsidP="000A1809">
      <w:pPr>
        <w:pStyle w:val="Cisl2U"/>
        <w:numPr>
          <w:ilvl w:val="6"/>
          <w:numId w:val="29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815CEA">
        <w:rPr>
          <w:rFonts w:ascii="Arial Narrow" w:hAnsi="Arial Narrow"/>
          <w:sz w:val="21"/>
          <w:szCs w:val="21"/>
        </w:rPr>
        <w:t xml:space="preserve">Práva a povinnosti zmluvných strán pri uplatnení opcie podľa tohto článku </w:t>
      </w:r>
      <w:r>
        <w:rPr>
          <w:rFonts w:ascii="Arial Narrow" w:hAnsi="Arial Narrow"/>
          <w:sz w:val="21"/>
          <w:szCs w:val="21"/>
        </w:rPr>
        <w:t>z</w:t>
      </w:r>
      <w:r w:rsidRPr="00815CEA">
        <w:rPr>
          <w:rFonts w:ascii="Arial Narrow" w:hAnsi="Arial Narrow"/>
          <w:sz w:val="21"/>
          <w:szCs w:val="21"/>
        </w:rPr>
        <w:t xml:space="preserve">mluvy sa riadia ostatnými ustanoveniami tejto </w:t>
      </w:r>
      <w:r>
        <w:rPr>
          <w:rFonts w:ascii="Arial Narrow" w:hAnsi="Arial Narrow"/>
          <w:sz w:val="21"/>
          <w:szCs w:val="21"/>
        </w:rPr>
        <w:t>z</w:t>
      </w:r>
      <w:r w:rsidRPr="00815CEA">
        <w:rPr>
          <w:rFonts w:ascii="Arial Narrow" w:hAnsi="Arial Narrow"/>
          <w:sz w:val="21"/>
          <w:szCs w:val="21"/>
        </w:rPr>
        <w:t xml:space="preserve">mluvy a príslušnými právnymi predpismi. </w:t>
      </w:r>
    </w:p>
    <w:p w14:paraId="763431EB" w14:textId="77777777" w:rsidR="000A1809" w:rsidRPr="00DE2FCB" w:rsidRDefault="000A1809" w:rsidP="000A1809">
      <w:pPr>
        <w:pStyle w:val="Cisl2U"/>
        <w:numPr>
          <w:ilvl w:val="6"/>
          <w:numId w:val="29"/>
        </w:numPr>
        <w:tabs>
          <w:tab w:val="clear" w:pos="709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Odberateľ</w:t>
      </w:r>
      <w:r w:rsidRPr="00815CEA">
        <w:rPr>
          <w:rFonts w:ascii="Arial Narrow" w:hAnsi="Arial Narrow"/>
          <w:sz w:val="21"/>
          <w:szCs w:val="21"/>
        </w:rPr>
        <w:t xml:space="preserve"> nie je povinný uplatniť si opciu podľa tohto ustanovenia </w:t>
      </w:r>
      <w:r>
        <w:rPr>
          <w:rFonts w:ascii="Arial Narrow" w:hAnsi="Arial Narrow"/>
          <w:sz w:val="21"/>
          <w:szCs w:val="21"/>
        </w:rPr>
        <w:t>z</w:t>
      </w:r>
      <w:r w:rsidRPr="00815CEA">
        <w:rPr>
          <w:rFonts w:ascii="Arial Narrow" w:hAnsi="Arial Narrow"/>
          <w:sz w:val="21"/>
          <w:szCs w:val="21"/>
        </w:rPr>
        <w:t>mluvy.</w:t>
      </w:r>
      <w:r>
        <w:rPr>
          <w:rFonts w:ascii="Arial Narrow" w:hAnsi="Arial Narrow"/>
          <w:sz w:val="21"/>
          <w:szCs w:val="21"/>
        </w:rPr>
        <w:t xml:space="preserve"> Pri uplatnení opcie je dodávateľ povinný poskytovať predmet zmluvy v súlade s touto zmluvou.</w:t>
      </w:r>
    </w:p>
    <w:p w14:paraId="047B7EAB" w14:textId="77777777" w:rsidR="000A1809" w:rsidRDefault="000A1809" w:rsidP="000A1809">
      <w:pPr>
        <w:pStyle w:val="Cisl3U"/>
        <w:numPr>
          <w:ilvl w:val="0"/>
          <w:numId w:val="0"/>
        </w:numPr>
        <w:tabs>
          <w:tab w:val="clear" w:pos="709"/>
        </w:tabs>
        <w:ind w:left="284"/>
        <w:jc w:val="both"/>
        <w:rPr>
          <w:rFonts w:ascii="Arial Narrow" w:hAnsi="Arial Narrow"/>
          <w:sz w:val="21"/>
          <w:szCs w:val="21"/>
        </w:rPr>
      </w:pPr>
    </w:p>
    <w:p w14:paraId="002931C0" w14:textId="77777777" w:rsidR="008D62C1" w:rsidRDefault="008D62C1" w:rsidP="00372068">
      <w:pPr>
        <w:pStyle w:val="Cisl3U"/>
        <w:numPr>
          <w:ilvl w:val="0"/>
          <w:numId w:val="0"/>
        </w:numPr>
        <w:jc w:val="both"/>
        <w:rPr>
          <w:rFonts w:ascii="Arial Narrow" w:hAnsi="Arial Narrow"/>
          <w:sz w:val="21"/>
          <w:szCs w:val="21"/>
        </w:rPr>
      </w:pPr>
    </w:p>
    <w:p w14:paraId="65782E02" w14:textId="3FA8546F" w:rsidR="00922939" w:rsidRDefault="00922939" w:rsidP="006532BD">
      <w:pPr>
        <w:pStyle w:val="Style2"/>
        <w:shd w:val="clear" w:color="auto" w:fill="auto"/>
        <w:spacing w:before="0" w:line="240" w:lineRule="auto"/>
        <w:ind w:left="23" w:firstLine="0"/>
        <w:rPr>
          <w:rStyle w:val="CharStyle8"/>
          <w:rFonts w:ascii="Arial Narrow" w:eastAsia="Tahoma" w:hAnsi="Arial Narrow" w:cs="Tahoma"/>
          <w:b/>
          <w:color w:val="000000"/>
          <w:szCs w:val="24"/>
          <w:lang w:eastAsia="sk-SK" w:bidi="sk-SK"/>
        </w:rPr>
      </w:pPr>
      <w:r>
        <w:rPr>
          <w:rStyle w:val="CharStyle8"/>
          <w:rFonts w:ascii="Arial Narrow" w:hAnsi="Arial Narrow"/>
          <w:b/>
          <w:color w:val="000000"/>
        </w:rPr>
        <w:t>Článok VI</w:t>
      </w:r>
      <w:r w:rsidR="000A1809">
        <w:rPr>
          <w:rStyle w:val="CharStyle8"/>
          <w:rFonts w:ascii="Arial Narrow" w:hAnsi="Arial Narrow"/>
          <w:b/>
          <w:color w:val="000000"/>
        </w:rPr>
        <w:t>I</w:t>
      </w:r>
      <w:r w:rsidR="008D62C1">
        <w:rPr>
          <w:rStyle w:val="CharStyle8"/>
          <w:rFonts w:ascii="Arial Narrow" w:hAnsi="Arial Narrow"/>
          <w:b/>
          <w:color w:val="000000"/>
        </w:rPr>
        <w:t>I</w:t>
      </w:r>
    </w:p>
    <w:p w14:paraId="539A3C18" w14:textId="77E9F565" w:rsidR="00922939" w:rsidRDefault="00922939" w:rsidP="006532BD">
      <w:pPr>
        <w:pStyle w:val="Style2"/>
        <w:shd w:val="clear" w:color="auto" w:fill="auto"/>
        <w:spacing w:before="0" w:after="120" w:line="240" w:lineRule="auto"/>
        <w:ind w:firstLine="0"/>
        <w:rPr>
          <w:rStyle w:val="CharStyle8"/>
          <w:rFonts w:ascii="Arial Narrow" w:hAnsi="Arial Narrow"/>
          <w:b/>
          <w:color w:val="000000"/>
        </w:rPr>
      </w:pPr>
      <w:r>
        <w:rPr>
          <w:rStyle w:val="CharStyle8"/>
          <w:rFonts w:ascii="Arial Narrow" w:hAnsi="Arial Narrow"/>
          <w:b/>
          <w:color w:val="000000"/>
        </w:rPr>
        <w:t>Doručovanie</w:t>
      </w:r>
    </w:p>
    <w:p w14:paraId="7C45DEA7" w14:textId="41C0C076" w:rsidR="008D4ED3" w:rsidRPr="00DF15C5" w:rsidRDefault="008D4ED3" w:rsidP="00A25EEC">
      <w:pPr>
        <w:pStyle w:val="Zkladntext1"/>
        <w:numPr>
          <w:ilvl w:val="0"/>
          <w:numId w:val="14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Doručením sa rozumie prijatie zásielky zmluvnou stranou, ktorej bola adresovaná. Za deň doručenia písomnosti</w:t>
      </w:r>
      <w:r w:rsidR="00DE2FCB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prostredníctvom pošty zasielanej ako doporučená zásielka s doručenkou sa považuje takisto deň,</w:t>
      </w:r>
    </w:p>
    <w:p w14:paraId="1F7BB544" w14:textId="1F3D1945" w:rsidR="008D4ED3" w:rsidRPr="00DF15C5" w:rsidRDefault="008D4ED3" w:rsidP="00A25EEC">
      <w:pPr>
        <w:pStyle w:val="Zkladntext1"/>
        <w:numPr>
          <w:ilvl w:val="0"/>
          <w:numId w:val="1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0" w:name="bookmark203"/>
      <w:bookmarkEnd w:id="40"/>
      <w:r w:rsidRPr="00DF15C5">
        <w:rPr>
          <w:rFonts w:ascii="Arial Narrow" w:hAnsi="Arial Narrow"/>
          <w:sz w:val="21"/>
          <w:szCs w:val="21"/>
        </w:rPr>
        <w:t>v ktorom táto zmluvná strana ju odoprela prijať</w:t>
      </w:r>
      <w:r w:rsidR="008D62C1">
        <w:rPr>
          <w:rFonts w:ascii="Arial Narrow" w:hAnsi="Arial Narrow"/>
          <w:sz w:val="21"/>
          <w:szCs w:val="21"/>
        </w:rPr>
        <w:t>;</w:t>
      </w:r>
    </w:p>
    <w:p w14:paraId="67E5AA46" w14:textId="77777777" w:rsidR="008D4ED3" w:rsidRPr="00DF15C5" w:rsidRDefault="008D4ED3" w:rsidP="00A25EEC">
      <w:pPr>
        <w:pStyle w:val="Zkladntext1"/>
        <w:numPr>
          <w:ilvl w:val="0"/>
          <w:numId w:val="1"/>
        </w:numPr>
        <w:tabs>
          <w:tab w:val="left" w:pos="0"/>
          <w:tab w:val="left" w:pos="1055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1" w:name="bookmark204"/>
      <w:bookmarkEnd w:id="41"/>
      <w:r w:rsidRPr="00DF15C5">
        <w:rPr>
          <w:rFonts w:ascii="Arial Narrow" w:hAnsi="Arial Narrow"/>
          <w:sz w:val="21"/>
          <w:szCs w:val="21"/>
        </w:rPr>
        <w:t>ktorým márne uplynula odberná lehota pre jej vyzdvihnutie si na pošte alebo</w:t>
      </w:r>
    </w:p>
    <w:p w14:paraId="70C21E96" w14:textId="77777777" w:rsidR="008D4ED3" w:rsidRPr="00DF15C5" w:rsidRDefault="008D4ED3" w:rsidP="00A25EEC">
      <w:pPr>
        <w:pStyle w:val="Zkladntext1"/>
        <w:numPr>
          <w:ilvl w:val="0"/>
          <w:numId w:val="1"/>
        </w:numPr>
        <w:tabs>
          <w:tab w:val="left" w:pos="0"/>
          <w:tab w:val="left" w:pos="1055"/>
          <w:tab w:val="left" w:pos="1134"/>
        </w:tabs>
        <w:spacing w:after="120" w:line="240" w:lineRule="auto"/>
        <w:ind w:left="284" w:hanging="284"/>
        <w:jc w:val="both"/>
        <w:rPr>
          <w:rFonts w:ascii="Arial Narrow" w:hAnsi="Arial Narrow"/>
          <w:sz w:val="21"/>
          <w:szCs w:val="21"/>
        </w:rPr>
      </w:pPr>
      <w:bookmarkStart w:id="42" w:name="bookmark205"/>
      <w:bookmarkEnd w:id="42"/>
      <w:r w:rsidRPr="00DF15C5">
        <w:rPr>
          <w:rFonts w:ascii="Arial Narrow" w:hAnsi="Arial Narrow"/>
          <w:sz w:val="21"/>
          <w:szCs w:val="21"/>
        </w:rPr>
        <w:t>v ktorý bola na nej zamestnancom pošty vyznačená poznámka, „že adresát sa odsťahoval“, „adresát je neznámy“ alebo iná poznámka, ktorá podľa poštového poriadku znamená nedoručiteľnosť zásielky.</w:t>
      </w:r>
    </w:p>
    <w:p w14:paraId="621C548E" w14:textId="05FF2A69" w:rsidR="008D4ED3" w:rsidRPr="00DF15C5" w:rsidRDefault="008D4ED3" w:rsidP="00A25EEC">
      <w:pPr>
        <w:pStyle w:val="Zkladntext1"/>
        <w:numPr>
          <w:ilvl w:val="0"/>
          <w:numId w:val="14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Písomnosti doručované v elektronickej podobe, ak nie je preukázaný skorší termín doručenia, sa považujú za doručené prvý pracovný deň nasledujúci po ich odoslaní, aj keď si ich druhá strana neprečítala.</w:t>
      </w:r>
    </w:p>
    <w:p w14:paraId="73E4B35C" w14:textId="47663810" w:rsidR="008D4ED3" w:rsidRDefault="008D4ED3" w:rsidP="00A25EEC">
      <w:pPr>
        <w:pStyle w:val="Zkladntext1"/>
        <w:numPr>
          <w:ilvl w:val="0"/>
          <w:numId w:val="14"/>
        </w:numPr>
        <w:tabs>
          <w:tab w:val="left" w:pos="0"/>
        </w:tabs>
        <w:spacing w:after="120" w:line="240" w:lineRule="auto"/>
        <w:ind w:left="0" w:hanging="567"/>
        <w:jc w:val="both"/>
        <w:rPr>
          <w:rFonts w:ascii="Arial Narrow" w:hAnsi="Arial Narrow"/>
          <w:sz w:val="21"/>
          <w:szCs w:val="21"/>
        </w:rPr>
      </w:pPr>
      <w:r w:rsidRPr="00DF15C5">
        <w:rPr>
          <w:rFonts w:ascii="Arial Narrow" w:hAnsi="Arial Narrow"/>
          <w:sz w:val="21"/>
          <w:szCs w:val="21"/>
        </w:rPr>
        <w:t>Odberateľ a dodávateľ sú povinní navzájom si oznámiť zmenu adresy na doručovanie</w:t>
      </w:r>
      <w:r w:rsidR="008D62C1">
        <w:rPr>
          <w:rFonts w:ascii="Arial Narrow" w:hAnsi="Arial Narrow"/>
          <w:sz w:val="21"/>
          <w:szCs w:val="21"/>
        </w:rPr>
        <w:t xml:space="preserve"> </w:t>
      </w:r>
      <w:r w:rsidRPr="00DF15C5">
        <w:rPr>
          <w:rFonts w:ascii="Arial Narrow" w:hAnsi="Arial Narrow"/>
          <w:sz w:val="21"/>
          <w:szCs w:val="21"/>
        </w:rPr>
        <w:t>a elektronickej adresy (e-mail) v lehote do 14 kalendárnych dní od ich zmeny. Ak odberateľ alebo dodávateľ v stanovenej lehote druhú stranu o zmene neinformuje, považuje sa doručenie písomností za riadne vykonané na poslednú známu adresu.</w:t>
      </w:r>
    </w:p>
    <w:p w14:paraId="3781A930" w14:textId="77777777" w:rsidR="008D62C1" w:rsidRPr="00DF15C5" w:rsidRDefault="008D62C1" w:rsidP="008D62C1">
      <w:pPr>
        <w:pStyle w:val="Zkladntext1"/>
        <w:tabs>
          <w:tab w:val="left" w:pos="709"/>
        </w:tabs>
        <w:spacing w:after="120" w:line="240" w:lineRule="auto"/>
        <w:ind w:left="720"/>
        <w:jc w:val="both"/>
        <w:rPr>
          <w:rFonts w:ascii="Arial Narrow" w:hAnsi="Arial Narrow"/>
          <w:sz w:val="21"/>
          <w:szCs w:val="21"/>
        </w:rPr>
      </w:pPr>
    </w:p>
    <w:p w14:paraId="160C8ABF" w14:textId="35ACAB3E" w:rsidR="009F1825" w:rsidRPr="006532BD" w:rsidRDefault="009F1825" w:rsidP="006532BD">
      <w:pPr>
        <w:pStyle w:val="Zhlavie20"/>
        <w:keepNext/>
        <w:keepLines/>
        <w:tabs>
          <w:tab w:val="left" w:pos="709"/>
          <w:tab w:val="left" w:pos="5670"/>
        </w:tabs>
        <w:spacing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43" w:name="bookmark53"/>
      <w:r w:rsidRPr="006532BD">
        <w:rPr>
          <w:rFonts w:ascii="Arial Narrow" w:hAnsi="Arial Narrow"/>
          <w:sz w:val="21"/>
          <w:szCs w:val="21"/>
        </w:rPr>
        <w:t xml:space="preserve">Článok </w:t>
      </w:r>
      <w:r w:rsidR="000A1809">
        <w:rPr>
          <w:rFonts w:ascii="Arial Narrow" w:hAnsi="Arial Narrow"/>
          <w:sz w:val="21"/>
          <w:szCs w:val="21"/>
        </w:rPr>
        <w:t>IX</w:t>
      </w:r>
      <w:bookmarkEnd w:id="43"/>
    </w:p>
    <w:p w14:paraId="7A338E2F" w14:textId="766D7664" w:rsidR="009F1825" w:rsidRPr="006532BD" w:rsidRDefault="00076F6D" w:rsidP="006532BD">
      <w:pPr>
        <w:pStyle w:val="Zhlavie20"/>
        <w:keepNext/>
        <w:keepLines/>
        <w:tabs>
          <w:tab w:val="left" w:pos="709"/>
          <w:tab w:val="left" w:pos="5670"/>
        </w:tabs>
        <w:spacing w:after="120" w:line="240" w:lineRule="auto"/>
        <w:ind w:left="709" w:hanging="709"/>
        <w:jc w:val="center"/>
        <w:rPr>
          <w:rFonts w:ascii="Arial Narrow" w:hAnsi="Arial Narrow"/>
          <w:sz w:val="21"/>
          <w:szCs w:val="21"/>
        </w:rPr>
      </w:pPr>
      <w:bookmarkStart w:id="44" w:name="bookmark51"/>
      <w:bookmarkStart w:id="45" w:name="bookmark52"/>
      <w:bookmarkStart w:id="46" w:name="bookmark54"/>
      <w:r>
        <w:rPr>
          <w:rFonts w:ascii="Arial Narrow" w:hAnsi="Arial Narrow"/>
          <w:sz w:val="21"/>
          <w:szCs w:val="21"/>
        </w:rPr>
        <w:t>Z</w:t>
      </w:r>
      <w:r w:rsidR="009F1825" w:rsidRPr="006532BD">
        <w:rPr>
          <w:rFonts w:ascii="Arial Narrow" w:hAnsi="Arial Narrow"/>
          <w:sz w:val="21"/>
          <w:szCs w:val="21"/>
        </w:rPr>
        <w:t>áverečné ustanovenia</w:t>
      </w:r>
      <w:bookmarkEnd w:id="44"/>
      <w:bookmarkEnd w:id="45"/>
      <w:bookmarkEnd w:id="46"/>
    </w:p>
    <w:p w14:paraId="77EB55F3" w14:textId="76C23DE4" w:rsidR="002E4A3A" w:rsidRPr="006532BD" w:rsidRDefault="009F1825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Zmluvné strany sa dohodli, že právny vzťah založený touto zmluvou sa riadi aj podmienkami dohodnutými </w:t>
      </w:r>
      <w:r w:rsidR="004568C6">
        <w:rPr>
          <w:rFonts w:ascii="Arial Narrow" w:hAnsi="Arial Narrow"/>
          <w:sz w:val="21"/>
          <w:szCs w:val="21"/>
        </w:rPr>
        <w:t>v prílohe č. 2. Zmluvné strany sa dohodli,</w:t>
      </w:r>
      <w:r w:rsidRPr="006532BD">
        <w:rPr>
          <w:rFonts w:ascii="Arial Narrow" w:hAnsi="Arial Narrow"/>
          <w:sz w:val="21"/>
          <w:szCs w:val="21"/>
        </w:rPr>
        <w:t xml:space="preserve"> že ustanovenia tejto zmluvy majú prednosť pred </w:t>
      </w:r>
      <w:r w:rsidR="004568C6">
        <w:rPr>
          <w:rFonts w:ascii="Arial Narrow" w:hAnsi="Arial Narrow"/>
          <w:sz w:val="21"/>
          <w:szCs w:val="21"/>
        </w:rPr>
        <w:t>prílohou č. 2</w:t>
      </w:r>
      <w:r w:rsidRPr="006532BD">
        <w:rPr>
          <w:rFonts w:ascii="Arial Narrow" w:hAnsi="Arial Narrow"/>
          <w:sz w:val="21"/>
          <w:szCs w:val="21"/>
        </w:rPr>
        <w:t xml:space="preserve">. Zmluvné strany sa dohodli, že práva a povinnosti, ktoré nie sú upravené touto zmluvou, </w:t>
      </w:r>
      <w:r w:rsidR="00384EFC">
        <w:rPr>
          <w:rFonts w:ascii="Arial Narrow" w:hAnsi="Arial Narrow"/>
          <w:sz w:val="21"/>
          <w:szCs w:val="21"/>
        </w:rPr>
        <w:t>prílohou č. 2</w:t>
      </w:r>
      <w:r w:rsidR="00384EFC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a</w:t>
      </w:r>
      <w:r w:rsidR="00384EFC">
        <w:rPr>
          <w:rFonts w:ascii="Arial Narrow" w:hAnsi="Arial Narrow"/>
          <w:sz w:val="21"/>
          <w:szCs w:val="21"/>
        </w:rPr>
        <w:t>lebo</w:t>
      </w:r>
      <w:r w:rsidRPr="006532BD">
        <w:rPr>
          <w:rFonts w:ascii="Arial Narrow" w:hAnsi="Arial Narrow"/>
          <w:sz w:val="21"/>
          <w:szCs w:val="21"/>
        </w:rPr>
        <w:t xml:space="preserve"> Prevádzkovým poriadkom PDS sa </w:t>
      </w:r>
      <w:r w:rsidR="000173C7">
        <w:rPr>
          <w:rFonts w:ascii="Arial Narrow" w:hAnsi="Arial Narrow"/>
          <w:sz w:val="21"/>
          <w:szCs w:val="21"/>
        </w:rPr>
        <w:t xml:space="preserve">spravujú </w:t>
      </w:r>
      <w:r w:rsidRPr="006532BD">
        <w:rPr>
          <w:rFonts w:ascii="Arial Narrow" w:hAnsi="Arial Narrow"/>
          <w:sz w:val="21"/>
          <w:szCs w:val="21"/>
        </w:rPr>
        <w:t>Obchodn</w:t>
      </w:r>
      <w:r w:rsidR="000173C7">
        <w:rPr>
          <w:rFonts w:ascii="Arial Narrow" w:hAnsi="Arial Narrow"/>
          <w:sz w:val="21"/>
          <w:szCs w:val="21"/>
        </w:rPr>
        <w:t>ým</w:t>
      </w:r>
      <w:r w:rsidRPr="006532BD">
        <w:rPr>
          <w:rFonts w:ascii="Arial Narrow" w:hAnsi="Arial Narrow"/>
          <w:sz w:val="21"/>
          <w:szCs w:val="21"/>
        </w:rPr>
        <w:t xml:space="preserve"> zákonník</w:t>
      </w:r>
      <w:r w:rsidR="000173C7">
        <w:rPr>
          <w:rFonts w:ascii="Arial Narrow" w:hAnsi="Arial Narrow"/>
          <w:sz w:val="21"/>
          <w:szCs w:val="21"/>
        </w:rPr>
        <w:t>om</w:t>
      </w:r>
      <w:r w:rsidRPr="006532BD">
        <w:rPr>
          <w:rFonts w:ascii="Arial Narrow" w:hAnsi="Arial Narrow"/>
          <w:sz w:val="21"/>
          <w:szCs w:val="21"/>
        </w:rPr>
        <w:t>.</w:t>
      </w:r>
    </w:p>
    <w:p w14:paraId="27C38CED" w14:textId="5F949C9F" w:rsidR="002E4A3A" w:rsidRPr="006532BD" w:rsidRDefault="00F97603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47" w:name="bookmark56"/>
      <w:bookmarkEnd w:id="47"/>
      <w:r>
        <w:rPr>
          <w:rFonts w:ascii="Arial Narrow" w:hAnsi="Arial Narrow"/>
          <w:sz w:val="21"/>
          <w:szCs w:val="21"/>
        </w:rPr>
        <w:lastRenderedPageBreak/>
        <w:t>T</w:t>
      </w:r>
      <w:r w:rsidR="009F1825" w:rsidRPr="006532BD">
        <w:rPr>
          <w:rFonts w:ascii="Arial Narrow" w:hAnsi="Arial Narrow"/>
          <w:sz w:val="21"/>
          <w:szCs w:val="21"/>
        </w:rPr>
        <w:t>úto zmluvu</w:t>
      </w:r>
      <w:r>
        <w:rPr>
          <w:rFonts w:ascii="Arial Narrow" w:hAnsi="Arial Narrow"/>
          <w:sz w:val="21"/>
          <w:szCs w:val="21"/>
        </w:rPr>
        <w:t xml:space="preserve"> je</w:t>
      </w:r>
      <w:r w:rsidR="009F1825" w:rsidRPr="006532BD">
        <w:rPr>
          <w:rFonts w:ascii="Arial Narrow" w:hAnsi="Arial Narrow"/>
          <w:sz w:val="21"/>
          <w:szCs w:val="21"/>
        </w:rPr>
        <w:t xml:space="preserve"> možné meniť a dopĺňať iba písomnými dodatkami po súhlase oboch zmluvných strán. Všetky dodatky budú označené poradovými číslami a podpísané osobami oprávnenými konať vo veciach tejto zmluvy.</w:t>
      </w:r>
    </w:p>
    <w:p w14:paraId="04649CAD" w14:textId="1546B678" w:rsidR="00150871" w:rsidRDefault="009F1825" w:rsidP="00A25EEC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bookmarkStart w:id="48" w:name="bookmark57"/>
      <w:bookmarkEnd w:id="48"/>
      <w:r w:rsidRPr="006532BD">
        <w:rPr>
          <w:rFonts w:ascii="Arial Narrow" w:hAnsi="Arial Narrow"/>
          <w:sz w:val="21"/>
          <w:szCs w:val="21"/>
        </w:rPr>
        <w:t>Táto zmluva nadobúda platnosť dňom jej podpísania obidvomi zmluvnými stranami a účinnosť nadobúda dňom začiatku dodávky elektriny v zmysle čl. I</w:t>
      </w:r>
      <w:r w:rsidR="00EF1452">
        <w:rPr>
          <w:rFonts w:ascii="Arial Narrow" w:hAnsi="Arial Narrow"/>
          <w:sz w:val="21"/>
          <w:szCs w:val="21"/>
        </w:rPr>
        <w:t>I</w:t>
      </w:r>
      <w:r w:rsidRPr="006532BD">
        <w:rPr>
          <w:rFonts w:ascii="Arial Narrow" w:hAnsi="Arial Narrow"/>
          <w:sz w:val="21"/>
          <w:szCs w:val="21"/>
        </w:rPr>
        <w:t xml:space="preserve">. bod </w:t>
      </w:r>
      <w:r w:rsidR="00EF1452">
        <w:rPr>
          <w:rFonts w:ascii="Arial Narrow" w:hAnsi="Arial Narrow"/>
          <w:sz w:val="21"/>
          <w:szCs w:val="21"/>
        </w:rPr>
        <w:t>1</w:t>
      </w:r>
      <w:r w:rsidRPr="006532BD">
        <w:rPr>
          <w:rFonts w:ascii="Arial Narrow" w:hAnsi="Arial Narrow"/>
          <w:sz w:val="21"/>
          <w:szCs w:val="21"/>
        </w:rPr>
        <w:t>. tejto zmluvy</w:t>
      </w:r>
      <w:r w:rsidR="003C2E00" w:rsidRPr="00150871">
        <w:rPr>
          <w:rFonts w:ascii="Arial Narrow" w:hAnsi="Arial Narrow"/>
          <w:sz w:val="21"/>
          <w:szCs w:val="21"/>
        </w:rPr>
        <w:t xml:space="preserve">, no nie skôr ako </w:t>
      </w:r>
      <w:r w:rsidR="00A24F21">
        <w:rPr>
          <w:rFonts w:ascii="Arial Narrow" w:hAnsi="Arial Narrow"/>
          <w:sz w:val="21"/>
          <w:szCs w:val="21"/>
        </w:rPr>
        <w:t xml:space="preserve">dňom zverejnenia </w:t>
      </w:r>
      <w:r w:rsidR="008D62C1">
        <w:rPr>
          <w:rFonts w:ascii="Arial Narrow" w:hAnsi="Arial Narrow"/>
          <w:sz w:val="21"/>
          <w:szCs w:val="21"/>
        </w:rPr>
        <w:t xml:space="preserve">v centrálnom registri zmlúv </w:t>
      </w:r>
      <w:r w:rsidR="00150871" w:rsidRPr="00150871">
        <w:rPr>
          <w:rFonts w:ascii="Arial Narrow" w:hAnsi="Arial Narrow"/>
          <w:sz w:val="21"/>
          <w:szCs w:val="21"/>
        </w:rPr>
        <w:t xml:space="preserve">podľa ustanovení § 5a zákona č. 211/2000 Z. z. o slobodnom prístupe k informáciám a o zmene a doplnení niektorých zákonov (zákon o slobode informácií) v znení neskorších predpisov v spojení s § 47a ods. 1 zákona č. 40/1964 Zb. Občianskeho zákonníka v znení neskorších predpisov. </w:t>
      </w:r>
    </w:p>
    <w:p w14:paraId="01AB02AC" w14:textId="5AC36E20" w:rsidR="00B63E83" w:rsidRPr="00B63E83" w:rsidRDefault="00B63E83" w:rsidP="00A25EEC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0" w:hanging="567"/>
        <w:contextualSpacing w:val="0"/>
        <w:jc w:val="both"/>
        <w:rPr>
          <w:rFonts w:ascii="Arial Narrow" w:hAnsi="Arial Narrow"/>
          <w:sz w:val="21"/>
          <w:szCs w:val="21"/>
        </w:rPr>
      </w:pPr>
      <w:r w:rsidRPr="00B63E83">
        <w:rPr>
          <w:rFonts w:ascii="Arial Narrow" w:hAnsi="Arial Narrow"/>
          <w:sz w:val="21"/>
          <w:szCs w:val="21"/>
        </w:rPr>
        <w:t xml:space="preserve">Žiadna zo zmluvných strán nemôže bez predchádzajúceho písomného súhlasu druhej zmluvnej strany priamo alebo nepriamo meniť záväzkový vzťah založený touto zmluvou alebo postúpiť práva z tejto zmluvy ani postúpiť pohľadávky voči druhej strane vzniknuté zo zmluvy alebo na základe zmluvy. </w:t>
      </w:r>
    </w:p>
    <w:p w14:paraId="683B53AC" w14:textId="08C37D1A" w:rsidR="002E4A3A" w:rsidRPr="006532BD" w:rsidRDefault="009F1825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49" w:name="bookmark58"/>
      <w:bookmarkEnd w:id="49"/>
      <w:r w:rsidRPr="006532BD">
        <w:rPr>
          <w:rFonts w:ascii="Arial Narrow" w:hAnsi="Arial Narrow"/>
          <w:sz w:val="21"/>
          <w:szCs w:val="21"/>
        </w:rPr>
        <w:t xml:space="preserve">Táto zmluva je vyhotovená v </w:t>
      </w:r>
      <w:r w:rsidR="008D62C1">
        <w:rPr>
          <w:rFonts w:ascii="Arial Narrow" w:hAnsi="Arial Narrow"/>
          <w:sz w:val="21"/>
          <w:szCs w:val="21"/>
        </w:rPr>
        <w:t>x</w:t>
      </w:r>
      <w:r w:rsidR="00A24F21" w:rsidRPr="006532BD">
        <w:rPr>
          <w:rFonts w:ascii="Arial Narrow" w:hAnsi="Arial Narrow"/>
          <w:sz w:val="21"/>
          <w:szCs w:val="21"/>
        </w:rPr>
        <w:t xml:space="preserve"> </w:t>
      </w:r>
      <w:r w:rsidRPr="006532BD">
        <w:rPr>
          <w:rFonts w:ascii="Arial Narrow" w:hAnsi="Arial Narrow"/>
          <w:sz w:val="21"/>
          <w:szCs w:val="21"/>
        </w:rPr>
        <w:t>rovnopisoch, pričom každ</w:t>
      </w:r>
      <w:r w:rsidR="008D62C1">
        <w:rPr>
          <w:rFonts w:ascii="Arial Narrow" w:hAnsi="Arial Narrow"/>
          <w:sz w:val="21"/>
          <w:szCs w:val="21"/>
        </w:rPr>
        <w:t>ý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A24F21">
        <w:rPr>
          <w:rFonts w:ascii="Arial Narrow" w:hAnsi="Arial Narrow"/>
          <w:sz w:val="21"/>
          <w:szCs w:val="21"/>
        </w:rPr>
        <w:t>odberateľ obdrží dve</w:t>
      </w:r>
      <w:r w:rsidR="00AF4FB9">
        <w:rPr>
          <w:rFonts w:ascii="Arial Narrow" w:hAnsi="Arial Narrow"/>
          <w:sz w:val="21"/>
          <w:szCs w:val="21"/>
        </w:rPr>
        <w:t xml:space="preserve"> vyhotovenia a dodávateľ obdrží dve vyhotovenia.</w:t>
      </w:r>
    </w:p>
    <w:p w14:paraId="6B0BC80D" w14:textId="710D4B46" w:rsidR="009F1825" w:rsidRPr="006532BD" w:rsidRDefault="009F1825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bookmarkStart w:id="50" w:name="bookmark59"/>
      <w:bookmarkEnd w:id="50"/>
      <w:r w:rsidRPr="006532BD">
        <w:rPr>
          <w:rFonts w:ascii="Arial Narrow" w:hAnsi="Arial Narrow"/>
          <w:sz w:val="21"/>
          <w:szCs w:val="21"/>
        </w:rPr>
        <w:t>Zmluvné strany vyhlasujú, že túto zmluvu uzatvárajú slobodne a vážne, že ich zmluvná voľnosť nie je obmedzená, že ustanovenia tejto zmluvy sú pre nich zrozumiteľné a určité, že zmluvu neuzatvárajú v omyle a následne po tom, čo si túto zmluvu prečítali a porozumeli jej obsahu, ju na znak súhlasu s celým jej obsahom podpisujú.</w:t>
      </w:r>
    </w:p>
    <w:p w14:paraId="0D48860A" w14:textId="640666EF" w:rsidR="000A42B2" w:rsidRPr="006532BD" w:rsidRDefault="000A42B2" w:rsidP="00A25EEC">
      <w:pPr>
        <w:pStyle w:val="Cisl2U"/>
        <w:numPr>
          <w:ilvl w:val="0"/>
          <w:numId w:val="12"/>
        </w:numPr>
        <w:tabs>
          <w:tab w:val="clear" w:pos="709"/>
          <w:tab w:val="left" w:pos="0"/>
        </w:tabs>
        <w:spacing w:after="120"/>
        <w:ind w:left="0" w:hanging="567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>Neoddeliteľnými prílohami k tejto zmluve sú:</w:t>
      </w:r>
    </w:p>
    <w:p w14:paraId="4D2004D2" w14:textId="1224BAC5" w:rsidR="00D72026" w:rsidRPr="006532BD" w:rsidRDefault="00ED61F9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1 </w:t>
      </w:r>
      <w:r w:rsidR="00562AD0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Zoznam odberných miest odberateľa</w:t>
      </w:r>
    </w:p>
    <w:p w14:paraId="7E7F7745" w14:textId="45FC9D2A" w:rsidR="000A42B2" w:rsidRDefault="000A42B2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6532BD">
        <w:rPr>
          <w:rFonts w:ascii="Arial Narrow" w:hAnsi="Arial Narrow"/>
          <w:sz w:val="21"/>
          <w:szCs w:val="21"/>
        </w:rPr>
        <w:t xml:space="preserve">Príloha č. 2 </w:t>
      </w:r>
      <w:r w:rsidR="00506112">
        <w:rPr>
          <w:rFonts w:ascii="Arial Narrow" w:hAnsi="Arial Narrow"/>
          <w:sz w:val="21"/>
          <w:szCs w:val="21"/>
        </w:rPr>
        <w:t>–</w:t>
      </w:r>
      <w:r w:rsidRPr="006532BD">
        <w:rPr>
          <w:rFonts w:ascii="Arial Narrow" w:hAnsi="Arial Narrow"/>
          <w:sz w:val="21"/>
          <w:szCs w:val="21"/>
        </w:rPr>
        <w:t xml:space="preserve"> </w:t>
      </w:r>
      <w:r w:rsidR="002F015E" w:rsidRPr="00034248">
        <w:rPr>
          <w:rFonts w:ascii="Arial Narrow" w:hAnsi="Arial Narrow"/>
          <w:sz w:val="21"/>
          <w:szCs w:val="21"/>
        </w:rPr>
        <w:t>Všeobecn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obchodn</w:t>
      </w:r>
      <w:r w:rsidR="002F015E">
        <w:rPr>
          <w:rFonts w:ascii="Arial Narrow" w:hAnsi="Arial Narrow"/>
          <w:sz w:val="21"/>
          <w:szCs w:val="21"/>
        </w:rPr>
        <w:t>é</w:t>
      </w:r>
      <w:r w:rsidR="002F015E" w:rsidRPr="00034248">
        <w:rPr>
          <w:rFonts w:ascii="Arial Narrow" w:hAnsi="Arial Narrow"/>
          <w:sz w:val="21"/>
          <w:szCs w:val="21"/>
        </w:rPr>
        <w:t xml:space="preserve"> podmienk</w:t>
      </w:r>
      <w:r w:rsidR="002F015E">
        <w:rPr>
          <w:rFonts w:ascii="Arial Narrow" w:hAnsi="Arial Narrow"/>
          <w:sz w:val="21"/>
          <w:szCs w:val="21"/>
        </w:rPr>
        <w:t>y</w:t>
      </w:r>
      <w:r w:rsidR="00B1313C">
        <w:rPr>
          <w:rFonts w:ascii="Arial Narrow" w:hAnsi="Arial Narrow"/>
          <w:sz w:val="21"/>
          <w:szCs w:val="21"/>
        </w:rPr>
        <w:t xml:space="preserve"> dodávateľa</w:t>
      </w:r>
    </w:p>
    <w:p w14:paraId="072621AA" w14:textId="0A46D38D" w:rsidR="00C91330" w:rsidRDefault="00C91330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3 – </w:t>
      </w:r>
      <w:r w:rsidRPr="00506112">
        <w:rPr>
          <w:rFonts w:ascii="Arial Narrow" w:hAnsi="Arial Narrow"/>
          <w:sz w:val="21"/>
          <w:szCs w:val="21"/>
        </w:rPr>
        <w:t>Cena za dodávku silovej elektriny</w:t>
      </w:r>
    </w:p>
    <w:p w14:paraId="52232A43" w14:textId="257D14C6" w:rsidR="005D1C4C" w:rsidRPr="006532BD" w:rsidRDefault="007D5B45" w:rsidP="009C77F8">
      <w:pPr>
        <w:pStyle w:val="Cisl2U"/>
        <w:numPr>
          <w:ilvl w:val="0"/>
          <w:numId w:val="0"/>
        </w:numPr>
        <w:tabs>
          <w:tab w:val="clear" w:pos="709"/>
          <w:tab w:val="left" w:pos="0"/>
        </w:tabs>
        <w:spacing w:after="12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Príloha č. </w:t>
      </w:r>
      <w:r w:rsidR="00C91330">
        <w:rPr>
          <w:rFonts w:ascii="Arial Narrow" w:hAnsi="Arial Narrow"/>
          <w:sz w:val="21"/>
          <w:szCs w:val="21"/>
        </w:rPr>
        <w:t>4</w:t>
      </w:r>
      <w:r>
        <w:rPr>
          <w:rFonts w:ascii="Arial Narrow" w:hAnsi="Arial Narrow"/>
          <w:sz w:val="21"/>
          <w:szCs w:val="21"/>
        </w:rPr>
        <w:t xml:space="preserve"> </w:t>
      </w:r>
      <w:r w:rsidR="00562AD0">
        <w:rPr>
          <w:rFonts w:ascii="Arial Narrow" w:hAnsi="Arial Narrow"/>
          <w:sz w:val="21"/>
          <w:szCs w:val="21"/>
        </w:rPr>
        <w:t>–</w:t>
      </w:r>
      <w:r>
        <w:rPr>
          <w:rFonts w:ascii="Arial Narrow" w:hAnsi="Arial Narrow"/>
          <w:sz w:val="21"/>
          <w:szCs w:val="21"/>
        </w:rPr>
        <w:t xml:space="preserve"> </w:t>
      </w:r>
      <w:r w:rsidR="00207608" w:rsidRPr="00207608">
        <w:rPr>
          <w:rFonts w:ascii="Arial Narrow" w:hAnsi="Arial Narrow"/>
          <w:sz w:val="21"/>
          <w:szCs w:val="21"/>
        </w:rPr>
        <w:t>Prevádzkový poriad</w:t>
      </w:r>
      <w:r w:rsidR="00207608">
        <w:rPr>
          <w:rFonts w:ascii="Arial Narrow" w:hAnsi="Arial Narrow"/>
          <w:sz w:val="21"/>
          <w:szCs w:val="21"/>
        </w:rPr>
        <w:t>o</w:t>
      </w:r>
      <w:r w:rsidR="00207608" w:rsidRPr="00207608">
        <w:rPr>
          <w:rFonts w:ascii="Arial Narrow" w:hAnsi="Arial Narrow"/>
          <w:sz w:val="21"/>
          <w:szCs w:val="21"/>
        </w:rPr>
        <w:t>k PDS</w:t>
      </w:r>
    </w:p>
    <w:p w14:paraId="52413C28" w14:textId="77777777" w:rsidR="002E4A3A" w:rsidRPr="00522ED2" w:rsidRDefault="002E4A3A" w:rsidP="00522ED2">
      <w:pPr>
        <w:spacing w:after="120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1"/>
      </w:tblGrid>
      <w:tr w:rsidR="002E4A3A" w:rsidRPr="007E7FF7" w14:paraId="5CAFF9BD" w14:textId="77777777" w:rsidTr="008D62C1">
        <w:tc>
          <w:tcPr>
            <w:tcW w:w="4678" w:type="dxa"/>
            <w:hideMark/>
          </w:tcPr>
          <w:p w14:paraId="2BADB96D" w14:textId="7D7E509E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</w:p>
        </w:tc>
        <w:tc>
          <w:tcPr>
            <w:tcW w:w="4531" w:type="dxa"/>
            <w:hideMark/>
          </w:tcPr>
          <w:p w14:paraId="42AF5DD8" w14:textId="313ACA61" w:rsidR="002E4A3A" w:rsidRPr="00522ED2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 w:rsidRPr="00522ED2">
              <w:rPr>
                <w:rFonts w:ascii="Arial Narrow" w:hAnsi="Arial Narrow"/>
                <w:sz w:val="21"/>
                <w:szCs w:val="21"/>
              </w:rPr>
              <w:t>V </w:t>
            </w:r>
            <w:r w:rsidR="008B5C30">
              <w:rPr>
                <w:rFonts w:ascii="Arial Narrow" w:hAnsi="Arial Narrow"/>
                <w:sz w:val="21"/>
                <w:szCs w:val="21"/>
              </w:rPr>
              <w:t>.......................</w:t>
            </w:r>
            <w:r w:rsidRPr="00522ED2">
              <w:rPr>
                <w:rFonts w:ascii="Arial Narrow" w:hAnsi="Arial Narrow"/>
                <w:sz w:val="21"/>
                <w:szCs w:val="21"/>
              </w:rPr>
              <w:t xml:space="preserve"> dňa</w:t>
            </w:r>
          </w:p>
        </w:tc>
      </w:tr>
      <w:tr w:rsidR="002E4A3A" w:rsidRPr="007E7FF7" w14:paraId="761870A6" w14:textId="77777777" w:rsidTr="008D62C1">
        <w:tc>
          <w:tcPr>
            <w:tcW w:w="4678" w:type="dxa"/>
          </w:tcPr>
          <w:p w14:paraId="660CB26E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10261FF3" w14:textId="77777777" w:rsidR="002E4A3A" w:rsidRPr="00522ED2" w:rsidRDefault="002E4A3A" w:rsidP="00522ED2">
            <w:pPr>
              <w:spacing w:after="120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4F9CC997" w14:textId="6298AEAB" w:rsidR="002E4A3A" w:rsidRPr="00FB545F" w:rsidRDefault="008D62C1" w:rsidP="00C01D08">
            <w:pPr>
              <w:rPr>
                <w:rFonts w:ascii="Arial Narrow" w:hAnsi="Arial Narrow"/>
                <w:sz w:val="21"/>
                <w:szCs w:val="21"/>
              </w:rPr>
            </w:pPr>
            <w:r w:rsidRPr="00FB545F">
              <w:rPr>
                <w:rFonts w:ascii="Arial Narrow" w:hAnsi="Arial Narrow"/>
                <w:sz w:val="21"/>
                <w:szCs w:val="21"/>
              </w:rPr>
              <w:t>.....................................................</w:t>
            </w:r>
          </w:p>
        </w:tc>
        <w:tc>
          <w:tcPr>
            <w:tcW w:w="4531" w:type="dxa"/>
          </w:tcPr>
          <w:p w14:paraId="23CE52A7" w14:textId="77777777" w:rsidR="002E4A3A" w:rsidRDefault="002E4A3A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30192389" w14:textId="77777777" w:rsidR="008D62C1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</w:p>
          <w:p w14:paraId="4CEE895C" w14:textId="505F7F4C" w:rsidR="008D62C1" w:rsidRPr="00522ED2" w:rsidRDefault="008D62C1" w:rsidP="00522ED2">
            <w:pPr>
              <w:spacing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........................................................................</w:t>
            </w:r>
          </w:p>
        </w:tc>
      </w:tr>
    </w:tbl>
    <w:p w14:paraId="253FA499" w14:textId="2F3E0B4C" w:rsidR="008B15F2" w:rsidRDefault="008B15F2" w:rsidP="006532BD">
      <w:pPr>
        <w:widowControl/>
        <w:tabs>
          <w:tab w:val="left" w:pos="709"/>
        </w:tabs>
        <w:spacing w:after="160" w:line="259" w:lineRule="auto"/>
        <w:rPr>
          <w:rFonts w:ascii="Arial Narrow" w:hAnsi="Arial Narrow"/>
          <w:sz w:val="21"/>
          <w:szCs w:val="21"/>
        </w:rPr>
      </w:pPr>
    </w:p>
    <w:sectPr w:rsidR="008B15F2" w:rsidSect="00C91912">
      <w:headerReference w:type="default" r:id="rId11"/>
      <w:footerReference w:type="default" r:id="rId12"/>
      <w:pgSz w:w="11909" w:h="16840" w:code="9"/>
      <w:pgMar w:top="1418" w:right="1418" w:bottom="1418" w:left="1418" w:header="794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2288" w14:textId="77777777" w:rsidR="001753B4" w:rsidRDefault="001753B4" w:rsidP="00666832">
      <w:r>
        <w:separator/>
      </w:r>
    </w:p>
  </w:endnote>
  <w:endnote w:type="continuationSeparator" w:id="0">
    <w:p w14:paraId="6AAE6BE4" w14:textId="77777777" w:rsidR="001753B4" w:rsidRDefault="001753B4" w:rsidP="00666832">
      <w:r>
        <w:continuationSeparator/>
      </w:r>
    </w:p>
  </w:endnote>
  <w:endnote w:type="continuationNotice" w:id="1">
    <w:p w14:paraId="54AC92CE" w14:textId="77777777" w:rsidR="001753B4" w:rsidRDefault="001753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7D06" w14:textId="0485C64D" w:rsidR="00666832" w:rsidRPr="006532BD" w:rsidRDefault="00666832" w:rsidP="005E337C">
    <w:pPr>
      <w:pStyle w:val="Pta"/>
      <w:jc w:val="center"/>
      <w:rPr>
        <w:rFonts w:ascii="Arial Narrow" w:hAnsi="Arial Narrow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1249" w14:textId="77777777" w:rsidR="001753B4" w:rsidRDefault="001753B4" w:rsidP="00666832">
      <w:r>
        <w:separator/>
      </w:r>
    </w:p>
  </w:footnote>
  <w:footnote w:type="continuationSeparator" w:id="0">
    <w:p w14:paraId="03CC5321" w14:textId="77777777" w:rsidR="001753B4" w:rsidRDefault="001753B4" w:rsidP="00666832">
      <w:r>
        <w:continuationSeparator/>
      </w:r>
    </w:p>
  </w:footnote>
  <w:footnote w:type="continuationNotice" w:id="1">
    <w:p w14:paraId="50C26283" w14:textId="77777777" w:rsidR="001753B4" w:rsidRDefault="001753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921" w14:textId="77777777" w:rsidR="00462E19" w:rsidRPr="004B72AF" w:rsidRDefault="00462E19" w:rsidP="008D62C1">
    <w:pPr>
      <w:pStyle w:val="Zkladntext20"/>
      <w:tabs>
        <w:tab w:val="left" w:pos="5670"/>
      </w:tabs>
      <w:spacing w:after="240"/>
      <w:rPr>
        <w:sz w:val="22"/>
        <w:szCs w:val="22"/>
      </w:rPr>
    </w:pPr>
    <w:r w:rsidRPr="004B72AF">
      <w:rPr>
        <w:sz w:val="22"/>
        <w:szCs w:val="22"/>
      </w:rPr>
      <w:t>Číslo zmluvy: 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7A51"/>
    <w:multiLevelType w:val="hybridMultilevel"/>
    <w:tmpl w:val="7F36E2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E7670"/>
    <w:multiLevelType w:val="hybridMultilevel"/>
    <w:tmpl w:val="B5BA1F52"/>
    <w:lvl w:ilvl="0" w:tplc="547A65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60DF"/>
    <w:multiLevelType w:val="multilevel"/>
    <w:tmpl w:val="8FF410AA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70718E7"/>
    <w:multiLevelType w:val="hybridMultilevel"/>
    <w:tmpl w:val="C32AA35E"/>
    <w:lvl w:ilvl="0" w:tplc="83389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46FC6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28C662D9"/>
    <w:multiLevelType w:val="hybridMultilevel"/>
    <w:tmpl w:val="D75C77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64C21"/>
    <w:multiLevelType w:val="multilevel"/>
    <w:tmpl w:val="2DE8A1A4"/>
    <w:styleLink w:val="tl2U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pStyle w:val="Cisl2U"/>
      <w:isLgl/>
      <w:lvlText w:val="%1.%2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CDE7D67"/>
    <w:multiLevelType w:val="multilevel"/>
    <w:tmpl w:val="6B9A8264"/>
    <w:styleLink w:val="tlZoz1"/>
    <w:lvl w:ilvl="0">
      <w:start w:val="1"/>
      <w:numFmt w:val="decimal"/>
      <w:isLgl/>
      <w:lvlText w:val="%1."/>
      <w:lvlJc w:val="left"/>
      <w:pPr>
        <w:ind w:left="1418" w:hanging="1418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2B45EE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367E3518"/>
    <w:multiLevelType w:val="multilevel"/>
    <w:tmpl w:val="7C82185E"/>
    <w:lvl w:ilvl="0">
      <w:start w:val="1"/>
      <w:numFmt w:val="lowerLetter"/>
      <w:lvlText w:val="%1)"/>
      <w:lvlJc w:val="left"/>
      <w:rPr>
        <w:rFonts w:ascii="Arial Narrow" w:eastAsia="Times New Roman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5F2541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EC3"/>
    <w:multiLevelType w:val="hybridMultilevel"/>
    <w:tmpl w:val="FDC28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A0A0F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C677A"/>
    <w:multiLevelType w:val="hybridMultilevel"/>
    <w:tmpl w:val="40B85BFC"/>
    <w:lvl w:ilvl="0" w:tplc="041B0017">
      <w:start w:val="1"/>
      <w:numFmt w:val="lowerLetter"/>
      <w:lvlText w:val="%1)"/>
      <w:lvlJc w:val="left"/>
      <w:pPr>
        <w:ind w:left="4755" w:hanging="360"/>
      </w:pPr>
    </w:lvl>
    <w:lvl w:ilvl="1" w:tplc="FFFFFFFF">
      <w:start w:val="1"/>
      <w:numFmt w:val="lowerLetter"/>
      <w:lvlText w:val="%2."/>
      <w:lvlJc w:val="left"/>
      <w:pPr>
        <w:ind w:left="5475" w:hanging="360"/>
      </w:pPr>
    </w:lvl>
    <w:lvl w:ilvl="2" w:tplc="FFFFFFFF" w:tentative="1">
      <w:start w:val="1"/>
      <w:numFmt w:val="lowerRoman"/>
      <w:lvlText w:val="%3."/>
      <w:lvlJc w:val="right"/>
      <w:pPr>
        <w:ind w:left="6195" w:hanging="180"/>
      </w:pPr>
    </w:lvl>
    <w:lvl w:ilvl="3" w:tplc="FFFFFFFF" w:tentative="1">
      <w:start w:val="1"/>
      <w:numFmt w:val="decimal"/>
      <w:lvlText w:val="%4."/>
      <w:lvlJc w:val="left"/>
      <w:pPr>
        <w:ind w:left="6915" w:hanging="360"/>
      </w:pPr>
    </w:lvl>
    <w:lvl w:ilvl="4" w:tplc="FFFFFFFF" w:tentative="1">
      <w:start w:val="1"/>
      <w:numFmt w:val="lowerLetter"/>
      <w:lvlText w:val="%5."/>
      <w:lvlJc w:val="left"/>
      <w:pPr>
        <w:ind w:left="7635" w:hanging="360"/>
      </w:pPr>
    </w:lvl>
    <w:lvl w:ilvl="5" w:tplc="FFFFFFFF" w:tentative="1">
      <w:start w:val="1"/>
      <w:numFmt w:val="lowerRoman"/>
      <w:lvlText w:val="%6."/>
      <w:lvlJc w:val="right"/>
      <w:pPr>
        <w:ind w:left="8355" w:hanging="180"/>
      </w:pPr>
    </w:lvl>
    <w:lvl w:ilvl="6" w:tplc="FFFFFFFF" w:tentative="1">
      <w:start w:val="1"/>
      <w:numFmt w:val="decimal"/>
      <w:lvlText w:val="%7."/>
      <w:lvlJc w:val="left"/>
      <w:pPr>
        <w:ind w:left="9075" w:hanging="360"/>
      </w:pPr>
    </w:lvl>
    <w:lvl w:ilvl="7" w:tplc="FFFFFFFF" w:tentative="1">
      <w:start w:val="1"/>
      <w:numFmt w:val="lowerLetter"/>
      <w:lvlText w:val="%8."/>
      <w:lvlJc w:val="left"/>
      <w:pPr>
        <w:ind w:left="9795" w:hanging="360"/>
      </w:pPr>
    </w:lvl>
    <w:lvl w:ilvl="8" w:tplc="FFFFFFFF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A6647E8"/>
    <w:multiLevelType w:val="hybridMultilevel"/>
    <w:tmpl w:val="782A58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F5FD8"/>
    <w:multiLevelType w:val="multilevel"/>
    <w:tmpl w:val="EC74C38E"/>
    <w:lvl w:ilvl="0">
      <w:start w:val="1"/>
      <w:numFmt w:val="decimal"/>
      <w:isLgl/>
      <w:lvlText w:val="%1."/>
      <w:lvlJc w:val="left"/>
      <w:pPr>
        <w:ind w:left="1069" w:hanging="709"/>
      </w:pPr>
      <w:rPr>
        <w:rFonts w:ascii="Arial Narrow" w:hAnsi="Arial Narrow"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02D6309"/>
    <w:multiLevelType w:val="multilevel"/>
    <w:tmpl w:val="FC063DBA"/>
    <w:styleLink w:val="tl3U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Cisl3U"/>
      <w:isLgl/>
      <w:lvlText w:val="%1.%2.%3"/>
      <w:lvlJc w:val="left"/>
      <w:pPr>
        <w:ind w:left="709" w:hanging="709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626B6492"/>
    <w:multiLevelType w:val="hybridMultilevel"/>
    <w:tmpl w:val="1DE895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7692F"/>
    <w:multiLevelType w:val="multilevel"/>
    <w:tmpl w:val="80C22F3A"/>
    <w:lvl w:ilvl="0">
      <w:start w:val="1"/>
      <w:numFmt w:val="lowerLetter"/>
      <w:lvlText w:val="%1)"/>
      <w:lvlJc w:val="left"/>
      <w:pPr>
        <w:ind w:left="1069" w:hanging="709"/>
      </w:pPr>
      <w:rPr>
        <w:rFonts w:hint="default"/>
        <w:sz w:val="21"/>
        <w:szCs w:val="21"/>
      </w:rPr>
    </w:lvl>
    <w:lvl w:ilvl="1">
      <w:start w:val="1"/>
      <w:numFmt w:val="bullet"/>
      <w:lvlText w:val=""/>
      <w:lvlJc w:val="left"/>
      <w:pPr>
        <w:ind w:left="709" w:hanging="709"/>
      </w:pPr>
      <w:rPr>
        <w:rFonts w:ascii="Symbol" w:hAnsi="Symbo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6D3C7531"/>
    <w:multiLevelType w:val="hybridMultilevel"/>
    <w:tmpl w:val="6EE61006"/>
    <w:lvl w:ilvl="0" w:tplc="041B0017">
      <w:start w:val="1"/>
      <w:numFmt w:val="lowerLetter"/>
      <w:lvlText w:val="%1)"/>
      <w:lvlJc w:val="left"/>
      <w:pPr>
        <w:ind w:left="2700" w:hanging="360"/>
      </w:p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D633149"/>
    <w:multiLevelType w:val="hybridMultilevel"/>
    <w:tmpl w:val="AEEC0DAA"/>
    <w:lvl w:ilvl="0" w:tplc="078CFC82">
      <w:start w:val="1"/>
      <w:numFmt w:val="decimal"/>
      <w:lvlText w:val="%1."/>
      <w:lvlJc w:val="left"/>
      <w:pPr>
        <w:ind w:left="1249" w:hanging="8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357D"/>
    <w:multiLevelType w:val="hybridMultilevel"/>
    <w:tmpl w:val="80B8B5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37020"/>
    <w:multiLevelType w:val="multilevel"/>
    <w:tmpl w:val="2B1E62DE"/>
    <w:lvl w:ilvl="0">
      <w:start w:val="3"/>
      <w:numFmt w:val="decimal"/>
      <w:pStyle w:val="Cisl1U"/>
      <w:isLgl/>
      <w:lvlText w:val="%1."/>
      <w:lvlJc w:val="left"/>
      <w:pPr>
        <w:ind w:left="709" w:hanging="709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3F1464C"/>
    <w:multiLevelType w:val="hybridMultilevel"/>
    <w:tmpl w:val="A64E9A42"/>
    <w:lvl w:ilvl="0" w:tplc="53C4D766">
      <w:start w:val="1"/>
      <w:numFmt w:val="decimal"/>
      <w:pStyle w:val="slovanie3U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17C31"/>
    <w:multiLevelType w:val="hybridMultilevel"/>
    <w:tmpl w:val="5B948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35928">
    <w:abstractNumId w:val="9"/>
  </w:num>
  <w:num w:numId="2" w16cid:durableId="157497911">
    <w:abstractNumId w:val="22"/>
  </w:num>
  <w:num w:numId="3" w16cid:durableId="10187290">
    <w:abstractNumId w:val="7"/>
  </w:num>
  <w:num w:numId="4" w16cid:durableId="234511280">
    <w:abstractNumId w:val="21"/>
  </w:num>
  <w:num w:numId="5" w16cid:durableId="355809287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6" w16cid:durableId="982078405">
    <w:abstractNumId w:val="15"/>
  </w:num>
  <w:num w:numId="7" w16cid:durableId="1061096514">
    <w:abstractNumId w:val="2"/>
  </w:num>
  <w:num w:numId="8" w16cid:durableId="1566601564">
    <w:abstractNumId w:val="6"/>
  </w:num>
  <w:num w:numId="9" w16cid:durableId="612785188">
    <w:abstractNumId w:val="23"/>
  </w:num>
  <w:num w:numId="10" w16cid:durableId="455027278">
    <w:abstractNumId w:val="14"/>
  </w:num>
  <w:num w:numId="11" w16cid:durableId="518664043">
    <w:abstractNumId w:val="0"/>
  </w:num>
  <w:num w:numId="12" w16cid:durableId="746807099">
    <w:abstractNumId w:val="19"/>
  </w:num>
  <w:num w:numId="13" w16cid:durableId="1940989129">
    <w:abstractNumId w:val="20"/>
  </w:num>
  <w:num w:numId="14" w16cid:durableId="121195355">
    <w:abstractNumId w:val="3"/>
  </w:num>
  <w:num w:numId="15" w16cid:durableId="1106773394">
    <w:abstractNumId w:val="1"/>
  </w:num>
  <w:num w:numId="16" w16cid:durableId="1155027746">
    <w:abstractNumId w:val="4"/>
  </w:num>
  <w:num w:numId="17" w16cid:durableId="1088619857">
    <w:abstractNumId w:val="5"/>
  </w:num>
  <w:num w:numId="18" w16cid:durableId="141776682">
    <w:abstractNumId w:val="11"/>
  </w:num>
  <w:num w:numId="19" w16cid:durableId="939222564">
    <w:abstractNumId w:val="12"/>
  </w:num>
  <w:num w:numId="20" w16cid:durableId="1229413630">
    <w:abstractNumId w:val="18"/>
  </w:num>
  <w:num w:numId="21" w16cid:durableId="1331056241">
    <w:abstractNumId w:val="10"/>
  </w:num>
  <w:num w:numId="22" w16cid:durableId="1447846564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3" w16cid:durableId="1854878931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4" w16cid:durableId="1978754881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5" w16cid:durableId="329522351">
    <w:abstractNumId w:val="13"/>
  </w:num>
  <w:num w:numId="26" w16cid:durableId="256211573">
    <w:abstractNumId w:val="16"/>
  </w:num>
  <w:num w:numId="27" w16cid:durableId="816803380">
    <w:abstractNumId w:val="6"/>
    <w:lvlOverride w:ilvl="0">
      <w:lvl w:ilvl="0">
        <w:start w:val="1"/>
        <w:numFmt w:val="decimal"/>
        <w:isLgl/>
        <w:lvlText w:val="%1."/>
        <w:lvlJc w:val="left"/>
        <w:pPr>
          <w:ind w:left="1069" w:hanging="709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pStyle w:val="Cisl2U"/>
        <w:isLgl/>
        <w:lvlText w:val="%1.%2"/>
        <w:lvlJc w:val="left"/>
        <w:pPr>
          <w:ind w:left="709" w:hanging="709"/>
        </w:pPr>
        <w:rPr>
          <w:rFonts w:ascii="Times New Roman" w:hAnsi="Times New Roman" w:hint="default"/>
          <w:sz w:val="22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28" w16cid:durableId="1998652380">
    <w:abstractNumId w:val="17"/>
  </w:num>
  <w:num w:numId="29" w16cid:durableId="211362936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DA"/>
    <w:rsid w:val="000012CE"/>
    <w:rsid w:val="0000667F"/>
    <w:rsid w:val="00006EB2"/>
    <w:rsid w:val="00011EC3"/>
    <w:rsid w:val="00013BE1"/>
    <w:rsid w:val="00016666"/>
    <w:rsid w:val="000173C7"/>
    <w:rsid w:val="000224F7"/>
    <w:rsid w:val="00022686"/>
    <w:rsid w:val="000232E2"/>
    <w:rsid w:val="00025412"/>
    <w:rsid w:val="000417A2"/>
    <w:rsid w:val="00044425"/>
    <w:rsid w:val="00055089"/>
    <w:rsid w:val="00055529"/>
    <w:rsid w:val="00061DB0"/>
    <w:rsid w:val="000724CE"/>
    <w:rsid w:val="00072D95"/>
    <w:rsid w:val="00072E77"/>
    <w:rsid w:val="00076F6D"/>
    <w:rsid w:val="00077E72"/>
    <w:rsid w:val="0008072C"/>
    <w:rsid w:val="00091782"/>
    <w:rsid w:val="00092A37"/>
    <w:rsid w:val="00093DE1"/>
    <w:rsid w:val="000956D1"/>
    <w:rsid w:val="000A15A8"/>
    <w:rsid w:val="000A1809"/>
    <w:rsid w:val="000A42B2"/>
    <w:rsid w:val="000A7690"/>
    <w:rsid w:val="000B3D57"/>
    <w:rsid w:val="000B6C17"/>
    <w:rsid w:val="000B6D43"/>
    <w:rsid w:val="000B6F00"/>
    <w:rsid w:val="000C695A"/>
    <w:rsid w:val="000C6B30"/>
    <w:rsid w:val="000C6C7D"/>
    <w:rsid w:val="000D0614"/>
    <w:rsid w:val="000D7BD2"/>
    <w:rsid w:val="000E0C82"/>
    <w:rsid w:val="000E1335"/>
    <w:rsid w:val="000E240C"/>
    <w:rsid w:val="000E266D"/>
    <w:rsid w:val="000E5489"/>
    <w:rsid w:val="000E5C77"/>
    <w:rsid w:val="000E6EEB"/>
    <w:rsid w:val="000F0E3F"/>
    <w:rsid w:val="000F1E8A"/>
    <w:rsid w:val="0010218E"/>
    <w:rsid w:val="00114D9E"/>
    <w:rsid w:val="001151AE"/>
    <w:rsid w:val="001215B3"/>
    <w:rsid w:val="0012556C"/>
    <w:rsid w:val="001257FF"/>
    <w:rsid w:val="00125C10"/>
    <w:rsid w:val="00126EA2"/>
    <w:rsid w:val="00131808"/>
    <w:rsid w:val="00132743"/>
    <w:rsid w:val="00133240"/>
    <w:rsid w:val="00133986"/>
    <w:rsid w:val="00135D82"/>
    <w:rsid w:val="00146A4F"/>
    <w:rsid w:val="00150871"/>
    <w:rsid w:val="001555A4"/>
    <w:rsid w:val="001627FF"/>
    <w:rsid w:val="00170EC9"/>
    <w:rsid w:val="0017233F"/>
    <w:rsid w:val="00172379"/>
    <w:rsid w:val="00172971"/>
    <w:rsid w:val="00174B94"/>
    <w:rsid w:val="001753B4"/>
    <w:rsid w:val="00175B3F"/>
    <w:rsid w:val="00175C70"/>
    <w:rsid w:val="00177E25"/>
    <w:rsid w:val="001806D0"/>
    <w:rsid w:val="00181A90"/>
    <w:rsid w:val="00181B66"/>
    <w:rsid w:val="0018482B"/>
    <w:rsid w:val="00185679"/>
    <w:rsid w:val="001905E1"/>
    <w:rsid w:val="00194DA6"/>
    <w:rsid w:val="0019588C"/>
    <w:rsid w:val="001A1BA2"/>
    <w:rsid w:val="001A6EB9"/>
    <w:rsid w:val="001B0F31"/>
    <w:rsid w:val="001B15BB"/>
    <w:rsid w:val="001B2243"/>
    <w:rsid w:val="001B6344"/>
    <w:rsid w:val="001B68F1"/>
    <w:rsid w:val="001B6E03"/>
    <w:rsid w:val="001C15DE"/>
    <w:rsid w:val="001C3FB0"/>
    <w:rsid w:val="001D1590"/>
    <w:rsid w:val="001D4463"/>
    <w:rsid w:val="001E6A9E"/>
    <w:rsid w:val="001F3CC9"/>
    <w:rsid w:val="001F4439"/>
    <w:rsid w:val="001F4792"/>
    <w:rsid w:val="0020256E"/>
    <w:rsid w:val="002043A4"/>
    <w:rsid w:val="00207608"/>
    <w:rsid w:val="002115C3"/>
    <w:rsid w:val="00212992"/>
    <w:rsid w:val="00213FD9"/>
    <w:rsid w:val="002214A4"/>
    <w:rsid w:val="00222ECB"/>
    <w:rsid w:val="002338D5"/>
    <w:rsid w:val="00235383"/>
    <w:rsid w:val="00235C0A"/>
    <w:rsid w:val="002368E6"/>
    <w:rsid w:val="002408DD"/>
    <w:rsid w:val="002439E2"/>
    <w:rsid w:val="00245FDF"/>
    <w:rsid w:val="00246145"/>
    <w:rsid w:val="002463B1"/>
    <w:rsid w:val="00246865"/>
    <w:rsid w:val="00253D1B"/>
    <w:rsid w:val="0025674E"/>
    <w:rsid w:val="002656CC"/>
    <w:rsid w:val="00283E74"/>
    <w:rsid w:val="002A3577"/>
    <w:rsid w:val="002A3DE2"/>
    <w:rsid w:val="002A5567"/>
    <w:rsid w:val="002B4DDD"/>
    <w:rsid w:val="002C3920"/>
    <w:rsid w:val="002D18A7"/>
    <w:rsid w:val="002D3D7B"/>
    <w:rsid w:val="002D6C31"/>
    <w:rsid w:val="002E1D3A"/>
    <w:rsid w:val="002E3171"/>
    <w:rsid w:val="002E4A3A"/>
    <w:rsid w:val="002E5564"/>
    <w:rsid w:val="002E7BE4"/>
    <w:rsid w:val="002E7E1C"/>
    <w:rsid w:val="002F015E"/>
    <w:rsid w:val="002F14AB"/>
    <w:rsid w:val="002F23FE"/>
    <w:rsid w:val="002F4A99"/>
    <w:rsid w:val="002F7695"/>
    <w:rsid w:val="00300B56"/>
    <w:rsid w:val="00303305"/>
    <w:rsid w:val="00304447"/>
    <w:rsid w:val="003054FB"/>
    <w:rsid w:val="00305CCB"/>
    <w:rsid w:val="00306C8D"/>
    <w:rsid w:val="00306FBD"/>
    <w:rsid w:val="00316AAE"/>
    <w:rsid w:val="00320C87"/>
    <w:rsid w:val="00326083"/>
    <w:rsid w:val="003277F3"/>
    <w:rsid w:val="00330E84"/>
    <w:rsid w:val="00332AB9"/>
    <w:rsid w:val="003330CB"/>
    <w:rsid w:val="00334290"/>
    <w:rsid w:val="00335F29"/>
    <w:rsid w:val="003423FB"/>
    <w:rsid w:val="00344B6C"/>
    <w:rsid w:val="00345744"/>
    <w:rsid w:val="00345D4C"/>
    <w:rsid w:val="0035569A"/>
    <w:rsid w:val="003556E6"/>
    <w:rsid w:val="003611C3"/>
    <w:rsid w:val="00361E1F"/>
    <w:rsid w:val="003716F5"/>
    <w:rsid w:val="00371734"/>
    <w:rsid w:val="00372068"/>
    <w:rsid w:val="003722F2"/>
    <w:rsid w:val="00373CC6"/>
    <w:rsid w:val="00375ADD"/>
    <w:rsid w:val="0038133C"/>
    <w:rsid w:val="00384688"/>
    <w:rsid w:val="0038485E"/>
    <w:rsid w:val="00384B6D"/>
    <w:rsid w:val="00384EFC"/>
    <w:rsid w:val="0038655B"/>
    <w:rsid w:val="003869F3"/>
    <w:rsid w:val="00393518"/>
    <w:rsid w:val="00395E2F"/>
    <w:rsid w:val="003A1DC9"/>
    <w:rsid w:val="003A6969"/>
    <w:rsid w:val="003B4720"/>
    <w:rsid w:val="003C1748"/>
    <w:rsid w:val="003C2E00"/>
    <w:rsid w:val="003C4EE3"/>
    <w:rsid w:val="003D325E"/>
    <w:rsid w:val="003D43A6"/>
    <w:rsid w:val="003E3871"/>
    <w:rsid w:val="003F186A"/>
    <w:rsid w:val="00405648"/>
    <w:rsid w:val="004068CA"/>
    <w:rsid w:val="00406E84"/>
    <w:rsid w:val="00407EDE"/>
    <w:rsid w:val="0041285E"/>
    <w:rsid w:val="00422896"/>
    <w:rsid w:val="004271F5"/>
    <w:rsid w:val="004321CC"/>
    <w:rsid w:val="00433743"/>
    <w:rsid w:val="0043613C"/>
    <w:rsid w:val="00440F47"/>
    <w:rsid w:val="00441108"/>
    <w:rsid w:val="00441E26"/>
    <w:rsid w:val="00444232"/>
    <w:rsid w:val="00451080"/>
    <w:rsid w:val="0045223C"/>
    <w:rsid w:val="004568C6"/>
    <w:rsid w:val="00460561"/>
    <w:rsid w:val="00462E19"/>
    <w:rsid w:val="00470684"/>
    <w:rsid w:val="00476770"/>
    <w:rsid w:val="00481B8D"/>
    <w:rsid w:val="00483C1E"/>
    <w:rsid w:val="00485FDC"/>
    <w:rsid w:val="004930B4"/>
    <w:rsid w:val="00493C9F"/>
    <w:rsid w:val="004A7E0D"/>
    <w:rsid w:val="004C54D5"/>
    <w:rsid w:val="004C58E1"/>
    <w:rsid w:val="004D5661"/>
    <w:rsid w:val="004E5F74"/>
    <w:rsid w:val="004E6A5E"/>
    <w:rsid w:val="004E6BE1"/>
    <w:rsid w:val="004F1B19"/>
    <w:rsid w:val="004F3FAF"/>
    <w:rsid w:val="004F517A"/>
    <w:rsid w:val="004F6D6C"/>
    <w:rsid w:val="00500322"/>
    <w:rsid w:val="00501098"/>
    <w:rsid w:val="005056F9"/>
    <w:rsid w:val="00506112"/>
    <w:rsid w:val="005102CA"/>
    <w:rsid w:val="005109BF"/>
    <w:rsid w:val="0051561A"/>
    <w:rsid w:val="00520874"/>
    <w:rsid w:val="00522ED2"/>
    <w:rsid w:val="00525F6C"/>
    <w:rsid w:val="00527077"/>
    <w:rsid w:val="005322DD"/>
    <w:rsid w:val="00532C91"/>
    <w:rsid w:val="005337E0"/>
    <w:rsid w:val="00535F55"/>
    <w:rsid w:val="00540C2C"/>
    <w:rsid w:val="005509AE"/>
    <w:rsid w:val="00554608"/>
    <w:rsid w:val="0055701A"/>
    <w:rsid w:val="005625AD"/>
    <w:rsid w:val="00562AD0"/>
    <w:rsid w:val="005631F9"/>
    <w:rsid w:val="00563D49"/>
    <w:rsid w:val="0057108D"/>
    <w:rsid w:val="00574F98"/>
    <w:rsid w:val="0059412A"/>
    <w:rsid w:val="005966E2"/>
    <w:rsid w:val="005A0AB2"/>
    <w:rsid w:val="005A0D20"/>
    <w:rsid w:val="005A2512"/>
    <w:rsid w:val="005A4600"/>
    <w:rsid w:val="005B1D28"/>
    <w:rsid w:val="005B319A"/>
    <w:rsid w:val="005B4D4E"/>
    <w:rsid w:val="005C0A3F"/>
    <w:rsid w:val="005D1C4C"/>
    <w:rsid w:val="005D3A2E"/>
    <w:rsid w:val="005D52A9"/>
    <w:rsid w:val="005E337C"/>
    <w:rsid w:val="005F4178"/>
    <w:rsid w:val="005F5B2A"/>
    <w:rsid w:val="005F693E"/>
    <w:rsid w:val="006006CA"/>
    <w:rsid w:val="00600880"/>
    <w:rsid w:val="00600B9B"/>
    <w:rsid w:val="00601B5F"/>
    <w:rsid w:val="00602E73"/>
    <w:rsid w:val="00611C05"/>
    <w:rsid w:val="00614B3B"/>
    <w:rsid w:val="00616F81"/>
    <w:rsid w:val="006179C1"/>
    <w:rsid w:val="00622660"/>
    <w:rsid w:val="006255BF"/>
    <w:rsid w:val="006318CD"/>
    <w:rsid w:val="00646574"/>
    <w:rsid w:val="006532BD"/>
    <w:rsid w:val="00655674"/>
    <w:rsid w:val="0066114A"/>
    <w:rsid w:val="006629D5"/>
    <w:rsid w:val="00666832"/>
    <w:rsid w:val="00667888"/>
    <w:rsid w:val="00673CA1"/>
    <w:rsid w:val="00675A58"/>
    <w:rsid w:val="00682C50"/>
    <w:rsid w:val="00686AAF"/>
    <w:rsid w:val="006935E0"/>
    <w:rsid w:val="00694D01"/>
    <w:rsid w:val="006A2F4F"/>
    <w:rsid w:val="006A69AB"/>
    <w:rsid w:val="006A7A8B"/>
    <w:rsid w:val="006A7F5E"/>
    <w:rsid w:val="006B199C"/>
    <w:rsid w:val="006C16E8"/>
    <w:rsid w:val="006C1A22"/>
    <w:rsid w:val="006C4B33"/>
    <w:rsid w:val="006C7AA9"/>
    <w:rsid w:val="006D2C0E"/>
    <w:rsid w:val="006E5645"/>
    <w:rsid w:val="006E685C"/>
    <w:rsid w:val="006F4F89"/>
    <w:rsid w:val="006F4F91"/>
    <w:rsid w:val="006F5154"/>
    <w:rsid w:val="007105BC"/>
    <w:rsid w:val="00713CF1"/>
    <w:rsid w:val="00720A60"/>
    <w:rsid w:val="007252E8"/>
    <w:rsid w:val="00743057"/>
    <w:rsid w:val="0074353F"/>
    <w:rsid w:val="007441BD"/>
    <w:rsid w:val="007476B1"/>
    <w:rsid w:val="0075194C"/>
    <w:rsid w:val="00760236"/>
    <w:rsid w:val="00771133"/>
    <w:rsid w:val="00771F83"/>
    <w:rsid w:val="007729E3"/>
    <w:rsid w:val="00782DA1"/>
    <w:rsid w:val="00782FB6"/>
    <w:rsid w:val="00786C09"/>
    <w:rsid w:val="007908CF"/>
    <w:rsid w:val="0079403E"/>
    <w:rsid w:val="00794B14"/>
    <w:rsid w:val="00796D9E"/>
    <w:rsid w:val="007A2843"/>
    <w:rsid w:val="007B7B60"/>
    <w:rsid w:val="007C0D1C"/>
    <w:rsid w:val="007C0D53"/>
    <w:rsid w:val="007C3A4A"/>
    <w:rsid w:val="007C626C"/>
    <w:rsid w:val="007D2BDF"/>
    <w:rsid w:val="007D4BAE"/>
    <w:rsid w:val="007D521B"/>
    <w:rsid w:val="007D5B45"/>
    <w:rsid w:val="007D60E1"/>
    <w:rsid w:val="007D74AD"/>
    <w:rsid w:val="007E4C1A"/>
    <w:rsid w:val="007E6822"/>
    <w:rsid w:val="007E7FF7"/>
    <w:rsid w:val="007F43F3"/>
    <w:rsid w:val="007F4BC1"/>
    <w:rsid w:val="007F5AA1"/>
    <w:rsid w:val="007F68F2"/>
    <w:rsid w:val="007F6F10"/>
    <w:rsid w:val="0080437E"/>
    <w:rsid w:val="00807C13"/>
    <w:rsid w:val="00815CEA"/>
    <w:rsid w:val="00816EFF"/>
    <w:rsid w:val="00817F7B"/>
    <w:rsid w:val="00817FA0"/>
    <w:rsid w:val="00822020"/>
    <w:rsid w:val="008224D2"/>
    <w:rsid w:val="0082408A"/>
    <w:rsid w:val="00824BB3"/>
    <w:rsid w:val="00837EB2"/>
    <w:rsid w:val="0084758D"/>
    <w:rsid w:val="00852CD6"/>
    <w:rsid w:val="00853E4F"/>
    <w:rsid w:val="008550E5"/>
    <w:rsid w:val="00856A49"/>
    <w:rsid w:val="00861E8A"/>
    <w:rsid w:val="008638BA"/>
    <w:rsid w:val="00871C2A"/>
    <w:rsid w:val="008746F8"/>
    <w:rsid w:val="00877116"/>
    <w:rsid w:val="008830F8"/>
    <w:rsid w:val="008916B1"/>
    <w:rsid w:val="00892011"/>
    <w:rsid w:val="00892655"/>
    <w:rsid w:val="008978C4"/>
    <w:rsid w:val="00897D05"/>
    <w:rsid w:val="008A0DDA"/>
    <w:rsid w:val="008A105B"/>
    <w:rsid w:val="008A49AB"/>
    <w:rsid w:val="008A72EE"/>
    <w:rsid w:val="008B15F2"/>
    <w:rsid w:val="008B3397"/>
    <w:rsid w:val="008B3D39"/>
    <w:rsid w:val="008B5C30"/>
    <w:rsid w:val="008C3F6C"/>
    <w:rsid w:val="008C7803"/>
    <w:rsid w:val="008D41EE"/>
    <w:rsid w:val="008D4ED3"/>
    <w:rsid w:val="008D62C1"/>
    <w:rsid w:val="008D659B"/>
    <w:rsid w:val="008E595D"/>
    <w:rsid w:val="008E5E9F"/>
    <w:rsid w:val="00905169"/>
    <w:rsid w:val="00906940"/>
    <w:rsid w:val="00914FAA"/>
    <w:rsid w:val="00914FF0"/>
    <w:rsid w:val="009166E4"/>
    <w:rsid w:val="009171B6"/>
    <w:rsid w:val="00921E11"/>
    <w:rsid w:val="00922939"/>
    <w:rsid w:val="00924BDB"/>
    <w:rsid w:val="00927E46"/>
    <w:rsid w:val="00932E5B"/>
    <w:rsid w:val="0094007C"/>
    <w:rsid w:val="00955EDC"/>
    <w:rsid w:val="0096674D"/>
    <w:rsid w:val="00967EEA"/>
    <w:rsid w:val="009803C6"/>
    <w:rsid w:val="009826BE"/>
    <w:rsid w:val="009826C2"/>
    <w:rsid w:val="00992BFA"/>
    <w:rsid w:val="00993125"/>
    <w:rsid w:val="009A1724"/>
    <w:rsid w:val="009A1D27"/>
    <w:rsid w:val="009B18D3"/>
    <w:rsid w:val="009B2BEF"/>
    <w:rsid w:val="009B512D"/>
    <w:rsid w:val="009B59B6"/>
    <w:rsid w:val="009B6DE6"/>
    <w:rsid w:val="009C66C5"/>
    <w:rsid w:val="009C77F8"/>
    <w:rsid w:val="009D25F0"/>
    <w:rsid w:val="009E53CA"/>
    <w:rsid w:val="009E7C0F"/>
    <w:rsid w:val="009F0F21"/>
    <w:rsid w:val="009F1825"/>
    <w:rsid w:val="009F2BC9"/>
    <w:rsid w:val="009F341C"/>
    <w:rsid w:val="009F6E26"/>
    <w:rsid w:val="009F7851"/>
    <w:rsid w:val="009F7B57"/>
    <w:rsid w:val="00A02628"/>
    <w:rsid w:val="00A04666"/>
    <w:rsid w:val="00A117AF"/>
    <w:rsid w:val="00A14131"/>
    <w:rsid w:val="00A247FF"/>
    <w:rsid w:val="00A24F21"/>
    <w:rsid w:val="00A25EEC"/>
    <w:rsid w:val="00A36A0A"/>
    <w:rsid w:val="00A60410"/>
    <w:rsid w:val="00A649BA"/>
    <w:rsid w:val="00A65144"/>
    <w:rsid w:val="00A67C46"/>
    <w:rsid w:val="00A73E08"/>
    <w:rsid w:val="00A81271"/>
    <w:rsid w:val="00A819C0"/>
    <w:rsid w:val="00A829B3"/>
    <w:rsid w:val="00A82C86"/>
    <w:rsid w:val="00A83F0D"/>
    <w:rsid w:val="00A855ED"/>
    <w:rsid w:val="00A929AE"/>
    <w:rsid w:val="00A92FE3"/>
    <w:rsid w:val="00A9413A"/>
    <w:rsid w:val="00AA14BD"/>
    <w:rsid w:val="00AA14CC"/>
    <w:rsid w:val="00AB0B63"/>
    <w:rsid w:val="00AC16CE"/>
    <w:rsid w:val="00AC37FB"/>
    <w:rsid w:val="00AC72DB"/>
    <w:rsid w:val="00AC7497"/>
    <w:rsid w:val="00AD0994"/>
    <w:rsid w:val="00AD72A9"/>
    <w:rsid w:val="00AE032A"/>
    <w:rsid w:val="00AE3276"/>
    <w:rsid w:val="00AF2205"/>
    <w:rsid w:val="00AF26E2"/>
    <w:rsid w:val="00AF4EA9"/>
    <w:rsid w:val="00AF4FB9"/>
    <w:rsid w:val="00B00AD1"/>
    <w:rsid w:val="00B01643"/>
    <w:rsid w:val="00B03F4F"/>
    <w:rsid w:val="00B064FC"/>
    <w:rsid w:val="00B1313C"/>
    <w:rsid w:val="00B141BE"/>
    <w:rsid w:val="00B145EC"/>
    <w:rsid w:val="00B14D2C"/>
    <w:rsid w:val="00B15FAD"/>
    <w:rsid w:val="00B177AC"/>
    <w:rsid w:val="00B232B8"/>
    <w:rsid w:val="00B253C3"/>
    <w:rsid w:val="00B31AEE"/>
    <w:rsid w:val="00B505B6"/>
    <w:rsid w:val="00B5069A"/>
    <w:rsid w:val="00B52C75"/>
    <w:rsid w:val="00B54C3E"/>
    <w:rsid w:val="00B56441"/>
    <w:rsid w:val="00B572D4"/>
    <w:rsid w:val="00B6316A"/>
    <w:rsid w:val="00B6377D"/>
    <w:rsid w:val="00B63E83"/>
    <w:rsid w:val="00B675B9"/>
    <w:rsid w:val="00B7151D"/>
    <w:rsid w:val="00B747C7"/>
    <w:rsid w:val="00B83D9D"/>
    <w:rsid w:val="00B8731F"/>
    <w:rsid w:val="00B91FB5"/>
    <w:rsid w:val="00B96C4A"/>
    <w:rsid w:val="00B97F1A"/>
    <w:rsid w:val="00BA11FA"/>
    <w:rsid w:val="00BA1630"/>
    <w:rsid w:val="00BA686E"/>
    <w:rsid w:val="00BB1D9C"/>
    <w:rsid w:val="00BB216B"/>
    <w:rsid w:val="00BB5959"/>
    <w:rsid w:val="00BB5EFB"/>
    <w:rsid w:val="00BC0E26"/>
    <w:rsid w:val="00BC2F82"/>
    <w:rsid w:val="00BC5F6E"/>
    <w:rsid w:val="00BD07D4"/>
    <w:rsid w:val="00BD2C55"/>
    <w:rsid w:val="00BD3665"/>
    <w:rsid w:val="00BD7C9E"/>
    <w:rsid w:val="00BF095D"/>
    <w:rsid w:val="00BF1455"/>
    <w:rsid w:val="00BF5DD5"/>
    <w:rsid w:val="00BF7EB5"/>
    <w:rsid w:val="00C01D08"/>
    <w:rsid w:val="00C068C0"/>
    <w:rsid w:val="00C13618"/>
    <w:rsid w:val="00C2270D"/>
    <w:rsid w:val="00C23D59"/>
    <w:rsid w:val="00C2503D"/>
    <w:rsid w:val="00C31221"/>
    <w:rsid w:val="00C35DC1"/>
    <w:rsid w:val="00C50A5C"/>
    <w:rsid w:val="00C6483A"/>
    <w:rsid w:val="00C707BE"/>
    <w:rsid w:val="00C7376E"/>
    <w:rsid w:val="00C75D52"/>
    <w:rsid w:val="00C84A44"/>
    <w:rsid w:val="00C860DB"/>
    <w:rsid w:val="00C8615E"/>
    <w:rsid w:val="00C86EFF"/>
    <w:rsid w:val="00C903A0"/>
    <w:rsid w:val="00C91330"/>
    <w:rsid w:val="00C91912"/>
    <w:rsid w:val="00C96BB9"/>
    <w:rsid w:val="00C9760B"/>
    <w:rsid w:val="00C97D90"/>
    <w:rsid w:val="00CA61AA"/>
    <w:rsid w:val="00CB3EE0"/>
    <w:rsid w:val="00CB693E"/>
    <w:rsid w:val="00CC3292"/>
    <w:rsid w:val="00CC4167"/>
    <w:rsid w:val="00CC4322"/>
    <w:rsid w:val="00CD465E"/>
    <w:rsid w:val="00CE5EBA"/>
    <w:rsid w:val="00CF200A"/>
    <w:rsid w:val="00CF4CD2"/>
    <w:rsid w:val="00CF5135"/>
    <w:rsid w:val="00D016CD"/>
    <w:rsid w:val="00D0288E"/>
    <w:rsid w:val="00D0608B"/>
    <w:rsid w:val="00D1038C"/>
    <w:rsid w:val="00D17371"/>
    <w:rsid w:val="00D17ED2"/>
    <w:rsid w:val="00D217D8"/>
    <w:rsid w:val="00D23481"/>
    <w:rsid w:val="00D25512"/>
    <w:rsid w:val="00D42524"/>
    <w:rsid w:val="00D4687C"/>
    <w:rsid w:val="00D526BF"/>
    <w:rsid w:val="00D60737"/>
    <w:rsid w:val="00D638DE"/>
    <w:rsid w:val="00D7122E"/>
    <w:rsid w:val="00D72026"/>
    <w:rsid w:val="00D87148"/>
    <w:rsid w:val="00D92035"/>
    <w:rsid w:val="00D952B4"/>
    <w:rsid w:val="00D96C66"/>
    <w:rsid w:val="00DB55CB"/>
    <w:rsid w:val="00DB720A"/>
    <w:rsid w:val="00DC04A0"/>
    <w:rsid w:val="00DC6475"/>
    <w:rsid w:val="00DC6E30"/>
    <w:rsid w:val="00DC7273"/>
    <w:rsid w:val="00DD5F4F"/>
    <w:rsid w:val="00DD7036"/>
    <w:rsid w:val="00DE104E"/>
    <w:rsid w:val="00DE270D"/>
    <w:rsid w:val="00DE2FCB"/>
    <w:rsid w:val="00DF1884"/>
    <w:rsid w:val="00E047FB"/>
    <w:rsid w:val="00E0794A"/>
    <w:rsid w:val="00E07F89"/>
    <w:rsid w:val="00E126DC"/>
    <w:rsid w:val="00E17E48"/>
    <w:rsid w:val="00E2075A"/>
    <w:rsid w:val="00E242FF"/>
    <w:rsid w:val="00E31242"/>
    <w:rsid w:val="00E435B2"/>
    <w:rsid w:val="00E448B4"/>
    <w:rsid w:val="00E5113C"/>
    <w:rsid w:val="00E52FA1"/>
    <w:rsid w:val="00E539E1"/>
    <w:rsid w:val="00E633B3"/>
    <w:rsid w:val="00E64005"/>
    <w:rsid w:val="00E76CA7"/>
    <w:rsid w:val="00E80A0A"/>
    <w:rsid w:val="00E84937"/>
    <w:rsid w:val="00E876F6"/>
    <w:rsid w:val="00E96CC0"/>
    <w:rsid w:val="00E9708C"/>
    <w:rsid w:val="00EA05BE"/>
    <w:rsid w:val="00EA3834"/>
    <w:rsid w:val="00EA445C"/>
    <w:rsid w:val="00EA47AE"/>
    <w:rsid w:val="00EC364B"/>
    <w:rsid w:val="00ED50DF"/>
    <w:rsid w:val="00ED5C0A"/>
    <w:rsid w:val="00ED61F9"/>
    <w:rsid w:val="00ED6513"/>
    <w:rsid w:val="00ED7F3A"/>
    <w:rsid w:val="00EE033A"/>
    <w:rsid w:val="00EE3BA0"/>
    <w:rsid w:val="00EF1452"/>
    <w:rsid w:val="00EF2591"/>
    <w:rsid w:val="00EF2A02"/>
    <w:rsid w:val="00EF2EBB"/>
    <w:rsid w:val="00EF6F26"/>
    <w:rsid w:val="00F013A9"/>
    <w:rsid w:val="00F03984"/>
    <w:rsid w:val="00F11511"/>
    <w:rsid w:val="00F12711"/>
    <w:rsid w:val="00F12EF3"/>
    <w:rsid w:val="00F2091B"/>
    <w:rsid w:val="00F21CF7"/>
    <w:rsid w:val="00F2283B"/>
    <w:rsid w:val="00F2378A"/>
    <w:rsid w:val="00F262EE"/>
    <w:rsid w:val="00F27BFF"/>
    <w:rsid w:val="00F30C0E"/>
    <w:rsid w:val="00F3150A"/>
    <w:rsid w:val="00F31719"/>
    <w:rsid w:val="00F31AB4"/>
    <w:rsid w:val="00F42E21"/>
    <w:rsid w:val="00F44002"/>
    <w:rsid w:val="00F45944"/>
    <w:rsid w:val="00F50B51"/>
    <w:rsid w:val="00F50F93"/>
    <w:rsid w:val="00F51AD9"/>
    <w:rsid w:val="00F64019"/>
    <w:rsid w:val="00F65591"/>
    <w:rsid w:val="00F672F0"/>
    <w:rsid w:val="00F83760"/>
    <w:rsid w:val="00F847E9"/>
    <w:rsid w:val="00F84CA8"/>
    <w:rsid w:val="00F85317"/>
    <w:rsid w:val="00F8618F"/>
    <w:rsid w:val="00F86E77"/>
    <w:rsid w:val="00F86EF3"/>
    <w:rsid w:val="00F9284F"/>
    <w:rsid w:val="00F97603"/>
    <w:rsid w:val="00FA4403"/>
    <w:rsid w:val="00FA4F45"/>
    <w:rsid w:val="00FA569A"/>
    <w:rsid w:val="00FB32E1"/>
    <w:rsid w:val="00FB545F"/>
    <w:rsid w:val="00FD165E"/>
    <w:rsid w:val="00FD2C04"/>
    <w:rsid w:val="00FD5597"/>
    <w:rsid w:val="00FD5663"/>
    <w:rsid w:val="00FE1943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BB75"/>
  <w15:chartTrackingRefBased/>
  <w15:docId w15:val="{497BB45D-040B-4B94-B8C8-91DC5993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124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8A0DDA"/>
    <w:rPr>
      <w:rFonts w:ascii="Times New Roman" w:eastAsia="Times New Roman" w:hAnsi="Times New Roman" w:cs="Times New Roman"/>
    </w:rPr>
  </w:style>
  <w:style w:type="character" w:customStyle="1" w:styleId="Zhlavie2">
    <w:name w:val="Záhlavie #2_"/>
    <w:basedOn w:val="Predvolenpsmoodseku"/>
    <w:link w:val="Zhlavie20"/>
    <w:rsid w:val="008A0DDA"/>
    <w:rPr>
      <w:rFonts w:ascii="Times New Roman" w:eastAsia="Times New Roman" w:hAnsi="Times New Roman" w:cs="Times New Roman"/>
      <w:b/>
      <w:bCs/>
    </w:rPr>
  </w:style>
  <w:style w:type="character" w:customStyle="1" w:styleId="In">
    <w:name w:val="Iné_"/>
    <w:basedOn w:val="Predvolenpsmoodseku"/>
    <w:link w:val="In0"/>
    <w:rsid w:val="008A0DDA"/>
    <w:rPr>
      <w:rFonts w:ascii="Times New Roman" w:eastAsia="Times New Roman" w:hAnsi="Times New Roman" w:cs="Times New Roman"/>
    </w:rPr>
  </w:style>
  <w:style w:type="character" w:customStyle="1" w:styleId="Nzovtabuky">
    <w:name w:val="Názov tabuľky_"/>
    <w:basedOn w:val="Predvolenpsmoodseku"/>
    <w:link w:val="Nzovtabuky0"/>
    <w:rsid w:val="008A0DDA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8A0DDA"/>
    <w:pPr>
      <w:spacing w:line="252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In0">
    <w:name w:val="Iné"/>
    <w:basedOn w:val="Normlny"/>
    <w:link w:val="In"/>
    <w:rsid w:val="008A0DDA"/>
    <w:pPr>
      <w:spacing w:line="25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zovtabuky0">
    <w:name w:val="Názov tabuľky"/>
    <w:basedOn w:val="Normlny"/>
    <w:link w:val="Nzovtabuky"/>
    <w:rsid w:val="008A0DD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Odkaznakomentr">
    <w:name w:val="annotation reference"/>
    <w:basedOn w:val="Predvolenpsmoodseku"/>
    <w:uiPriority w:val="99"/>
    <w:semiHidden/>
    <w:unhideWhenUsed/>
    <w:rsid w:val="008A0D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0DD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0DDA"/>
    <w:rPr>
      <w:rFonts w:ascii="Tahoma" w:eastAsia="Tahoma" w:hAnsi="Tahoma" w:cs="Tahoma"/>
      <w:color w:val="000000"/>
      <w:sz w:val="20"/>
      <w:szCs w:val="20"/>
      <w:lang w:eastAsia="sk-SK" w:bidi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"/>
    <w:basedOn w:val="Normlny"/>
    <w:link w:val="OdsekzoznamuChar"/>
    <w:uiPriority w:val="34"/>
    <w:qFormat/>
    <w:rsid w:val="008A0DD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"/>
    <w:basedOn w:val="Predvolenpsmoodseku"/>
    <w:link w:val="Odsekzoznamu"/>
    <w:uiPriority w:val="99"/>
    <w:qFormat/>
    <w:locked/>
    <w:rsid w:val="008A0DDA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8A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ovanzoznam">
    <w:name w:val="List Number"/>
    <w:basedOn w:val="Normlny"/>
    <w:uiPriority w:val="99"/>
    <w:unhideWhenUsed/>
    <w:rsid w:val="008A0DDA"/>
    <w:pPr>
      <w:contextualSpacing/>
    </w:pPr>
  </w:style>
  <w:style w:type="paragraph" w:customStyle="1" w:styleId="slovanie3U">
    <w:name w:val="Číslovanie3U"/>
    <w:basedOn w:val="Normlny"/>
    <w:link w:val="slovanie3UChar"/>
    <w:qFormat/>
    <w:rsid w:val="008A0DDA"/>
    <w:pPr>
      <w:keepNext/>
      <w:keepLines/>
      <w:numPr>
        <w:numId w:val="2"/>
      </w:numPr>
      <w:tabs>
        <w:tab w:val="left" w:pos="709"/>
      </w:tabs>
    </w:pPr>
    <w:rPr>
      <w:rFonts w:ascii="Times New Roman" w:hAnsi="Times New Roman"/>
      <w:sz w:val="22"/>
    </w:rPr>
  </w:style>
  <w:style w:type="character" w:customStyle="1" w:styleId="slovanie3UChar">
    <w:name w:val="Číslovanie3U Char"/>
    <w:basedOn w:val="Predvolenpsmoodseku"/>
    <w:link w:val="slovanie3U"/>
    <w:rsid w:val="008A0DD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D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DDA"/>
    <w:rPr>
      <w:rFonts w:ascii="Segoe UI" w:eastAsia="Tahoma" w:hAnsi="Segoe UI" w:cs="Segoe UI"/>
      <w:color w:val="000000"/>
      <w:sz w:val="18"/>
      <w:szCs w:val="18"/>
      <w:lang w:eastAsia="sk-SK" w:bidi="sk-SK"/>
    </w:rPr>
  </w:style>
  <w:style w:type="paragraph" w:customStyle="1" w:styleId="Cisl1U">
    <w:name w:val="Cisl1U"/>
    <w:basedOn w:val="Normlny"/>
    <w:link w:val="Cisl1UChar"/>
    <w:autoRedefine/>
    <w:qFormat/>
    <w:rsid w:val="00992BFA"/>
    <w:pPr>
      <w:numPr>
        <w:numId w:val="4"/>
      </w:numPr>
    </w:pPr>
    <w:rPr>
      <w:rFonts w:ascii="Times New Roman" w:hAnsi="Times New Roman"/>
      <w:sz w:val="22"/>
    </w:rPr>
  </w:style>
  <w:style w:type="numbering" w:customStyle="1" w:styleId="tlZoz1">
    <w:name w:val="ŠtýlZoz1"/>
    <w:uiPriority w:val="99"/>
    <w:rsid w:val="00AB0B63"/>
    <w:pPr>
      <w:numPr>
        <w:numId w:val="3"/>
      </w:numPr>
    </w:pPr>
  </w:style>
  <w:style w:type="character" w:customStyle="1" w:styleId="Cisl1UChar">
    <w:name w:val="Cisl1U Char"/>
    <w:basedOn w:val="Predvolenpsmoodseku"/>
    <w:link w:val="Cisl1U"/>
    <w:rsid w:val="00992BFA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l2U">
    <w:name w:val="Cisl2U"/>
    <w:basedOn w:val="Cisl1U"/>
    <w:link w:val="Cisl2UChar"/>
    <w:qFormat/>
    <w:rsid w:val="00852CD6"/>
    <w:pPr>
      <w:numPr>
        <w:ilvl w:val="1"/>
        <w:numId w:val="5"/>
      </w:numPr>
      <w:tabs>
        <w:tab w:val="left" w:pos="709"/>
      </w:tabs>
    </w:pPr>
  </w:style>
  <w:style w:type="numbering" w:customStyle="1" w:styleId="tl2U">
    <w:name w:val="Štýl2U"/>
    <w:uiPriority w:val="99"/>
    <w:rsid w:val="00852CD6"/>
    <w:pPr>
      <w:numPr>
        <w:numId w:val="8"/>
      </w:numPr>
    </w:pPr>
  </w:style>
  <w:style w:type="character" w:customStyle="1" w:styleId="Cisl2UChar">
    <w:name w:val="Cisl2U Char"/>
    <w:basedOn w:val="Cisl1UChar"/>
    <w:link w:val="Cisl2U"/>
    <w:rsid w:val="00852CD6"/>
    <w:rPr>
      <w:rFonts w:ascii="Times New Roman" w:eastAsia="Tahoma" w:hAnsi="Times New Roman" w:cs="Tahoma"/>
      <w:color w:val="000000"/>
      <w:szCs w:val="24"/>
      <w:lang w:eastAsia="sk-SK" w:bidi="sk-SK"/>
    </w:rPr>
  </w:style>
  <w:style w:type="paragraph" w:customStyle="1" w:styleId="Cis3U">
    <w:name w:val="Cis3U"/>
    <w:basedOn w:val="Cisl2U"/>
    <w:link w:val="Cis3UChar"/>
    <w:rsid w:val="001F3CC9"/>
  </w:style>
  <w:style w:type="paragraph" w:customStyle="1" w:styleId="Cisl3U">
    <w:name w:val="Cisl3U"/>
    <w:basedOn w:val="Cisl2U"/>
    <w:link w:val="Cisl3UChar"/>
    <w:qFormat/>
    <w:rsid w:val="008916B1"/>
    <w:pPr>
      <w:numPr>
        <w:ilvl w:val="2"/>
        <w:numId w:val="6"/>
      </w:numPr>
    </w:pPr>
  </w:style>
  <w:style w:type="character" w:customStyle="1" w:styleId="Cis3UChar">
    <w:name w:val="Cis3U Char"/>
    <w:basedOn w:val="Cisl2UChar"/>
    <w:link w:val="Cis3U"/>
    <w:rsid w:val="001F3CC9"/>
    <w:rPr>
      <w:rFonts w:ascii="Times New Roman" w:eastAsia="Tahoma" w:hAnsi="Times New Roman" w:cs="Tahoma"/>
      <w:color w:val="000000"/>
      <w:szCs w:val="24"/>
      <w:lang w:eastAsia="sk-SK" w:bidi="sk-SK"/>
    </w:rPr>
  </w:style>
  <w:style w:type="numbering" w:customStyle="1" w:styleId="tl3U">
    <w:name w:val="Štýl3U"/>
    <w:uiPriority w:val="99"/>
    <w:rsid w:val="008916B1"/>
    <w:pPr>
      <w:numPr>
        <w:numId w:val="6"/>
      </w:numPr>
    </w:pPr>
  </w:style>
  <w:style w:type="character" w:customStyle="1" w:styleId="Cisl3UChar">
    <w:name w:val="Cisl3U Char"/>
    <w:basedOn w:val="Cis3UChar"/>
    <w:link w:val="Cisl3U"/>
    <w:rsid w:val="008916B1"/>
    <w:rPr>
      <w:rFonts w:ascii="Times New Roman" w:eastAsia="Tahoma" w:hAnsi="Times New Roman" w:cs="Tahoma"/>
      <w:color w:val="000000"/>
      <w:szCs w:val="24"/>
      <w:lang w:eastAsia="sk-SK" w:bidi="sk-SK"/>
    </w:rPr>
  </w:style>
  <w:style w:type="character" w:styleId="Zstupntext">
    <w:name w:val="Placeholder Text"/>
    <w:basedOn w:val="Predvolenpsmoodseku"/>
    <w:uiPriority w:val="99"/>
    <w:semiHidden/>
    <w:rsid w:val="004930B4"/>
    <w:rPr>
      <w:color w:val="808080"/>
    </w:rPr>
  </w:style>
  <w:style w:type="character" w:customStyle="1" w:styleId="Zkladntext2">
    <w:name w:val="Základný text (2)_"/>
    <w:basedOn w:val="Predvolenpsmoodseku"/>
    <w:link w:val="Zkladntext20"/>
    <w:rsid w:val="009F1825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ý text (2)"/>
    <w:basedOn w:val="Normlny"/>
    <w:link w:val="Zkladntext2"/>
    <w:rsid w:val="009F1825"/>
    <w:pPr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66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6832"/>
    <w:rPr>
      <w:rFonts w:ascii="Tahoma" w:eastAsia="Tahoma" w:hAnsi="Tahoma" w:cs="Tahoma"/>
      <w:color w:val="000000"/>
      <w:sz w:val="24"/>
      <w:szCs w:val="24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6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62EE"/>
    <w:rPr>
      <w:rFonts w:ascii="Tahoma" w:eastAsia="Tahoma" w:hAnsi="Tahoma" w:cs="Tahoma"/>
      <w:b/>
      <w:bCs/>
      <w:color w:val="000000"/>
      <w:sz w:val="20"/>
      <w:szCs w:val="20"/>
      <w:lang w:eastAsia="sk-SK" w:bidi="sk-SK"/>
    </w:rPr>
  </w:style>
  <w:style w:type="paragraph" w:styleId="Bezriadkovania">
    <w:name w:val="No Spacing"/>
    <w:uiPriority w:val="1"/>
    <w:qFormat/>
    <w:rsid w:val="007E7FF7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7E7FF7"/>
    <w:pPr>
      <w:widowControl/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lang w:eastAsia="en-US" w:bidi="ar-SA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7E7FF7"/>
    <w:rPr>
      <w:rFonts w:ascii="Times New Roman" w:eastAsia="Times New Roman" w:hAnsi="Times New Roman" w:cs="Times New Roman"/>
      <w:b/>
      <w:color w:val="262626"/>
      <w:szCs w:val="24"/>
    </w:rPr>
  </w:style>
  <w:style w:type="paragraph" w:styleId="Revzia">
    <w:name w:val="Revision"/>
    <w:hidden/>
    <w:uiPriority w:val="99"/>
    <w:semiHidden/>
    <w:rsid w:val="00522ED2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customStyle="1" w:styleId="CharStyle8">
    <w:name w:val="Char Style 8"/>
    <w:link w:val="Style2"/>
    <w:uiPriority w:val="99"/>
    <w:locked/>
    <w:rsid w:val="00922939"/>
    <w:rPr>
      <w:b/>
      <w:sz w:val="21"/>
      <w:shd w:val="clear" w:color="auto" w:fill="FFFFFF"/>
    </w:rPr>
  </w:style>
  <w:style w:type="paragraph" w:customStyle="1" w:styleId="Style2">
    <w:name w:val="Style 2"/>
    <w:basedOn w:val="Normlny"/>
    <w:link w:val="CharStyle8"/>
    <w:uiPriority w:val="99"/>
    <w:rsid w:val="00922939"/>
    <w:pPr>
      <w:shd w:val="clear" w:color="auto" w:fill="FFFFFF"/>
      <w:spacing w:before="240" w:line="240" w:lineRule="atLeast"/>
      <w:ind w:hanging="360"/>
      <w:jc w:val="center"/>
    </w:pPr>
    <w:rPr>
      <w:rFonts w:asciiTheme="minorHAnsi" w:eastAsiaTheme="minorHAnsi" w:hAnsiTheme="minorHAnsi" w:cstheme="minorBidi"/>
      <w:b/>
      <w:color w:val="auto"/>
      <w:sz w:val="21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7A19EAD292D4F8B2596C527320FF1" ma:contentTypeVersion="12" ma:contentTypeDescription="Create a new document." ma:contentTypeScope="" ma:versionID="b975b03c8d1a06d32b5509d8761e785b">
  <xsd:schema xmlns:xsd="http://www.w3.org/2001/XMLSchema" xmlns:xs="http://www.w3.org/2001/XMLSchema" xmlns:p="http://schemas.microsoft.com/office/2006/metadata/properties" xmlns:ns3="d95f1871-7be0-479d-a921-a7ee92934134" xmlns:ns4="a76ef27d-9c14-4b16-9c55-278a12015ea7" targetNamespace="http://schemas.microsoft.com/office/2006/metadata/properties" ma:root="true" ma:fieldsID="89f50e6f8eded90acf68c47f5eda69e3" ns3:_="" ns4:_="">
    <xsd:import namespace="d95f1871-7be0-479d-a921-a7ee92934134"/>
    <xsd:import namespace="a76ef27d-9c14-4b16-9c55-278a12015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1871-7be0-479d-a921-a7ee92934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f27d-9c14-4b16-9c55-278a12015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F82C-8554-4033-9820-45C7CDCE3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1871-7be0-479d-a921-a7ee92934134"/>
    <ds:schemaRef ds:uri="a76ef27d-9c14-4b16-9c55-278a12015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68F70-1829-4F71-8F33-6B7184EB2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88B7D-A54B-4F5D-BD5C-D2F87F93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F5A90C-25C8-431F-8A82-6B2BE532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3857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Čambala Roman, Ing.</dc:creator>
  <cp:keywords/>
  <dc:description/>
  <cp:lastModifiedBy>Zuzana Jamnicka</cp:lastModifiedBy>
  <cp:revision>138</cp:revision>
  <cp:lastPrinted>2020-10-08T07:14:00Z</cp:lastPrinted>
  <dcterms:created xsi:type="dcterms:W3CDTF">2023-02-23T08:28:00Z</dcterms:created>
  <dcterms:modified xsi:type="dcterms:W3CDTF">2023-02-28T16:44:00Z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0x01010091D7A19EAD292D4F8B2596C527320FF1</vt:lpwstr>
  </property>
</Properties>
</file>