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10DB7" w14:textId="77777777" w:rsidR="006F0621" w:rsidRPr="006F0621" w:rsidRDefault="006F0621" w:rsidP="006F0621">
      <w:pPr>
        <w:shd w:val="clear" w:color="auto" w:fill="E6E6E6"/>
        <w:tabs>
          <w:tab w:val="left" w:pos="-4788"/>
          <w:tab w:val="left" w:pos="2100"/>
        </w:tabs>
        <w:suppressAutoHyphens/>
        <w:spacing w:after="0" w:line="240" w:lineRule="auto"/>
        <w:ind w:left="2100" w:right="0" w:hanging="2100"/>
        <w:rPr>
          <w:rFonts w:eastAsia="Times New Roman" w:cs="Times New Roman"/>
          <w:b/>
          <w:bCs/>
          <w:iCs/>
          <w:color w:val="auto"/>
          <w:position w:val="4"/>
          <w:sz w:val="28"/>
          <w:szCs w:val="24"/>
          <w:lang w:eastAsia="ar-SA"/>
        </w:rPr>
      </w:pPr>
      <w:proofErr w:type="gramStart"/>
      <w:r w:rsidRPr="006F0621">
        <w:rPr>
          <w:rFonts w:eastAsia="Times New Roman" w:cs="Times New Roman"/>
          <w:b/>
          <w:bCs/>
          <w:iCs/>
          <w:color w:val="auto"/>
          <w:position w:val="4"/>
          <w:sz w:val="28"/>
          <w:szCs w:val="24"/>
          <w:lang w:eastAsia="ar-SA"/>
        </w:rPr>
        <w:t>Akce :</w:t>
      </w:r>
      <w:proofErr w:type="gramEnd"/>
      <w:r w:rsidRPr="006F0621">
        <w:rPr>
          <w:rFonts w:eastAsia="Times New Roman" w:cs="Times New Roman"/>
          <w:b/>
          <w:bCs/>
          <w:iCs/>
          <w:color w:val="auto"/>
          <w:position w:val="4"/>
          <w:sz w:val="28"/>
          <w:szCs w:val="24"/>
          <w:lang w:eastAsia="ar-SA"/>
        </w:rPr>
        <w:tab/>
      </w:r>
      <w:r w:rsidRPr="006F0621">
        <w:rPr>
          <w:rFonts w:ascii="Calibri" w:eastAsia="Times New Roman" w:hAnsi="Calibri"/>
          <w:b/>
          <w:bCs/>
          <w:color w:val="auto"/>
          <w:sz w:val="32"/>
          <w:szCs w:val="24"/>
          <w:lang w:eastAsia="ar-SA"/>
        </w:rPr>
        <w:t>TECHNICKÁ INFRASTRUKTURA PRO LOKALITU Z16 – DOLNÍ VILÉMOVICE</w:t>
      </w:r>
    </w:p>
    <w:p w14:paraId="36F7E672" w14:textId="77777777" w:rsidR="006F0621" w:rsidRPr="006F0621" w:rsidRDefault="006F0621" w:rsidP="006F0621">
      <w:pPr>
        <w:tabs>
          <w:tab w:val="left" w:pos="-4788"/>
          <w:tab w:val="left" w:pos="2128"/>
        </w:tabs>
        <w:suppressAutoHyphens/>
        <w:spacing w:after="0" w:line="240" w:lineRule="auto"/>
        <w:ind w:left="2100" w:right="0" w:hanging="2100"/>
        <w:rPr>
          <w:rFonts w:eastAsia="Times New Roman" w:cs="Times New Roman"/>
          <w:b/>
          <w:bCs/>
          <w:color w:val="auto"/>
          <w:position w:val="20"/>
          <w:sz w:val="24"/>
          <w:szCs w:val="24"/>
          <w:lang w:eastAsia="ar-SA"/>
        </w:rPr>
      </w:pPr>
      <w:r w:rsidRPr="006F0621">
        <w:rPr>
          <w:rFonts w:eastAsia="Times New Roman" w:cs="Times New Roman"/>
          <w:color w:val="auto"/>
          <w:position w:val="20"/>
          <w:sz w:val="24"/>
          <w:szCs w:val="24"/>
          <w:lang w:eastAsia="ar-SA"/>
        </w:rPr>
        <w:t>Místo stavby:</w:t>
      </w:r>
      <w:r w:rsidRPr="006F0621">
        <w:rPr>
          <w:rFonts w:eastAsia="Times New Roman" w:cs="Times New Roman"/>
          <w:color w:val="auto"/>
          <w:position w:val="20"/>
          <w:sz w:val="24"/>
          <w:szCs w:val="24"/>
          <w:lang w:eastAsia="ar-SA"/>
        </w:rPr>
        <w:tab/>
      </w:r>
      <w:proofErr w:type="spellStart"/>
      <w:r w:rsidRPr="006F0621">
        <w:rPr>
          <w:rFonts w:eastAsia="Times New Roman" w:cs="Times New Roman"/>
          <w:b/>
          <w:bCs/>
          <w:color w:val="auto"/>
          <w:position w:val="20"/>
          <w:sz w:val="24"/>
          <w:szCs w:val="24"/>
          <w:lang w:eastAsia="ar-SA"/>
        </w:rPr>
        <w:t>k.ú</w:t>
      </w:r>
      <w:proofErr w:type="spellEnd"/>
      <w:r w:rsidRPr="006F0621">
        <w:rPr>
          <w:rFonts w:eastAsia="Times New Roman" w:cs="Times New Roman"/>
          <w:b/>
          <w:bCs/>
          <w:color w:val="auto"/>
          <w:position w:val="20"/>
          <w:sz w:val="24"/>
          <w:szCs w:val="24"/>
          <w:lang w:eastAsia="ar-SA"/>
        </w:rPr>
        <w:t xml:space="preserve">. Dolní Vilémovice </w:t>
      </w:r>
    </w:p>
    <w:p w14:paraId="5F506965" w14:textId="77777777" w:rsidR="006F0621" w:rsidRPr="006F0621" w:rsidRDefault="006F0621" w:rsidP="006F0621">
      <w:pPr>
        <w:tabs>
          <w:tab w:val="left" w:pos="-4788"/>
          <w:tab w:val="left" w:pos="2128"/>
        </w:tabs>
        <w:suppressAutoHyphens/>
        <w:spacing w:after="0" w:line="240" w:lineRule="auto"/>
        <w:ind w:left="0" w:right="0" w:firstLine="0"/>
        <w:rPr>
          <w:rFonts w:eastAsia="Times New Roman" w:cs="Times New Roman"/>
          <w:b/>
          <w:color w:val="auto"/>
          <w:position w:val="20"/>
          <w:sz w:val="24"/>
          <w:szCs w:val="24"/>
          <w:lang w:eastAsia="ar-SA"/>
        </w:rPr>
      </w:pPr>
      <w:proofErr w:type="gramStart"/>
      <w:r w:rsidRPr="006F0621">
        <w:rPr>
          <w:rFonts w:eastAsia="Times New Roman" w:cs="Times New Roman"/>
          <w:color w:val="auto"/>
          <w:position w:val="20"/>
          <w:sz w:val="24"/>
          <w:szCs w:val="24"/>
          <w:lang w:eastAsia="ar-SA"/>
        </w:rPr>
        <w:t>Investor :</w:t>
      </w:r>
      <w:proofErr w:type="gramEnd"/>
      <w:r w:rsidRPr="006F0621">
        <w:rPr>
          <w:rFonts w:eastAsia="Times New Roman" w:cs="Times New Roman"/>
          <w:color w:val="auto"/>
          <w:position w:val="20"/>
          <w:sz w:val="24"/>
          <w:szCs w:val="24"/>
          <w:lang w:eastAsia="ar-SA"/>
        </w:rPr>
        <w:tab/>
      </w:r>
      <w:r w:rsidRPr="006F0621">
        <w:rPr>
          <w:rFonts w:eastAsia="Times New Roman" w:cs="Times New Roman"/>
          <w:b/>
          <w:color w:val="auto"/>
          <w:position w:val="20"/>
          <w:sz w:val="24"/>
          <w:szCs w:val="24"/>
          <w:lang w:eastAsia="ar-SA"/>
        </w:rPr>
        <w:t xml:space="preserve">Obec Dolní Vilémovice, Dolní Vilémovice 142,  675 52 Lipník </w:t>
      </w:r>
    </w:p>
    <w:p w14:paraId="2AE83A8F" w14:textId="77777777" w:rsidR="006F0621" w:rsidRPr="006F0621" w:rsidRDefault="006F0621" w:rsidP="006F0621">
      <w:pPr>
        <w:pBdr>
          <w:bottom w:val="single" w:sz="4" w:space="1" w:color="000000"/>
        </w:pBdr>
        <w:tabs>
          <w:tab w:val="left" w:pos="266"/>
        </w:tabs>
        <w:suppressAutoHyphens/>
        <w:spacing w:after="0" w:line="240" w:lineRule="auto"/>
        <w:ind w:left="0" w:right="0" w:firstLine="0"/>
        <w:rPr>
          <w:rFonts w:eastAsia="Times New Roman" w:cs="Times New Roman"/>
          <w:color w:val="auto"/>
          <w:sz w:val="2"/>
          <w:szCs w:val="24"/>
          <w:lang w:eastAsia="ar-SA"/>
        </w:rPr>
      </w:pPr>
    </w:p>
    <w:p w14:paraId="2A1B44E3" w14:textId="77777777" w:rsidR="006F0621" w:rsidRPr="006F0621" w:rsidRDefault="006F0621" w:rsidP="006F0621">
      <w:pPr>
        <w:suppressAutoHyphens/>
        <w:spacing w:after="0" w:line="240" w:lineRule="auto"/>
        <w:ind w:left="0" w:right="0" w:firstLine="0"/>
        <w:rPr>
          <w:rFonts w:ascii="Times New Roman" w:eastAsia="Times New Roman" w:hAnsi="Times New Roman" w:cs="Times New Roman"/>
          <w:color w:val="auto"/>
          <w:sz w:val="24"/>
          <w:szCs w:val="24"/>
          <w:lang w:eastAsia="ar-SA"/>
        </w:rPr>
      </w:pPr>
    </w:p>
    <w:p w14:paraId="732E7022" w14:textId="77777777" w:rsidR="006F0621" w:rsidRPr="006F0621" w:rsidRDefault="006F0621" w:rsidP="006F0621">
      <w:pPr>
        <w:suppressAutoHyphens/>
        <w:spacing w:after="0" w:line="240" w:lineRule="auto"/>
        <w:ind w:left="0" w:right="0" w:firstLine="0"/>
        <w:rPr>
          <w:rFonts w:ascii="Times New Roman" w:eastAsia="Times New Roman" w:hAnsi="Times New Roman" w:cs="Times New Roman"/>
          <w:color w:val="auto"/>
          <w:sz w:val="24"/>
          <w:szCs w:val="24"/>
          <w:lang w:eastAsia="ar-SA"/>
        </w:rPr>
      </w:pPr>
    </w:p>
    <w:p w14:paraId="5790C6FB" w14:textId="77777777" w:rsidR="006F0621" w:rsidRPr="006F0621" w:rsidRDefault="006F0621" w:rsidP="006F0621">
      <w:pPr>
        <w:suppressAutoHyphens/>
        <w:spacing w:before="120" w:after="120" w:line="240" w:lineRule="auto"/>
        <w:ind w:left="0" w:right="0" w:firstLine="0"/>
        <w:jc w:val="center"/>
        <w:rPr>
          <w:rFonts w:eastAsia="Times New Roman"/>
          <w:b/>
          <w:color w:val="auto"/>
          <w:sz w:val="40"/>
          <w:szCs w:val="40"/>
          <w:lang w:eastAsia="ar-SA"/>
        </w:rPr>
      </w:pPr>
    </w:p>
    <w:p w14:paraId="682E641F" w14:textId="77777777" w:rsidR="006F0621" w:rsidRPr="006F0621" w:rsidRDefault="006F0621" w:rsidP="006F0621">
      <w:pPr>
        <w:suppressAutoHyphens/>
        <w:spacing w:before="120" w:after="120" w:line="240" w:lineRule="auto"/>
        <w:ind w:left="0" w:right="0" w:firstLine="0"/>
        <w:jc w:val="center"/>
        <w:rPr>
          <w:rFonts w:eastAsia="Times New Roman"/>
          <w:b/>
          <w:color w:val="auto"/>
          <w:sz w:val="40"/>
          <w:szCs w:val="40"/>
          <w:lang w:eastAsia="ar-SA"/>
        </w:rPr>
      </w:pPr>
    </w:p>
    <w:p w14:paraId="56C3EA67" w14:textId="77777777" w:rsidR="006F0621" w:rsidRPr="006F0621" w:rsidRDefault="006F0621" w:rsidP="006F0621">
      <w:pPr>
        <w:suppressAutoHyphens/>
        <w:spacing w:before="120" w:after="120" w:line="240" w:lineRule="auto"/>
        <w:ind w:left="0" w:right="0" w:firstLine="0"/>
        <w:jc w:val="center"/>
        <w:rPr>
          <w:rFonts w:eastAsia="Times New Roman"/>
          <w:b/>
          <w:color w:val="auto"/>
          <w:sz w:val="40"/>
          <w:szCs w:val="40"/>
          <w:lang w:eastAsia="ar-SA"/>
        </w:rPr>
      </w:pPr>
    </w:p>
    <w:p w14:paraId="350455E6" w14:textId="3088A26B" w:rsidR="006F0621" w:rsidRDefault="006F0621" w:rsidP="006F0621">
      <w:pPr>
        <w:suppressAutoHyphens/>
        <w:spacing w:after="0" w:line="240" w:lineRule="auto"/>
        <w:ind w:left="0" w:right="0" w:firstLine="0"/>
        <w:jc w:val="center"/>
        <w:rPr>
          <w:rFonts w:ascii="Calibri" w:eastAsia="Times New Roman" w:hAnsi="Calibri"/>
          <w:b/>
          <w:bCs/>
          <w:color w:val="auto"/>
          <w:sz w:val="32"/>
          <w:szCs w:val="24"/>
          <w:lang w:eastAsia="ar-SA"/>
        </w:rPr>
      </w:pPr>
      <w:r w:rsidRPr="006F0621">
        <w:rPr>
          <w:rFonts w:ascii="Calibri" w:eastAsia="Times New Roman" w:hAnsi="Calibri"/>
          <w:b/>
          <w:bCs/>
          <w:color w:val="auto"/>
          <w:sz w:val="32"/>
          <w:szCs w:val="24"/>
          <w:lang w:eastAsia="ar-SA"/>
        </w:rPr>
        <w:t>TECHNICKÁ INFRASTRUKTURA PRO LOKALITU Z16 – DOLNÍ VILÉMOVICE</w:t>
      </w:r>
    </w:p>
    <w:p w14:paraId="04CBAE07" w14:textId="6B4DBB6A" w:rsidR="006F0621" w:rsidRPr="006F0621" w:rsidRDefault="006F0621" w:rsidP="006F0621">
      <w:pPr>
        <w:suppressAutoHyphens/>
        <w:spacing w:after="0" w:line="240" w:lineRule="auto"/>
        <w:ind w:left="0" w:right="0" w:firstLine="0"/>
        <w:jc w:val="center"/>
        <w:rPr>
          <w:rFonts w:eastAsia="Times New Roman"/>
          <w:b/>
          <w:color w:val="auto"/>
          <w:sz w:val="40"/>
          <w:szCs w:val="40"/>
          <w:lang w:eastAsia="ar-SA"/>
        </w:rPr>
      </w:pPr>
      <w:r>
        <w:rPr>
          <w:rFonts w:ascii="Calibri" w:eastAsia="Times New Roman" w:hAnsi="Calibri"/>
          <w:b/>
          <w:bCs/>
          <w:color w:val="auto"/>
          <w:sz w:val="32"/>
          <w:szCs w:val="24"/>
          <w:lang w:eastAsia="ar-SA"/>
        </w:rPr>
        <w:t>SO-0</w:t>
      </w:r>
      <w:r w:rsidR="00486328">
        <w:rPr>
          <w:rFonts w:ascii="Calibri" w:eastAsia="Times New Roman" w:hAnsi="Calibri"/>
          <w:b/>
          <w:bCs/>
          <w:color w:val="auto"/>
          <w:sz w:val="32"/>
          <w:szCs w:val="24"/>
          <w:lang w:eastAsia="ar-SA"/>
        </w:rPr>
        <w:t xml:space="preserve">2 </w:t>
      </w:r>
      <w:r>
        <w:rPr>
          <w:rFonts w:ascii="Calibri" w:eastAsia="Times New Roman" w:hAnsi="Calibri"/>
          <w:b/>
          <w:bCs/>
          <w:color w:val="auto"/>
          <w:sz w:val="32"/>
          <w:szCs w:val="24"/>
          <w:lang w:eastAsia="ar-SA"/>
        </w:rPr>
        <w:t>VODOVOD</w:t>
      </w:r>
    </w:p>
    <w:p w14:paraId="0260224A" w14:textId="77777777" w:rsidR="006F0621" w:rsidRPr="006F0621" w:rsidRDefault="006F0621" w:rsidP="006F0621">
      <w:pPr>
        <w:suppressAutoHyphens/>
        <w:spacing w:after="0" w:line="240" w:lineRule="auto"/>
        <w:ind w:left="0" w:right="0" w:firstLine="0"/>
        <w:jc w:val="center"/>
        <w:rPr>
          <w:rFonts w:eastAsia="Times New Roman"/>
          <w:b/>
          <w:color w:val="auto"/>
          <w:sz w:val="40"/>
          <w:szCs w:val="40"/>
          <w:lang w:eastAsia="ar-SA"/>
        </w:rPr>
      </w:pPr>
    </w:p>
    <w:p w14:paraId="3D101A2B" w14:textId="77777777" w:rsidR="006F0621" w:rsidRPr="006F0621" w:rsidRDefault="006F0621" w:rsidP="006F0621">
      <w:pPr>
        <w:suppressAutoHyphens/>
        <w:spacing w:after="0" w:line="240" w:lineRule="auto"/>
        <w:ind w:left="0" w:right="0" w:firstLine="0"/>
        <w:jc w:val="center"/>
        <w:rPr>
          <w:rFonts w:eastAsia="Times New Roman"/>
          <w:b/>
          <w:color w:val="auto"/>
          <w:sz w:val="40"/>
          <w:szCs w:val="40"/>
          <w:lang w:eastAsia="ar-SA"/>
        </w:rPr>
      </w:pPr>
    </w:p>
    <w:p w14:paraId="2DC8C0B0" w14:textId="3D06D477" w:rsidR="006F0621" w:rsidRPr="006F0621" w:rsidRDefault="006F0621" w:rsidP="006F0621">
      <w:pPr>
        <w:suppressAutoHyphens/>
        <w:spacing w:after="0" w:line="240" w:lineRule="auto"/>
        <w:ind w:left="0" w:right="0" w:firstLine="0"/>
        <w:jc w:val="center"/>
        <w:rPr>
          <w:rFonts w:eastAsia="Times New Roman"/>
          <w:color w:val="auto"/>
          <w:sz w:val="36"/>
          <w:szCs w:val="36"/>
          <w:lang w:eastAsia="ar-SA"/>
        </w:rPr>
      </w:pPr>
      <w:r>
        <w:rPr>
          <w:rFonts w:eastAsia="Times New Roman"/>
          <w:color w:val="auto"/>
          <w:sz w:val="36"/>
          <w:szCs w:val="36"/>
          <w:lang w:eastAsia="ar-SA"/>
        </w:rPr>
        <w:t>D</w:t>
      </w:r>
      <w:r w:rsidRPr="006F0621">
        <w:rPr>
          <w:rFonts w:eastAsia="Times New Roman"/>
          <w:color w:val="auto"/>
          <w:sz w:val="36"/>
          <w:szCs w:val="36"/>
          <w:lang w:eastAsia="ar-SA"/>
        </w:rPr>
        <w:t xml:space="preserve">/ </w:t>
      </w:r>
      <w:r>
        <w:rPr>
          <w:rFonts w:eastAsia="Times New Roman"/>
          <w:color w:val="auto"/>
          <w:sz w:val="36"/>
          <w:szCs w:val="36"/>
          <w:lang w:eastAsia="ar-SA"/>
        </w:rPr>
        <w:t xml:space="preserve">TECHNICKÁ </w:t>
      </w:r>
      <w:r w:rsidRPr="006F0621">
        <w:rPr>
          <w:rFonts w:eastAsia="Times New Roman"/>
          <w:color w:val="auto"/>
          <w:sz w:val="36"/>
          <w:szCs w:val="36"/>
          <w:lang w:eastAsia="ar-SA"/>
        </w:rPr>
        <w:t>ZPRÁVA</w:t>
      </w:r>
    </w:p>
    <w:p w14:paraId="0BA19410" w14:textId="77777777" w:rsidR="006F0621" w:rsidRPr="006F0621" w:rsidRDefault="006F0621" w:rsidP="006F0621">
      <w:pPr>
        <w:suppressAutoHyphens/>
        <w:spacing w:after="0" w:line="240" w:lineRule="auto"/>
        <w:ind w:left="0" w:right="0" w:firstLine="0"/>
        <w:rPr>
          <w:rFonts w:ascii="Times New Roman" w:eastAsia="Times New Roman" w:hAnsi="Times New Roman" w:cs="Times New Roman"/>
          <w:color w:val="auto"/>
          <w:sz w:val="24"/>
          <w:szCs w:val="24"/>
          <w:lang w:eastAsia="ar-SA"/>
        </w:rPr>
      </w:pPr>
    </w:p>
    <w:p w14:paraId="33C9EBB0" w14:textId="77777777" w:rsidR="006F0621" w:rsidRPr="006F0621" w:rsidRDefault="006F0621" w:rsidP="006F0621">
      <w:pPr>
        <w:tabs>
          <w:tab w:val="left" w:pos="266"/>
        </w:tabs>
        <w:suppressAutoHyphens/>
        <w:spacing w:after="0" w:line="240" w:lineRule="auto"/>
        <w:ind w:left="0" w:right="0" w:firstLine="0"/>
        <w:rPr>
          <w:rFonts w:eastAsia="Times New Roman" w:cs="Times New Roman"/>
          <w:bCs/>
          <w:i/>
          <w:color w:val="auto"/>
          <w:sz w:val="24"/>
          <w:szCs w:val="24"/>
          <w:lang w:eastAsia="ar-SA"/>
        </w:rPr>
      </w:pPr>
    </w:p>
    <w:p w14:paraId="64639D32" w14:textId="77777777" w:rsidR="006F0621" w:rsidRPr="006F0621" w:rsidRDefault="006F0621" w:rsidP="006F0621">
      <w:pPr>
        <w:tabs>
          <w:tab w:val="left" w:pos="266"/>
        </w:tabs>
        <w:suppressAutoHyphens/>
        <w:spacing w:after="0" w:line="240" w:lineRule="auto"/>
        <w:ind w:left="0" w:right="0" w:firstLine="0"/>
        <w:rPr>
          <w:rFonts w:eastAsia="Times New Roman" w:cs="Times New Roman"/>
          <w:bCs/>
          <w:i/>
          <w:color w:val="auto"/>
          <w:sz w:val="24"/>
          <w:szCs w:val="24"/>
          <w:lang w:eastAsia="ar-SA"/>
        </w:rPr>
      </w:pPr>
    </w:p>
    <w:p w14:paraId="5C927455" w14:textId="77777777" w:rsidR="006F0621" w:rsidRPr="006F0621" w:rsidRDefault="006F0621" w:rsidP="006F0621">
      <w:pPr>
        <w:tabs>
          <w:tab w:val="left" w:pos="266"/>
        </w:tabs>
        <w:suppressAutoHyphens/>
        <w:spacing w:after="0" w:line="240" w:lineRule="auto"/>
        <w:ind w:left="0" w:right="0" w:firstLine="0"/>
        <w:rPr>
          <w:rFonts w:eastAsia="Times New Roman" w:cs="Times New Roman"/>
          <w:bCs/>
          <w:i/>
          <w:color w:val="auto"/>
          <w:sz w:val="24"/>
          <w:szCs w:val="24"/>
          <w:lang w:eastAsia="ar-SA"/>
        </w:rPr>
      </w:pPr>
    </w:p>
    <w:p w14:paraId="1E162B74" w14:textId="77777777" w:rsidR="006F0621" w:rsidRPr="006F0621" w:rsidRDefault="006F0621" w:rsidP="006F0621">
      <w:pPr>
        <w:tabs>
          <w:tab w:val="left" w:pos="266"/>
        </w:tabs>
        <w:suppressAutoHyphens/>
        <w:spacing w:after="0" w:line="240" w:lineRule="auto"/>
        <w:ind w:left="0" w:right="0" w:firstLine="0"/>
        <w:rPr>
          <w:rFonts w:eastAsia="Times New Roman" w:cs="Times New Roman"/>
          <w:bCs/>
          <w:i/>
          <w:color w:val="auto"/>
          <w:sz w:val="24"/>
          <w:szCs w:val="24"/>
          <w:lang w:eastAsia="ar-SA"/>
        </w:rPr>
      </w:pPr>
    </w:p>
    <w:p w14:paraId="538DBD02" w14:textId="77777777" w:rsidR="006F0621" w:rsidRPr="006F0621" w:rsidRDefault="006F0621" w:rsidP="006F0621">
      <w:pPr>
        <w:tabs>
          <w:tab w:val="left" w:pos="266"/>
        </w:tabs>
        <w:suppressAutoHyphens/>
        <w:spacing w:after="0" w:line="240" w:lineRule="auto"/>
        <w:ind w:left="0" w:right="0" w:firstLine="0"/>
        <w:rPr>
          <w:rFonts w:eastAsia="Times New Roman" w:cs="Times New Roman"/>
          <w:bCs/>
          <w:i/>
          <w:color w:val="auto"/>
          <w:sz w:val="24"/>
          <w:szCs w:val="24"/>
          <w:lang w:eastAsia="ar-SA"/>
        </w:rPr>
      </w:pPr>
    </w:p>
    <w:p w14:paraId="7F98D495" w14:textId="77777777" w:rsidR="006F0621" w:rsidRPr="006F0621" w:rsidRDefault="006F0621" w:rsidP="006F0621">
      <w:pPr>
        <w:tabs>
          <w:tab w:val="left" w:pos="266"/>
        </w:tabs>
        <w:suppressAutoHyphens/>
        <w:spacing w:after="0" w:line="240" w:lineRule="auto"/>
        <w:ind w:left="0" w:right="0" w:firstLine="0"/>
        <w:rPr>
          <w:rFonts w:eastAsia="Times New Roman" w:cs="Times New Roman"/>
          <w:bCs/>
          <w:i/>
          <w:color w:val="auto"/>
          <w:sz w:val="24"/>
          <w:szCs w:val="24"/>
          <w:lang w:eastAsia="ar-SA"/>
        </w:rPr>
      </w:pPr>
    </w:p>
    <w:p w14:paraId="252056AF" w14:textId="77777777" w:rsidR="006F0621" w:rsidRPr="006F0621" w:rsidRDefault="006F0621" w:rsidP="006F0621">
      <w:pPr>
        <w:tabs>
          <w:tab w:val="left" w:pos="266"/>
        </w:tabs>
        <w:suppressAutoHyphens/>
        <w:spacing w:after="0" w:line="240" w:lineRule="auto"/>
        <w:ind w:left="0" w:right="0" w:firstLine="0"/>
        <w:rPr>
          <w:rFonts w:eastAsia="Times New Roman" w:cs="Times New Roman"/>
          <w:bCs/>
          <w:i/>
          <w:color w:val="auto"/>
          <w:sz w:val="24"/>
          <w:szCs w:val="24"/>
          <w:lang w:eastAsia="ar-SA"/>
        </w:rPr>
      </w:pPr>
    </w:p>
    <w:p w14:paraId="64AA4978" w14:textId="77777777" w:rsidR="006F0621" w:rsidRPr="006F0621" w:rsidRDefault="006F0621" w:rsidP="006F0621">
      <w:pPr>
        <w:tabs>
          <w:tab w:val="left" w:pos="266"/>
        </w:tabs>
        <w:suppressAutoHyphens/>
        <w:spacing w:after="0" w:line="240" w:lineRule="auto"/>
        <w:ind w:left="0" w:right="0" w:firstLine="0"/>
        <w:rPr>
          <w:rFonts w:eastAsia="Times New Roman" w:cs="Times New Roman"/>
          <w:bCs/>
          <w:i/>
          <w:color w:val="auto"/>
          <w:sz w:val="24"/>
          <w:szCs w:val="24"/>
          <w:lang w:eastAsia="ar-SA"/>
        </w:rPr>
      </w:pPr>
    </w:p>
    <w:p w14:paraId="73D16EE3" w14:textId="77777777" w:rsidR="006F0621" w:rsidRPr="006F0621" w:rsidRDefault="006F0621" w:rsidP="006F0621">
      <w:pPr>
        <w:tabs>
          <w:tab w:val="left" w:pos="266"/>
        </w:tabs>
        <w:suppressAutoHyphens/>
        <w:spacing w:after="0" w:line="240" w:lineRule="auto"/>
        <w:ind w:left="0" w:right="0" w:firstLine="0"/>
        <w:rPr>
          <w:rFonts w:eastAsia="Times New Roman" w:cs="Times New Roman"/>
          <w:bCs/>
          <w:i/>
          <w:color w:val="auto"/>
          <w:sz w:val="24"/>
          <w:szCs w:val="24"/>
          <w:lang w:eastAsia="ar-SA"/>
        </w:rPr>
      </w:pPr>
    </w:p>
    <w:p w14:paraId="4497E2B1" w14:textId="77777777" w:rsidR="006F0621" w:rsidRPr="006F0621" w:rsidRDefault="006F0621" w:rsidP="006F0621">
      <w:pPr>
        <w:tabs>
          <w:tab w:val="left" w:pos="266"/>
        </w:tabs>
        <w:suppressAutoHyphens/>
        <w:spacing w:after="0" w:line="240" w:lineRule="auto"/>
        <w:ind w:left="0" w:right="0" w:firstLine="0"/>
        <w:rPr>
          <w:rFonts w:eastAsia="Times New Roman" w:cs="Times New Roman"/>
          <w:bCs/>
          <w:i/>
          <w:color w:val="auto"/>
          <w:sz w:val="24"/>
          <w:szCs w:val="24"/>
          <w:lang w:eastAsia="ar-SA"/>
        </w:rPr>
      </w:pPr>
    </w:p>
    <w:p w14:paraId="11E06D41" w14:textId="77777777" w:rsidR="006F0621" w:rsidRPr="006F0621" w:rsidRDefault="006F0621" w:rsidP="006F0621">
      <w:pPr>
        <w:tabs>
          <w:tab w:val="left" w:pos="266"/>
        </w:tabs>
        <w:suppressAutoHyphens/>
        <w:spacing w:after="0" w:line="240" w:lineRule="auto"/>
        <w:ind w:left="0" w:right="0" w:firstLine="0"/>
        <w:rPr>
          <w:rFonts w:eastAsia="Times New Roman" w:cs="Times New Roman"/>
          <w:bCs/>
          <w:i/>
          <w:color w:val="auto"/>
          <w:sz w:val="24"/>
          <w:szCs w:val="24"/>
          <w:lang w:eastAsia="ar-SA"/>
        </w:rPr>
      </w:pPr>
    </w:p>
    <w:p w14:paraId="69CC1EFE" w14:textId="77777777" w:rsidR="006F0621" w:rsidRPr="006F0621" w:rsidRDefault="006F0621" w:rsidP="006F0621">
      <w:pPr>
        <w:tabs>
          <w:tab w:val="left" w:pos="266"/>
        </w:tabs>
        <w:suppressAutoHyphens/>
        <w:spacing w:after="0" w:line="240" w:lineRule="auto"/>
        <w:ind w:left="0" w:right="0" w:firstLine="0"/>
        <w:rPr>
          <w:rFonts w:eastAsia="Times New Roman" w:cs="Times New Roman"/>
          <w:bCs/>
          <w:i/>
          <w:color w:val="auto"/>
          <w:sz w:val="24"/>
          <w:szCs w:val="24"/>
          <w:lang w:eastAsia="ar-SA"/>
        </w:rPr>
      </w:pPr>
    </w:p>
    <w:p w14:paraId="56CDE1F2" w14:textId="77777777" w:rsidR="006F0621" w:rsidRPr="006F0621" w:rsidRDefault="006F0621" w:rsidP="006F0621">
      <w:pPr>
        <w:tabs>
          <w:tab w:val="left" w:pos="266"/>
        </w:tabs>
        <w:suppressAutoHyphens/>
        <w:spacing w:after="0" w:line="240" w:lineRule="auto"/>
        <w:ind w:left="0" w:right="0" w:firstLine="0"/>
        <w:rPr>
          <w:rFonts w:eastAsia="Times New Roman" w:cs="Times New Roman"/>
          <w:bCs/>
          <w:i/>
          <w:color w:val="auto"/>
          <w:sz w:val="24"/>
          <w:szCs w:val="24"/>
          <w:lang w:eastAsia="ar-SA"/>
        </w:rPr>
      </w:pPr>
    </w:p>
    <w:p w14:paraId="3361DB6E" w14:textId="77777777" w:rsidR="006F0621" w:rsidRPr="006F0621" w:rsidRDefault="006F0621" w:rsidP="006F0621">
      <w:pPr>
        <w:tabs>
          <w:tab w:val="left" w:pos="266"/>
        </w:tabs>
        <w:suppressAutoHyphens/>
        <w:spacing w:after="0" w:line="240" w:lineRule="auto"/>
        <w:ind w:left="0" w:right="0" w:firstLine="0"/>
        <w:rPr>
          <w:rFonts w:eastAsia="Times New Roman" w:cs="Times New Roman"/>
          <w:bCs/>
          <w:i/>
          <w:color w:val="auto"/>
          <w:sz w:val="24"/>
          <w:szCs w:val="24"/>
          <w:lang w:eastAsia="ar-SA"/>
        </w:rPr>
      </w:pPr>
    </w:p>
    <w:p w14:paraId="4C2BCE9F" w14:textId="77777777" w:rsidR="006F0621" w:rsidRPr="006F0621" w:rsidRDefault="006F0621" w:rsidP="006F0621">
      <w:pPr>
        <w:tabs>
          <w:tab w:val="left" w:pos="266"/>
        </w:tabs>
        <w:suppressAutoHyphens/>
        <w:spacing w:after="0" w:line="240" w:lineRule="auto"/>
        <w:ind w:left="0" w:right="0" w:firstLine="0"/>
        <w:rPr>
          <w:rFonts w:eastAsia="Times New Roman" w:cs="Times New Roman"/>
          <w:bCs/>
          <w:i/>
          <w:color w:val="auto"/>
          <w:sz w:val="24"/>
          <w:szCs w:val="24"/>
          <w:lang w:eastAsia="ar-SA"/>
        </w:rPr>
      </w:pPr>
    </w:p>
    <w:p w14:paraId="47A2846D" w14:textId="77777777" w:rsidR="006F0621" w:rsidRPr="006F0621" w:rsidRDefault="006F0621" w:rsidP="006F0621">
      <w:pPr>
        <w:tabs>
          <w:tab w:val="left" w:pos="266"/>
        </w:tabs>
        <w:suppressAutoHyphens/>
        <w:spacing w:after="0" w:line="240" w:lineRule="auto"/>
        <w:ind w:left="0" w:right="0" w:firstLine="0"/>
        <w:rPr>
          <w:rFonts w:eastAsia="Times New Roman" w:cs="Times New Roman"/>
          <w:bCs/>
          <w:i/>
          <w:color w:val="auto"/>
          <w:sz w:val="24"/>
          <w:szCs w:val="24"/>
          <w:lang w:eastAsia="ar-SA"/>
        </w:rPr>
      </w:pPr>
    </w:p>
    <w:p w14:paraId="40BF1B32" w14:textId="77777777" w:rsidR="006F0621" w:rsidRPr="006F0621" w:rsidRDefault="006F0621" w:rsidP="006F0621">
      <w:pPr>
        <w:tabs>
          <w:tab w:val="left" w:pos="266"/>
        </w:tabs>
        <w:suppressAutoHyphens/>
        <w:spacing w:after="0" w:line="240" w:lineRule="auto"/>
        <w:ind w:left="0" w:right="0" w:firstLine="0"/>
        <w:rPr>
          <w:rFonts w:eastAsia="Times New Roman" w:cs="Times New Roman"/>
          <w:bCs/>
          <w:i/>
          <w:color w:val="auto"/>
          <w:sz w:val="24"/>
          <w:szCs w:val="24"/>
          <w:lang w:eastAsia="ar-SA"/>
        </w:rPr>
      </w:pPr>
    </w:p>
    <w:p w14:paraId="7E831F95" w14:textId="77777777" w:rsidR="006F0621" w:rsidRPr="006F0621" w:rsidRDefault="006F0621" w:rsidP="006F0621">
      <w:pPr>
        <w:tabs>
          <w:tab w:val="left" w:pos="266"/>
        </w:tabs>
        <w:suppressAutoHyphens/>
        <w:spacing w:after="0" w:line="240" w:lineRule="auto"/>
        <w:ind w:left="0" w:right="0" w:firstLine="0"/>
        <w:rPr>
          <w:rFonts w:eastAsia="Times New Roman" w:cs="Times New Roman"/>
          <w:bCs/>
          <w:i/>
          <w:color w:val="auto"/>
          <w:sz w:val="24"/>
          <w:szCs w:val="24"/>
          <w:lang w:eastAsia="ar-SA"/>
        </w:rPr>
      </w:pPr>
    </w:p>
    <w:p w14:paraId="075F8FD8" w14:textId="77777777" w:rsidR="006F0621" w:rsidRPr="006F0621" w:rsidRDefault="006F0621" w:rsidP="006F0621">
      <w:pPr>
        <w:tabs>
          <w:tab w:val="left" w:pos="1680"/>
        </w:tabs>
        <w:suppressAutoHyphens/>
        <w:spacing w:after="0" w:line="240" w:lineRule="auto"/>
        <w:ind w:left="0" w:right="0" w:firstLine="0"/>
        <w:rPr>
          <w:rFonts w:eastAsia="Times New Roman" w:cs="Times New Roman"/>
          <w:i/>
          <w:color w:val="auto"/>
          <w:sz w:val="22"/>
          <w:lang w:eastAsia="ar-SA"/>
        </w:rPr>
      </w:pPr>
      <w:r w:rsidRPr="006F0621">
        <w:rPr>
          <w:rFonts w:eastAsia="Times New Roman" w:cs="Times New Roman"/>
          <w:b/>
          <w:i/>
          <w:color w:val="auto"/>
          <w:sz w:val="22"/>
          <w:lang w:eastAsia="ar-SA"/>
        </w:rPr>
        <w:t>Vypracoval: Ing. Vítězslav Pruša</w:t>
      </w:r>
      <w:r w:rsidRPr="006F0621">
        <w:rPr>
          <w:rFonts w:eastAsia="Times New Roman"/>
          <w:color w:val="auto"/>
          <w:sz w:val="22"/>
          <w:lang w:eastAsia="ar-SA"/>
        </w:rPr>
        <w:tab/>
      </w:r>
      <w:r w:rsidRPr="006F0621">
        <w:rPr>
          <w:rFonts w:eastAsia="Times New Roman"/>
          <w:color w:val="auto"/>
          <w:sz w:val="22"/>
          <w:lang w:eastAsia="ar-SA"/>
        </w:rPr>
        <w:tab/>
      </w:r>
      <w:r w:rsidRPr="006F0621">
        <w:rPr>
          <w:rFonts w:eastAsia="Times New Roman"/>
          <w:color w:val="auto"/>
          <w:sz w:val="22"/>
          <w:lang w:eastAsia="ar-SA"/>
        </w:rPr>
        <w:tab/>
      </w:r>
      <w:r w:rsidRPr="006F0621">
        <w:rPr>
          <w:rFonts w:eastAsia="Times New Roman"/>
          <w:color w:val="auto"/>
          <w:sz w:val="22"/>
          <w:lang w:eastAsia="ar-SA"/>
        </w:rPr>
        <w:tab/>
      </w:r>
      <w:r w:rsidRPr="006F0621">
        <w:rPr>
          <w:rFonts w:eastAsia="Times New Roman"/>
          <w:color w:val="auto"/>
          <w:sz w:val="22"/>
          <w:lang w:eastAsia="ar-SA"/>
        </w:rPr>
        <w:tab/>
      </w:r>
      <w:r w:rsidRPr="006F0621">
        <w:rPr>
          <w:rFonts w:eastAsia="Times New Roman"/>
          <w:color w:val="auto"/>
          <w:sz w:val="22"/>
          <w:lang w:eastAsia="ar-SA"/>
        </w:rPr>
        <w:tab/>
      </w:r>
      <w:proofErr w:type="gramStart"/>
      <w:r w:rsidRPr="006F0621">
        <w:rPr>
          <w:rFonts w:eastAsia="Times New Roman" w:cs="Times New Roman"/>
          <w:b/>
          <w:i/>
          <w:color w:val="auto"/>
          <w:sz w:val="22"/>
          <w:lang w:eastAsia="ar-SA"/>
        </w:rPr>
        <w:t>Datum :</w:t>
      </w:r>
      <w:proofErr w:type="gramEnd"/>
      <w:r w:rsidRPr="006F0621">
        <w:rPr>
          <w:rFonts w:eastAsia="Times New Roman" w:cs="Times New Roman"/>
          <w:b/>
          <w:i/>
          <w:color w:val="auto"/>
          <w:sz w:val="22"/>
          <w:lang w:eastAsia="ar-SA"/>
        </w:rPr>
        <w:t xml:space="preserve"> </w:t>
      </w:r>
      <w:r w:rsidRPr="006F0621">
        <w:rPr>
          <w:rFonts w:eastAsia="Times New Roman" w:cs="Times New Roman"/>
          <w:i/>
          <w:color w:val="auto"/>
          <w:sz w:val="22"/>
          <w:lang w:eastAsia="ar-SA"/>
        </w:rPr>
        <w:t>leden 2022</w:t>
      </w:r>
    </w:p>
    <w:p w14:paraId="781DF68E" w14:textId="77777777" w:rsidR="006F0621" w:rsidRPr="006F0621" w:rsidRDefault="006F0621" w:rsidP="006F0621">
      <w:pPr>
        <w:tabs>
          <w:tab w:val="left" w:pos="1680"/>
        </w:tabs>
        <w:suppressAutoHyphens/>
        <w:spacing w:after="0" w:line="240" w:lineRule="auto"/>
        <w:ind w:left="0" w:right="0" w:firstLine="0"/>
        <w:rPr>
          <w:rFonts w:eastAsia="Times New Roman" w:cs="Times New Roman"/>
          <w:i/>
          <w:color w:val="auto"/>
          <w:sz w:val="22"/>
          <w:lang w:eastAsia="ar-SA"/>
        </w:rPr>
      </w:pPr>
    </w:p>
    <w:p w14:paraId="69B3089F" w14:textId="77777777" w:rsidR="006409EB" w:rsidRDefault="006409EB">
      <w:pPr>
        <w:spacing w:after="132" w:line="259" w:lineRule="auto"/>
        <w:ind w:left="0" w:right="0" w:firstLine="0"/>
      </w:pPr>
    </w:p>
    <w:p w14:paraId="145EB6B9" w14:textId="77777777" w:rsidR="006409EB" w:rsidRDefault="004909AA">
      <w:pPr>
        <w:spacing w:after="0" w:line="259" w:lineRule="auto"/>
        <w:ind w:left="0" w:right="0" w:firstLine="0"/>
      </w:pPr>
      <w:r>
        <w:rPr>
          <w:b/>
          <w:sz w:val="31"/>
          <w:u w:val="single" w:color="000000"/>
        </w:rPr>
        <w:lastRenderedPageBreak/>
        <w:t>D. Dokumentace stavebních objektů</w:t>
      </w:r>
      <w:r>
        <w:rPr>
          <w:b/>
          <w:sz w:val="31"/>
        </w:rPr>
        <w:t xml:space="preserve"> </w:t>
      </w:r>
    </w:p>
    <w:p w14:paraId="10948D75" w14:textId="77777777" w:rsidR="006409EB" w:rsidRDefault="004909AA" w:rsidP="006434AC">
      <w:pPr>
        <w:spacing w:after="0" w:line="259" w:lineRule="auto"/>
        <w:ind w:left="350" w:right="0" w:firstLine="0"/>
      </w:pPr>
      <w:r>
        <w:rPr>
          <w:i/>
          <w:sz w:val="19"/>
        </w:rPr>
        <w:t xml:space="preserve">  </w:t>
      </w:r>
    </w:p>
    <w:p w14:paraId="2E038876" w14:textId="77777777" w:rsidR="006409EB" w:rsidRDefault="004909AA">
      <w:pPr>
        <w:pStyle w:val="Nadpis1"/>
        <w:ind w:left="-5"/>
      </w:pPr>
      <w:r>
        <w:t xml:space="preserve">1.Inženýrské objekty </w:t>
      </w:r>
    </w:p>
    <w:p w14:paraId="5896F13B" w14:textId="77777777" w:rsidR="006409EB" w:rsidRDefault="004909AA">
      <w:pPr>
        <w:spacing w:after="84" w:line="259" w:lineRule="auto"/>
        <w:ind w:left="0" w:right="0" w:firstLine="0"/>
      </w:pPr>
      <w:r>
        <w:rPr>
          <w:rFonts w:ascii="Times New Roman" w:eastAsia="Times New Roman" w:hAnsi="Times New Roman" w:cs="Times New Roman"/>
          <w:sz w:val="23"/>
        </w:rPr>
        <w:t xml:space="preserve"> </w:t>
      </w:r>
    </w:p>
    <w:p w14:paraId="31B14086" w14:textId="62F65734" w:rsidR="006409EB" w:rsidRDefault="004909AA" w:rsidP="004909AA">
      <w:pPr>
        <w:spacing w:after="32"/>
        <w:ind w:left="-5"/>
      </w:pPr>
      <w:r>
        <w:rPr>
          <w:i/>
        </w:rPr>
        <w:t xml:space="preserve">Druh a rozsah dokumentace </w:t>
      </w:r>
      <w:r>
        <w:t xml:space="preserve">projektová dokumentace pro </w:t>
      </w:r>
      <w:r w:rsidR="006434AC">
        <w:t>společné</w:t>
      </w:r>
      <w:r w:rsidR="00D50E53">
        <w:t xml:space="preserve"> územní a stavební řízení </w:t>
      </w:r>
      <w:proofErr w:type="gramStart"/>
      <w:r>
        <w:t>řeší</w:t>
      </w:r>
      <w:proofErr w:type="gramEnd"/>
      <w:r>
        <w:t xml:space="preserve"> vodovodní řad v </w:t>
      </w:r>
      <w:r w:rsidR="00D50E53">
        <w:t>nové</w:t>
      </w:r>
      <w:r>
        <w:t xml:space="preserve"> lokalit</w:t>
      </w:r>
      <w:r w:rsidR="00D50E53">
        <w:t>ě</w:t>
      </w:r>
      <w:r>
        <w:t xml:space="preserve"> v</w:t>
      </w:r>
      <w:r w:rsidR="006F0621">
        <w:t> Dolních Vilémovicích</w:t>
      </w:r>
      <w:r>
        <w:t xml:space="preserve">-lokalita pro vznik nových rodinných domků. </w:t>
      </w:r>
    </w:p>
    <w:p w14:paraId="1F7C55D6" w14:textId="7FF5B473" w:rsidR="006F0621" w:rsidRDefault="006F0621" w:rsidP="004909AA">
      <w:pPr>
        <w:spacing w:after="32"/>
        <w:ind w:left="-5"/>
      </w:pPr>
    </w:p>
    <w:tbl>
      <w:tblPr>
        <w:tblW w:w="9537" w:type="dxa"/>
        <w:tblInd w:w="70" w:type="dxa"/>
        <w:tblCellMar>
          <w:left w:w="70" w:type="dxa"/>
          <w:right w:w="70" w:type="dxa"/>
        </w:tblCellMar>
        <w:tblLook w:val="04A0" w:firstRow="1" w:lastRow="0" w:firstColumn="1" w:lastColumn="0" w:noHBand="0" w:noVBand="1"/>
      </w:tblPr>
      <w:tblGrid>
        <w:gridCol w:w="3400"/>
        <w:gridCol w:w="960"/>
        <w:gridCol w:w="960"/>
        <w:gridCol w:w="960"/>
        <w:gridCol w:w="1211"/>
        <w:gridCol w:w="110"/>
        <w:gridCol w:w="850"/>
        <w:gridCol w:w="126"/>
        <w:gridCol w:w="834"/>
        <w:gridCol w:w="126"/>
      </w:tblGrid>
      <w:tr w:rsidR="006F0621" w:rsidRPr="006F0621" w14:paraId="63177DDB" w14:textId="77777777" w:rsidTr="00DD1010">
        <w:trPr>
          <w:gridAfter w:val="1"/>
          <w:wAfter w:w="126" w:type="dxa"/>
          <w:trHeight w:val="300"/>
        </w:trPr>
        <w:tc>
          <w:tcPr>
            <w:tcW w:w="3400" w:type="dxa"/>
            <w:tcBorders>
              <w:top w:val="nil"/>
              <w:left w:val="nil"/>
              <w:bottom w:val="nil"/>
              <w:right w:val="nil"/>
            </w:tcBorders>
            <w:shd w:val="clear" w:color="auto" w:fill="auto"/>
            <w:noWrap/>
            <w:vAlign w:val="bottom"/>
            <w:hideMark/>
          </w:tcPr>
          <w:p w14:paraId="0E05AA5F" w14:textId="77777777" w:rsidR="006F0621" w:rsidRPr="006F0621" w:rsidRDefault="006F0621" w:rsidP="006F0621">
            <w:pPr>
              <w:spacing w:after="0" w:line="240" w:lineRule="auto"/>
              <w:ind w:left="0" w:right="0" w:firstLine="0"/>
              <w:rPr>
                <w:rFonts w:ascii="Calibri" w:eastAsia="Times New Roman" w:hAnsi="Calibri" w:cs="Calibri"/>
                <w:b/>
                <w:bCs/>
                <w:sz w:val="22"/>
              </w:rPr>
            </w:pPr>
            <w:r w:rsidRPr="006F0621">
              <w:rPr>
                <w:rFonts w:ascii="Calibri" w:eastAsia="Times New Roman" w:hAnsi="Calibri" w:cs="Calibri"/>
                <w:b/>
                <w:bCs/>
                <w:sz w:val="22"/>
              </w:rPr>
              <w:t>Bilance potřeby vody pro jeden RD</w:t>
            </w:r>
          </w:p>
        </w:tc>
        <w:tc>
          <w:tcPr>
            <w:tcW w:w="960" w:type="dxa"/>
            <w:tcBorders>
              <w:top w:val="nil"/>
              <w:left w:val="nil"/>
              <w:bottom w:val="nil"/>
              <w:right w:val="nil"/>
            </w:tcBorders>
            <w:shd w:val="clear" w:color="auto" w:fill="auto"/>
            <w:noWrap/>
            <w:vAlign w:val="bottom"/>
            <w:hideMark/>
          </w:tcPr>
          <w:p w14:paraId="0A65C82C" w14:textId="77777777" w:rsidR="006F0621" w:rsidRPr="006F0621" w:rsidRDefault="006F0621" w:rsidP="006F0621">
            <w:pPr>
              <w:spacing w:after="0" w:line="240" w:lineRule="auto"/>
              <w:ind w:left="0" w:right="0" w:firstLine="0"/>
              <w:rPr>
                <w:rFonts w:ascii="Calibri" w:eastAsia="Times New Roman" w:hAnsi="Calibri" w:cs="Calibri"/>
                <w:b/>
                <w:bCs/>
                <w:sz w:val="22"/>
              </w:rPr>
            </w:pPr>
          </w:p>
        </w:tc>
        <w:tc>
          <w:tcPr>
            <w:tcW w:w="960" w:type="dxa"/>
            <w:tcBorders>
              <w:top w:val="nil"/>
              <w:left w:val="nil"/>
              <w:bottom w:val="nil"/>
              <w:right w:val="nil"/>
            </w:tcBorders>
            <w:shd w:val="clear" w:color="auto" w:fill="auto"/>
            <w:noWrap/>
            <w:vAlign w:val="bottom"/>
            <w:hideMark/>
          </w:tcPr>
          <w:p w14:paraId="7DBCEDCD"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53FBC14D"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1211" w:type="dxa"/>
            <w:tcBorders>
              <w:top w:val="nil"/>
              <w:left w:val="nil"/>
              <w:bottom w:val="nil"/>
              <w:right w:val="nil"/>
            </w:tcBorders>
            <w:shd w:val="clear" w:color="auto" w:fill="auto"/>
            <w:noWrap/>
            <w:vAlign w:val="bottom"/>
            <w:hideMark/>
          </w:tcPr>
          <w:p w14:paraId="7C3397E3"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gridSpan w:val="2"/>
            <w:tcBorders>
              <w:top w:val="nil"/>
              <w:left w:val="nil"/>
              <w:bottom w:val="nil"/>
              <w:right w:val="nil"/>
            </w:tcBorders>
            <w:shd w:val="clear" w:color="auto" w:fill="auto"/>
            <w:noWrap/>
            <w:vAlign w:val="bottom"/>
            <w:hideMark/>
          </w:tcPr>
          <w:p w14:paraId="6256D566"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gridSpan w:val="2"/>
            <w:tcBorders>
              <w:top w:val="nil"/>
              <w:left w:val="nil"/>
              <w:bottom w:val="nil"/>
              <w:right w:val="nil"/>
            </w:tcBorders>
            <w:shd w:val="clear" w:color="auto" w:fill="auto"/>
            <w:noWrap/>
            <w:vAlign w:val="bottom"/>
            <w:hideMark/>
          </w:tcPr>
          <w:p w14:paraId="3845A6A9"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r>
      <w:tr w:rsidR="006F0621" w:rsidRPr="006F0621" w14:paraId="06F1F07E" w14:textId="77777777" w:rsidTr="00DD1010">
        <w:trPr>
          <w:gridAfter w:val="1"/>
          <w:wAfter w:w="126" w:type="dxa"/>
          <w:trHeight w:val="300"/>
        </w:trPr>
        <w:tc>
          <w:tcPr>
            <w:tcW w:w="3400" w:type="dxa"/>
            <w:tcBorders>
              <w:top w:val="nil"/>
              <w:left w:val="nil"/>
              <w:bottom w:val="nil"/>
              <w:right w:val="nil"/>
            </w:tcBorders>
            <w:shd w:val="clear" w:color="auto" w:fill="auto"/>
            <w:noWrap/>
            <w:vAlign w:val="bottom"/>
            <w:hideMark/>
          </w:tcPr>
          <w:p w14:paraId="174419F2"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2AA41528"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73CC7ADE"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0692809A"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1211" w:type="dxa"/>
            <w:tcBorders>
              <w:top w:val="nil"/>
              <w:left w:val="nil"/>
              <w:bottom w:val="nil"/>
              <w:right w:val="nil"/>
            </w:tcBorders>
            <w:shd w:val="clear" w:color="auto" w:fill="auto"/>
            <w:noWrap/>
            <w:vAlign w:val="bottom"/>
            <w:hideMark/>
          </w:tcPr>
          <w:p w14:paraId="3D5C416D"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gridSpan w:val="2"/>
            <w:tcBorders>
              <w:top w:val="nil"/>
              <w:left w:val="nil"/>
              <w:bottom w:val="nil"/>
              <w:right w:val="nil"/>
            </w:tcBorders>
            <w:shd w:val="clear" w:color="auto" w:fill="auto"/>
            <w:noWrap/>
            <w:vAlign w:val="bottom"/>
            <w:hideMark/>
          </w:tcPr>
          <w:p w14:paraId="1746D641"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gridSpan w:val="2"/>
            <w:tcBorders>
              <w:top w:val="nil"/>
              <w:left w:val="nil"/>
              <w:bottom w:val="nil"/>
              <w:right w:val="nil"/>
            </w:tcBorders>
            <w:shd w:val="clear" w:color="auto" w:fill="auto"/>
            <w:noWrap/>
            <w:vAlign w:val="bottom"/>
            <w:hideMark/>
          </w:tcPr>
          <w:p w14:paraId="1396456C"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r>
      <w:tr w:rsidR="006F0621" w:rsidRPr="006F0621" w14:paraId="1E820095" w14:textId="77777777" w:rsidTr="00DD1010">
        <w:trPr>
          <w:gridAfter w:val="1"/>
          <w:wAfter w:w="126" w:type="dxa"/>
          <w:trHeight w:val="300"/>
        </w:trPr>
        <w:tc>
          <w:tcPr>
            <w:tcW w:w="3400" w:type="dxa"/>
            <w:tcBorders>
              <w:top w:val="nil"/>
              <w:left w:val="nil"/>
              <w:bottom w:val="nil"/>
              <w:right w:val="nil"/>
            </w:tcBorders>
            <w:shd w:val="clear" w:color="auto" w:fill="auto"/>
            <w:noWrap/>
            <w:vAlign w:val="bottom"/>
            <w:hideMark/>
          </w:tcPr>
          <w:p w14:paraId="0AA3C45B"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Rodinné domky</w:t>
            </w:r>
          </w:p>
        </w:tc>
        <w:tc>
          <w:tcPr>
            <w:tcW w:w="960" w:type="dxa"/>
            <w:tcBorders>
              <w:top w:val="nil"/>
              <w:left w:val="nil"/>
              <w:bottom w:val="nil"/>
              <w:right w:val="nil"/>
            </w:tcBorders>
            <w:shd w:val="clear" w:color="auto" w:fill="auto"/>
            <w:noWrap/>
            <w:vAlign w:val="bottom"/>
            <w:hideMark/>
          </w:tcPr>
          <w:p w14:paraId="47B07B79"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4</w:t>
            </w:r>
          </w:p>
        </w:tc>
        <w:tc>
          <w:tcPr>
            <w:tcW w:w="960" w:type="dxa"/>
            <w:tcBorders>
              <w:top w:val="nil"/>
              <w:left w:val="nil"/>
              <w:bottom w:val="nil"/>
              <w:right w:val="nil"/>
            </w:tcBorders>
            <w:shd w:val="clear" w:color="auto" w:fill="auto"/>
            <w:noWrap/>
            <w:vAlign w:val="bottom"/>
            <w:hideMark/>
          </w:tcPr>
          <w:p w14:paraId="587DB56F"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osoba</w:t>
            </w:r>
          </w:p>
        </w:tc>
        <w:tc>
          <w:tcPr>
            <w:tcW w:w="960" w:type="dxa"/>
            <w:tcBorders>
              <w:top w:val="nil"/>
              <w:left w:val="nil"/>
              <w:bottom w:val="nil"/>
              <w:right w:val="nil"/>
            </w:tcBorders>
            <w:shd w:val="clear" w:color="auto" w:fill="auto"/>
            <w:noWrap/>
            <w:vAlign w:val="bottom"/>
            <w:hideMark/>
          </w:tcPr>
          <w:p w14:paraId="69A6536A"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95,9</w:t>
            </w:r>
          </w:p>
        </w:tc>
        <w:tc>
          <w:tcPr>
            <w:tcW w:w="1211" w:type="dxa"/>
            <w:tcBorders>
              <w:top w:val="nil"/>
              <w:left w:val="nil"/>
              <w:bottom w:val="nil"/>
              <w:right w:val="nil"/>
            </w:tcBorders>
            <w:shd w:val="clear" w:color="auto" w:fill="auto"/>
            <w:noWrap/>
            <w:vAlign w:val="bottom"/>
            <w:hideMark/>
          </w:tcPr>
          <w:p w14:paraId="2CDAFF85"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l/</w:t>
            </w:r>
            <w:proofErr w:type="spellStart"/>
            <w:r w:rsidRPr="006F0621">
              <w:rPr>
                <w:rFonts w:ascii="Calibri" w:eastAsia="Times New Roman" w:hAnsi="Calibri" w:cs="Calibri"/>
                <w:sz w:val="22"/>
              </w:rPr>
              <w:t>osoba.den</w:t>
            </w:r>
            <w:proofErr w:type="spellEnd"/>
          </w:p>
        </w:tc>
        <w:tc>
          <w:tcPr>
            <w:tcW w:w="960" w:type="dxa"/>
            <w:gridSpan w:val="2"/>
            <w:tcBorders>
              <w:top w:val="nil"/>
              <w:left w:val="nil"/>
              <w:bottom w:val="nil"/>
              <w:right w:val="nil"/>
            </w:tcBorders>
            <w:shd w:val="clear" w:color="auto" w:fill="auto"/>
            <w:noWrap/>
            <w:vAlign w:val="bottom"/>
            <w:hideMark/>
          </w:tcPr>
          <w:p w14:paraId="68896E60"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383,56</w:t>
            </w:r>
          </w:p>
        </w:tc>
        <w:tc>
          <w:tcPr>
            <w:tcW w:w="960" w:type="dxa"/>
            <w:gridSpan w:val="2"/>
            <w:tcBorders>
              <w:top w:val="nil"/>
              <w:left w:val="nil"/>
              <w:bottom w:val="nil"/>
              <w:right w:val="nil"/>
            </w:tcBorders>
            <w:shd w:val="clear" w:color="auto" w:fill="auto"/>
            <w:noWrap/>
            <w:vAlign w:val="bottom"/>
            <w:hideMark/>
          </w:tcPr>
          <w:p w14:paraId="7B5C49A4"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l/den</w:t>
            </w:r>
          </w:p>
        </w:tc>
      </w:tr>
      <w:tr w:rsidR="006F0621" w:rsidRPr="006F0621" w14:paraId="0BE3AF53" w14:textId="77777777" w:rsidTr="00DD1010">
        <w:trPr>
          <w:gridAfter w:val="1"/>
          <w:wAfter w:w="126" w:type="dxa"/>
          <w:trHeight w:val="300"/>
        </w:trPr>
        <w:tc>
          <w:tcPr>
            <w:tcW w:w="3400" w:type="dxa"/>
            <w:tcBorders>
              <w:top w:val="nil"/>
              <w:left w:val="nil"/>
              <w:bottom w:val="nil"/>
              <w:right w:val="nil"/>
            </w:tcBorders>
            <w:shd w:val="clear" w:color="auto" w:fill="auto"/>
            <w:noWrap/>
            <w:vAlign w:val="bottom"/>
            <w:hideMark/>
          </w:tcPr>
          <w:p w14:paraId="7C5D0C19"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Celkem</w:t>
            </w:r>
          </w:p>
        </w:tc>
        <w:tc>
          <w:tcPr>
            <w:tcW w:w="960" w:type="dxa"/>
            <w:tcBorders>
              <w:top w:val="nil"/>
              <w:left w:val="nil"/>
              <w:bottom w:val="nil"/>
              <w:right w:val="nil"/>
            </w:tcBorders>
            <w:shd w:val="clear" w:color="auto" w:fill="auto"/>
            <w:noWrap/>
            <w:vAlign w:val="bottom"/>
            <w:hideMark/>
          </w:tcPr>
          <w:p w14:paraId="18A60F39" w14:textId="77777777" w:rsidR="006F0621" w:rsidRPr="006F0621" w:rsidRDefault="006F0621" w:rsidP="006F0621">
            <w:pPr>
              <w:spacing w:after="0" w:line="240" w:lineRule="auto"/>
              <w:ind w:left="0" w:right="0" w:firstLine="0"/>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35A2C62A"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40990589"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1211" w:type="dxa"/>
            <w:tcBorders>
              <w:top w:val="nil"/>
              <w:left w:val="nil"/>
              <w:bottom w:val="nil"/>
              <w:right w:val="nil"/>
            </w:tcBorders>
            <w:shd w:val="clear" w:color="auto" w:fill="auto"/>
            <w:noWrap/>
            <w:vAlign w:val="bottom"/>
            <w:hideMark/>
          </w:tcPr>
          <w:p w14:paraId="49762F29"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gridSpan w:val="2"/>
            <w:tcBorders>
              <w:top w:val="nil"/>
              <w:left w:val="nil"/>
              <w:bottom w:val="nil"/>
              <w:right w:val="nil"/>
            </w:tcBorders>
            <w:shd w:val="clear" w:color="auto" w:fill="auto"/>
            <w:noWrap/>
            <w:vAlign w:val="bottom"/>
            <w:hideMark/>
          </w:tcPr>
          <w:p w14:paraId="55FC224B"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383,56</w:t>
            </w:r>
          </w:p>
        </w:tc>
        <w:tc>
          <w:tcPr>
            <w:tcW w:w="960" w:type="dxa"/>
            <w:gridSpan w:val="2"/>
            <w:tcBorders>
              <w:top w:val="nil"/>
              <w:left w:val="nil"/>
              <w:bottom w:val="nil"/>
              <w:right w:val="nil"/>
            </w:tcBorders>
            <w:shd w:val="clear" w:color="auto" w:fill="auto"/>
            <w:noWrap/>
            <w:vAlign w:val="bottom"/>
            <w:hideMark/>
          </w:tcPr>
          <w:p w14:paraId="44BC6E63"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l/den</w:t>
            </w:r>
          </w:p>
        </w:tc>
      </w:tr>
      <w:tr w:rsidR="006F0621" w:rsidRPr="006F0621" w14:paraId="28CFDB4E" w14:textId="77777777" w:rsidTr="00DD1010">
        <w:trPr>
          <w:gridAfter w:val="1"/>
          <w:wAfter w:w="126" w:type="dxa"/>
          <w:trHeight w:val="300"/>
        </w:trPr>
        <w:tc>
          <w:tcPr>
            <w:tcW w:w="3400" w:type="dxa"/>
            <w:tcBorders>
              <w:top w:val="nil"/>
              <w:left w:val="nil"/>
              <w:bottom w:val="nil"/>
              <w:right w:val="nil"/>
            </w:tcBorders>
            <w:shd w:val="clear" w:color="auto" w:fill="auto"/>
            <w:noWrap/>
            <w:vAlign w:val="bottom"/>
            <w:hideMark/>
          </w:tcPr>
          <w:p w14:paraId="38C9B116" w14:textId="77777777" w:rsidR="006F0621" w:rsidRPr="006F0621" w:rsidRDefault="006F0621" w:rsidP="006F0621">
            <w:pPr>
              <w:spacing w:after="0" w:line="240" w:lineRule="auto"/>
              <w:ind w:left="0" w:right="0" w:firstLine="0"/>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2C9B59BB"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5ECE3260"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276F65BE"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1211" w:type="dxa"/>
            <w:tcBorders>
              <w:top w:val="nil"/>
              <w:left w:val="nil"/>
              <w:bottom w:val="nil"/>
              <w:right w:val="nil"/>
            </w:tcBorders>
            <w:shd w:val="clear" w:color="auto" w:fill="auto"/>
            <w:noWrap/>
            <w:vAlign w:val="bottom"/>
            <w:hideMark/>
          </w:tcPr>
          <w:p w14:paraId="779EEDD5"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gridSpan w:val="2"/>
            <w:tcBorders>
              <w:top w:val="nil"/>
              <w:left w:val="nil"/>
              <w:bottom w:val="nil"/>
              <w:right w:val="nil"/>
            </w:tcBorders>
            <w:shd w:val="clear" w:color="auto" w:fill="auto"/>
            <w:noWrap/>
            <w:vAlign w:val="bottom"/>
            <w:hideMark/>
          </w:tcPr>
          <w:p w14:paraId="2716ECFB"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gridSpan w:val="2"/>
            <w:tcBorders>
              <w:top w:val="nil"/>
              <w:left w:val="nil"/>
              <w:bottom w:val="nil"/>
              <w:right w:val="nil"/>
            </w:tcBorders>
            <w:shd w:val="clear" w:color="auto" w:fill="auto"/>
            <w:noWrap/>
            <w:vAlign w:val="bottom"/>
            <w:hideMark/>
          </w:tcPr>
          <w:p w14:paraId="358E228A"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r>
      <w:tr w:rsidR="006F0621" w:rsidRPr="006F0621" w14:paraId="445ACD41" w14:textId="77777777" w:rsidTr="00DD1010">
        <w:trPr>
          <w:gridAfter w:val="1"/>
          <w:wAfter w:w="126" w:type="dxa"/>
          <w:trHeight w:val="300"/>
        </w:trPr>
        <w:tc>
          <w:tcPr>
            <w:tcW w:w="3400" w:type="dxa"/>
            <w:tcBorders>
              <w:top w:val="nil"/>
              <w:left w:val="nil"/>
              <w:bottom w:val="nil"/>
              <w:right w:val="nil"/>
            </w:tcBorders>
            <w:shd w:val="clear" w:color="auto" w:fill="auto"/>
            <w:noWrap/>
            <w:vAlign w:val="bottom"/>
            <w:hideMark/>
          </w:tcPr>
          <w:p w14:paraId="491D0AA3"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Možnost využití provozní vody:</w:t>
            </w:r>
          </w:p>
        </w:tc>
        <w:tc>
          <w:tcPr>
            <w:tcW w:w="960" w:type="dxa"/>
            <w:tcBorders>
              <w:top w:val="nil"/>
              <w:left w:val="nil"/>
              <w:bottom w:val="nil"/>
              <w:right w:val="nil"/>
            </w:tcBorders>
            <w:shd w:val="clear" w:color="auto" w:fill="auto"/>
            <w:noWrap/>
            <w:vAlign w:val="bottom"/>
            <w:hideMark/>
          </w:tcPr>
          <w:p w14:paraId="7A2DFE1B" w14:textId="77777777" w:rsidR="006F0621" w:rsidRPr="006F0621" w:rsidRDefault="006F0621" w:rsidP="006F0621">
            <w:pPr>
              <w:spacing w:after="0" w:line="240" w:lineRule="auto"/>
              <w:ind w:left="0" w:right="0" w:firstLine="0"/>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517A4B6B"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5BAC1A37"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1211" w:type="dxa"/>
            <w:tcBorders>
              <w:top w:val="nil"/>
              <w:left w:val="nil"/>
              <w:bottom w:val="nil"/>
              <w:right w:val="nil"/>
            </w:tcBorders>
            <w:shd w:val="clear" w:color="auto" w:fill="auto"/>
            <w:noWrap/>
            <w:vAlign w:val="bottom"/>
            <w:hideMark/>
          </w:tcPr>
          <w:p w14:paraId="7476A1B8"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gridSpan w:val="2"/>
            <w:tcBorders>
              <w:top w:val="nil"/>
              <w:left w:val="nil"/>
              <w:bottom w:val="nil"/>
              <w:right w:val="nil"/>
            </w:tcBorders>
            <w:shd w:val="clear" w:color="auto" w:fill="auto"/>
            <w:noWrap/>
            <w:vAlign w:val="bottom"/>
            <w:hideMark/>
          </w:tcPr>
          <w:p w14:paraId="062705B6"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gridSpan w:val="2"/>
            <w:tcBorders>
              <w:top w:val="nil"/>
              <w:left w:val="nil"/>
              <w:bottom w:val="nil"/>
              <w:right w:val="nil"/>
            </w:tcBorders>
            <w:shd w:val="clear" w:color="auto" w:fill="auto"/>
            <w:noWrap/>
            <w:vAlign w:val="bottom"/>
            <w:hideMark/>
          </w:tcPr>
          <w:p w14:paraId="2212BFF5"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r>
      <w:tr w:rsidR="006F0621" w:rsidRPr="006F0621" w14:paraId="1AD2ECC2" w14:textId="77777777" w:rsidTr="00DD1010">
        <w:trPr>
          <w:gridAfter w:val="1"/>
          <w:wAfter w:w="126" w:type="dxa"/>
          <w:trHeight w:val="300"/>
        </w:trPr>
        <w:tc>
          <w:tcPr>
            <w:tcW w:w="3400" w:type="dxa"/>
            <w:tcBorders>
              <w:top w:val="nil"/>
              <w:left w:val="nil"/>
              <w:bottom w:val="nil"/>
              <w:right w:val="nil"/>
            </w:tcBorders>
            <w:shd w:val="clear" w:color="auto" w:fill="auto"/>
            <w:noWrap/>
            <w:vAlign w:val="bottom"/>
            <w:hideMark/>
          </w:tcPr>
          <w:p w14:paraId="6A8119BE"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Průměrná denní potřeba vody</w:t>
            </w:r>
          </w:p>
        </w:tc>
        <w:tc>
          <w:tcPr>
            <w:tcW w:w="960" w:type="dxa"/>
            <w:tcBorders>
              <w:top w:val="nil"/>
              <w:left w:val="nil"/>
              <w:bottom w:val="nil"/>
              <w:right w:val="nil"/>
            </w:tcBorders>
            <w:shd w:val="clear" w:color="auto" w:fill="auto"/>
            <w:noWrap/>
            <w:vAlign w:val="bottom"/>
            <w:hideMark/>
          </w:tcPr>
          <w:p w14:paraId="75C573C6" w14:textId="77777777" w:rsidR="006F0621" w:rsidRPr="006F0621" w:rsidRDefault="006F0621" w:rsidP="006F0621">
            <w:pPr>
              <w:spacing w:after="0" w:line="240" w:lineRule="auto"/>
              <w:ind w:left="0" w:right="0" w:firstLine="0"/>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32F76665"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58200715"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1211" w:type="dxa"/>
            <w:tcBorders>
              <w:top w:val="nil"/>
              <w:left w:val="nil"/>
              <w:bottom w:val="nil"/>
              <w:right w:val="nil"/>
            </w:tcBorders>
            <w:shd w:val="clear" w:color="auto" w:fill="auto"/>
            <w:noWrap/>
            <w:vAlign w:val="bottom"/>
            <w:hideMark/>
          </w:tcPr>
          <w:p w14:paraId="5FBC9B07"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gridSpan w:val="2"/>
            <w:tcBorders>
              <w:top w:val="nil"/>
              <w:left w:val="nil"/>
              <w:bottom w:val="nil"/>
              <w:right w:val="nil"/>
            </w:tcBorders>
            <w:shd w:val="clear" w:color="auto" w:fill="auto"/>
            <w:noWrap/>
            <w:vAlign w:val="bottom"/>
            <w:hideMark/>
          </w:tcPr>
          <w:p w14:paraId="619432AF"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383,56</w:t>
            </w:r>
          </w:p>
        </w:tc>
        <w:tc>
          <w:tcPr>
            <w:tcW w:w="960" w:type="dxa"/>
            <w:gridSpan w:val="2"/>
            <w:tcBorders>
              <w:top w:val="nil"/>
              <w:left w:val="nil"/>
              <w:bottom w:val="nil"/>
              <w:right w:val="nil"/>
            </w:tcBorders>
            <w:shd w:val="clear" w:color="auto" w:fill="auto"/>
            <w:noWrap/>
            <w:vAlign w:val="bottom"/>
            <w:hideMark/>
          </w:tcPr>
          <w:p w14:paraId="0D6946EF"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l/den</w:t>
            </w:r>
          </w:p>
        </w:tc>
      </w:tr>
      <w:tr w:rsidR="006F0621" w:rsidRPr="006F0621" w14:paraId="4E1391AE" w14:textId="77777777" w:rsidTr="00DD1010">
        <w:trPr>
          <w:gridAfter w:val="1"/>
          <w:wAfter w:w="126" w:type="dxa"/>
          <w:trHeight w:val="300"/>
        </w:trPr>
        <w:tc>
          <w:tcPr>
            <w:tcW w:w="3400" w:type="dxa"/>
            <w:tcBorders>
              <w:top w:val="nil"/>
              <w:left w:val="nil"/>
              <w:bottom w:val="nil"/>
              <w:right w:val="nil"/>
            </w:tcBorders>
            <w:shd w:val="clear" w:color="auto" w:fill="auto"/>
            <w:noWrap/>
            <w:vAlign w:val="bottom"/>
            <w:hideMark/>
          </w:tcPr>
          <w:p w14:paraId="28D18F37"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Maximální denní potřeba vody</w:t>
            </w:r>
          </w:p>
        </w:tc>
        <w:tc>
          <w:tcPr>
            <w:tcW w:w="960" w:type="dxa"/>
            <w:tcBorders>
              <w:top w:val="nil"/>
              <w:left w:val="nil"/>
              <w:bottom w:val="nil"/>
              <w:right w:val="nil"/>
            </w:tcBorders>
            <w:shd w:val="clear" w:color="auto" w:fill="auto"/>
            <w:noWrap/>
            <w:vAlign w:val="bottom"/>
            <w:hideMark/>
          </w:tcPr>
          <w:p w14:paraId="0A70086D" w14:textId="77777777" w:rsidR="006F0621" w:rsidRPr="006F0621" w:rsidRDefault="006F0621" w:rsidP="006F0621">
            <w:pPr>
              <w:spacing w:after="0" w:line="240" w:lineRule="auto"/>
              <w:ind w:left="0" w:right="0" w:firstLine="0"/>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06FFF01A" w14:textId="77777777" w:rsidR="006F0621" w:rsidRPr="006F0621" w:rsidRDefault="006F0621" w:rsidP="006F0621">
            <w:pPr>
              <w:spacing w:after="0" w:line="240" w:lineRule="auto"/>
              <w:ind w:left="0" w:right="0" w:firstLine="0"/>
              <w:rPr>
                <w:rFonts w:ascii="Calibri" w:eastAsia="Times New Roman" w:hAnsi="Calibri" w:cs="Calibri"/>
                <w:sz w:val="22"/>
              </w:rPr>
            </w:pPr>
            <w:proofErr w:type="spellStart"/>
            <w:proofErr w:type="gramStart"/>
            <w:r w:rsidRPr="006F0621">
              <w:rPr>
                <w:rFonts w:ascii="Calibri" w:eastAsia="Times New Roman" w:hAnsi="Calibri" w:cs="Calibri"/>
                <w:sz w:val="22"/>
              </w:rPr>
              <w:t>koef.d</w:t>
            </w:r>
            <w:proofErr w:type="spellEnd"/>
            <w:proofErr w:type="gramEnd"/>
          </w:p>
        </w:tc>
        <w:tc>
          <w:tcPr>
            <w:tcW w:w="960" w:type="dxa"/>
            <w:tcBorders>
              <w:top w:val="nil"/>
              <w:left w:val="nil"/>
              <w:bottom w:val="nil"/>
              <w:right w:val="nil"/>
            </w:tcBorders>
            <w:shd w:val="clear" w:color="auto" w:fill="auto"/>
            <w:noWrap/>
            <w:vAlign w:val="bottom"/>
            <w:hideMark/>
          </w:tcPr>
          <w:p w14:paraId="23AAD942"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1,5</w:t>
            </w:r>
          </w:p>
        </w:tc>
        <w:tc>
          <w:tcPr>
            <w:tcW w:w="1211" w:type="dxa"/>
            <w:tcBorders>
              <w:top w:val="nil"/>
              <w:left w:val="nil"/>
              <w:bottom w:val="nil"/>
              <w:right w:val="nil"/>
            </w:tcBorders>
            <w:shd w:val="clear" w:color="auto" w:fill="auto"/>
            <w:noWrap/>
            <w:vAlign w:val="bottom"/>
            <w:hideMark/>
          </w:tcPr>
          <w:p w14:paraId="6C5D7B36" w14:textId="77777777" w:rsidR="006F0621" w:rsidRPr="006F0621" w:rsidRDefault="006F0621" w:rsidP="006F0621">
            <w:pPr>
              <w:spacing w:after="0" w:line="240" w:lineRule="auto"/>
              <w:ind w:left="0" w:right="0" w:firstLine="0"/>
              <w:jc w:val="right"/>
              <w:rPr>
                <w:rFonts w:ascii="Calibri" w:eastAsia="Times New Roman" w:hAnsi="Calibri" w:cs="Calibri"/>
                <w:sz w:val="22"/>
              </w:rPr>
            </w:pPr>
          </w:p>
        </w:tc>
        <w:tc>
          <w:tcPr>
            <w:tcW w:w="960" w:type="dxa"/>
            <w:gridSpan w:val="2"/>
            <w:tcBorders>
              <w:top w:val="nil"/>
              <w:left w:val="nil"/>
              <w:bottom w:val="nil"/>
              <w:right w:val="nil"/>
            </w:tcBorders>
            <w:shd w:val="clear" w:color="auto" w:fill="auto"/>
            <w:noWrap/>
            <w:vAlign w:val="bottom"/>
            <w:hideMark/>
          </w:tcPr>
          <w:p w14:paraId="594CB656"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575,34</w:t>
            </w:r>
          </w:p>
        </w:tc>
        <w:tc>
          <w:tcPr>
            <w:tcW w:w="960" w:type="dxa"/>
            <w:gridSpan w:val="2"/>
            <w:tcBorders>
              <w:top w:val="nil"/>
              <w:left w:val="nil"/>
              <w:bottom w:val="nil"/>
              <w:right w:val="nil"/>
            </w:tcBorders>
            <w:shd w:val="clear" w:color="auto" w:fill="auto"/>
            <w:noWrap/>
            <w:vAlign w:val="bottom"/>
            <w:hideMark/>
          </w:tcPr>
          <w:p w14:paraId="6EFBD47C"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l/den</w:t>
            </w:r>
          </w:p>
        </w:tc>
      </w:tr>
      <w:tr w:rsidR="006F0621" w:rsidRPr="006F0621" w14:paraId="00AE1FB5" w14:textId="77777777" w:rsidTr="00DD1010">
        <w:trPr>
          <w:gridAfter w:val="1"/>
          <w:wAfter w:w="126" w:type="dxa"/>
          <w:trHeight w:val="300"/>
        </w:trPr>
        <w:tc>
          <w:tcPr>
            <w:tcW w:w="3400" w:type="dxa"/>
            <w:tcBorders>
              <w:top w:val="nil"/>
              <w:left w:val="nil"/>
              <w:bottom w:val="nil"/>
              <w:right w:val="nil"/>
            </w:tcBorders>
            <w:shd w:val="clear" w:color="auto" w:fill="auto"/>
            <w:noWrap/>
            <w:vAlign w:val="bottom"/>
            <w:hideMark/>
          </w:tcPr>
          <w:p w14:paraId="5FC8AB22"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Maximální hodinová potřeba vody</w:t>
            </w:r>
          </w:p>
        </w:tc>
        <w:tc>
          <w:tcPr>
            <w:tcW w:w="960" w:type="dxa"/>
            <w:tcBorders>
              <w:top w:val="nil"/>
              <w:left w:val="nil"/>
              <w:bottom w:val="nil"/>
              <w:right w:val="nil"/>
            </w:tcBorders>
            <w:shd w:val="clear" w:color="auto" w:fill="auto"/>
            <w:noWrap/>
            <w:vAlign w:val="bottom"/>
            <w:hideMark/>
          </w:tcPr>
          <w:p w14:paraId="305A18E9" w14:textId="77777777" w:rsidR="006F0621" w:rsidRPr="006F0621" w:rsidRDefault="006F0621" w:rsidP="006F0621">
            <w:pPr>
              <w:spacing w:after="0" w:line="240" w:lineRule="auto"/>
              <w:ind w:left="0" w:right="0" w:firstLine="0"/>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0B7A6928" w14:textId="77777777" w:rsidR="006F0621" w:rsidRPr="006F0621" w:rsidRDefault="006F0621" w:rsidP="006F0621">
            <w:pPr>
              <w:spacing w:after="0" w:line="240" w:lineRule="auto"/>
              <w:ind w:left="0" w:right="0" w:firstLine="0"/>
              <w:rPr>
                <w:rFonts w:ascii="Calibri" w:eastAsia="Times New Roman" w:hAnsi="Calibri" w:cs="Calibri"/>
                <w:sz w:val="22"/>
              </w:rPr>
            </w:pPr>
            <w:proofErr w:type="spellStart"/>
            <w:r w:rsidRPr="006F0621">
              <w:rPr>
                <w:rFonts w:ascii="Calibri" w:eastAsia="Times New Roman" w:hAnsi="Calibri" w:cs="Calibri"/>
                <w:sz w:val="22"/>
              </w:rPr>
              <w:t>koef.h</w:t>
            </w:r>
            <w:proofErr w:type="spellEnd"/>
          </w:p>
        </w:tc>
        <w:tc>
          <w:tcPr>
            <w:tcW w:w="960" w:type="dxa"/>
            <w:tcBorders>
              <w:top w:val="nil"/>
              <w:left w:val="nil"/>
              <w:bottom w:val="nil"/>
              <w:right w:val="nil"/>
            </w:tcBorders>
            <w:shd w:val="clear" w:color="auto" w:fill="auto"/>
            <w:noWrap/>
            <w:vAlign w:val="bottom"/>
            <w:hideMark/>
          </w:tcPr>
          <w:p w14:paraId="7220D415"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2,1</w:t>
            </w:r>
          </w:p>
        </w:tc>
        <w:tc>
          <w:tcPr>
            <w:tcW w:w="1211" w:type="dxa"/>
            <w:tcBorders>
              <w:top w:val="nil"/>
              <w:left w:val="nil"/>
              <w:bottom w:val="nil"/>
              <w:right w:val="nil"/>
            </w:tcBorders>
            <w:shd w:val="clear" w:color="auto" w:fill="auto"/>
            <w:noWrap/>
            <w:vAlign w:val="bottom"/>
            <w:hideMark/>
          </w:tcPr>
          <w:p w14:paraId="70751E71" w14:textId="77777777" w:rsidR="006F0621" w:rsidRPr="006F0621" w:rsidRDefault="006F0621" w:rsidP="006F0621">
            <w:pPr>
              <w:spacing w:after="0" w:line="240" w:lineRule="auto"/>
              <w:ind w:left="0" w:right="0" w:firstLine="0"/>
              <w:jc w:val="right"/>
              <w:rPr>
                <w:rFonts w:ascii="Calibri" w:eastAsia="Times New Roman" w:hAnsi="Calibri" w:cs="Calibri"/>
                <w:sz w:val="22"/>
              </w:rPr>
            </w:pPr>
          </w:p>
        </w:tc>
        <w:tc>
          <w:tcPr>
            <w:tcW w:w="960" w:type="dxa"/>
            <w:gridSpan w:val="2"/>
            <w:tcBorders>
              <w:top w:val="nil"/>
              <w:left w:val="nil"/>
              <w:bottom w:val="nil"/>
              <w:right w:val="nil"/>
            </w:tcBorders>
            <w:shd w:val="clear" w:color="auto" w:fill="auto"/>
            <w:noWrap/>
            <w:vAlign w:val="bottom"/>
            <w:hideMark/>
          </w:tcPr>
          <w:p w14:paraId="581DB5C8"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0,01</w:t>
            </w:r>
          </w:p>
        </w:tc>
        <w:tc>
          <w:tcPr>
            <w:tcW w:w="960" w:type="dxa"/>
            <w:gridSpan w:val="2"/>
            <w:tcBorders>
              <w:top w:val="nil"/>
              <w:left w:val="nil"/>
              <w:bottom w:val="nil"/>
              <w:right w:val="nil"/>
            </w:tcBorders>
            <w:shd w:val="clear" w:color="auto" w:fill="auto"/>
            <w:noWrap/>
            <w:vAlign w:val="bottom"/>
            <w:hideMark/>
          </w:tcPr>
          <w:p w14:paraId="06D3A6AE"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l/s</w:t>
            </w:r>
          </w:p>
        </w:tc>
      </w:tr>
      <w:tr w:rsidR="006F0621" w:rsidRPr="006F0621" w14:paraId="4A3CF85E" w14:textId="77777777" w:rsidTr="00DD1010">
        <w:trPr>
          <w:gridAfter w:val="1"/>
          <w:wAfter w:w="126" w:type="dxa"/>
          <w:trHeight w:val="300"/>
        </w:trPr>
        <w:tc>
          <w:tcPr>
            <w:tcW w:w="3400" w:type="dxa"/>
            <w:tcBorders>
              <w:top w:val="nil"/>
              <w:left w:val="nil"/>
              <w:bottom w:val="nil"/>
              <w:right w:val="nil"/>
            </w:tcBorders>
            <w:shd w:val="clear" w:color="auto" w:fill="auto"/>
            <w:noWrap/>
            <w:vAlign w:val="bottom"/>
            <w:hideMark/>
          </w:tcPr>
          <w:p w14:paraId="33030299"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Roční potřeba vody</w:t>
            </w:r>
          </w:p>
        </w:tc>
        <w:tc>
          <w:tcPr>
            <w:tcW w:w="960" w:type="dxa"/>
            <w:tcBorders>
              <w:top w:val="nil"/>
              <w:left w:val="nil"/>
              <w:bottom w:val="nil"/>
              <w:right w:val="nil"/>
            </w:tcBorders>
            <w:shd w:val="clear" w:color="auto" w:fill="auto"/>
            <w:noWrap/>
            <w:vAlign w:val="bottom"/>
            <w:hideMark/>
          </w:tcPr>
          <w:p w14:paraId="158788FE" w14:textId="77777777" w:rsidR="006F0621" w:rsidRPr="006F0621" w:rsidRDefault="006F0621" w:rsidP="006F0621">
            <w:pPr>
              <w:spacing w:after="0" w:line="240" w:lineRule="auto"/>
              <w:ind w:left="0" w:right="0" w:firstLine="0"/>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0B9F3C59"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76DAE9C6"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1211" w:type="dxa"/>
            <w:tcBorders>
              <w:top w:val="nil"/>
              <w:left w:val="nil"/>
              <w:bottom w:val="nil"/>
              <w:right w:val="nil"/>
            </w:tcBorders>
            <w:shd w:val="clear" w:color="auto" w:fill="auto"/>
            <w:noWrap/>
            <w:vAlign w:val="bottom"/>
            <w:hideMark/>
          </w:tcPr>
          <w:p w14:paraId="47474568"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gridSpan w:val="2"/>
            <w:tcBorders>
              <w:top w:val="nil"/>
              <w:left w:val="nil"/>
              <w:bottom w:val="nil"/>
              <w:right w:val="nil"/>
            </w:tcBorders>
            <w:shd w:val="clear" w:color="auto" w:fill="auto"/>
            <w:noWrap/>
            <w:vAlign w:val="bottom"/>
            <w:hideMark/>
          </w:tcPr>
          <w:p w14:paraId="143E7B61"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140,00</w:t>
            </w:r>
          </w:p>
        </w:tc>
        <w:tc>
          <w:tcPr>
            <w:tcW w:w="960" w:type="dxa"/>
            <w:gridSpan w:val="2"/>
            <w:tcBorders>
              <w:top w:val="nil"/>
              <w:left w:val="nil"/>
              <w:bottom w:val="nil"/>
              <w:right w:val="nil"/>
            </w:tcBorders>
            <w:shd w:val="clear" w:color="auto" w:fill="auto"/>
            <w:noWrap/>
            <w:vAlign w:val="bottom"/>
            <w:hideMark/>
          </w:tcPr>
          <w:p w14:paraId="3C0FEE7D"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m3/rok</w:t>
            </w:r>
          </w:p>
        </w:tc>
      </w:tr>
      <w:tr w:rsidR="006F0621" w:rsidRPr="006F0621" w14:paraId="35CFEBE5" w14:textId="77777777" w:rsidTr="00DD1010">
        <w:trPr>
          <w:trHeight w:val="300"/>
        </w:trPr>
        <w:tc>
          <w:tcPr>
            <w:tcW w:w="3400" w:type="dxa"/>
            <w:tcBorders>
              <w:top w:val="nil"/>
              <w:left w:val="nil"/>
              <w:bottom w:val="nil"/>
              <w:right w:val="nil"/>
            </w:tcBorders>
            <w:shd w:val="clear" w:color="auto" w:fill="auto"/>
            <w:noWrap/>
            <w:vAlign w:val="bottom"/>
            <w:hideMark/>
          </w:tcPr>
          <w:p w14:paraId="20110884" w14:textId="77777777" w:rsidR="006F0621" w:rsidRPr="006F0621" w:rsidRDefault="006F0621" w:rsidP="006F0621">
            <w:pPr>
              <w:spacing w:after="0" w:line="240" w:lineRule="auto"/>
              <w:ind w:left="0" w:right="0" w:firstLine="0"/>
              <w:rPr>
                <w:rFonts w:ascii="Calibri" w:eastAsia="Times New Roman" w:hAnsi="Calibri" w:cs="Calibri"/>
                <w:b/>
                <w:bCs/>
                <w:sz w:val="22"/>
              </w:rPr>
            </w:pPr>
            <w:r w:rsidRPr="006F0621">
              <w:rPr>
                <w:rFonts w:ascii="Calibri" w:eastAsia="Times New Roman" w:hAnsi="Calibri" w:cs="Calibri"/>
                <w:b/>
                <w:bCs/>
                <w:sz w:val="22"/>
              </w:rPr>
              <w:t>Bilance potřeby vody pro lokalitu</w:t>
            </w:r>
          </w:p>
        </w:tc>
        <w:tc>
          <w:tcPr>
            <w:tcW w:w="960" w:type="dxa"/>
            <w:tcBorders>
              <w:top w:val="nil"/>
              <w:left w:val="nil"/>
              <w:bottom w:val="nil"/>
              <w:right w:val="nil"/>
            </w:tcBorders>
            <w:shd w:val="clear" w:color="auto" w:fill="auto"/>
            <w:noWrap/>
            <w:vAlign w:val="bottom"/>
            <w:hideMark/>
          </w:tcPr>
          <w:p w14:paraId="488065AD" w14:textId="77777777" w:rsidR="006F0621" w:rsidRPr="006F0621" w:rsidRDefault="006F0621" w:rsidP="006F0621">
            <w:pPr>
              <w:spacing w:after="0" w:line="240" w:lineRule="auto"/>
              <w:ind w:left="0" w:right="0" w:firstLine="0"/>
              <w:rPr>
                <w:rFonts w:ascii="Calibri" w:eastAsia="Times New Roman" w:hAnsi="Calibri" w:cs="Calibri"/>
                <w:b/>
                <w:bCs/>
                <w:sz w:val="22"/>
              </w:rPr>
            </w:pPr>
          </w:p>
        </w:tc>
        <w:tc>
          <w:tcPr>
            <w:tcW w:w="960" w:type="dxa"/>
            <w:tcBorders>
              <w:top w:val="nil"/>
              <w:left w:val="nil"/>
              <w:bottom w:val="nil"/>
              <w:right w:val="nil"/>
            </w:tcBorders>
            <w:shd w:val="clear" w:color="auto" w:fill="auto"/>
            <w:noWrap/>
            <w:vAlign w:val="bottom"/>
            <w:hideMark/>
          </w:tcPr>
          <w:p w14:paraId="00C980C2"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4D5D3CF6"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1321" w:type="dxa"/>
            <w:gridSpan w:val="2"/>
            <w:tcBorders>
              <w:top w:val="nil"/>
              <w:left w:val="nil"/>
              <w:bottom w:val="nil"/>
              <w:right w:val="nil"/>
            </w:tcBorders>
            <w:shd w:val="clear" w:color="auto" w:fill="auto"/>
            <w:noWrap/>
            <w:vAlign w:val="bottom"/>
            <w:hideMark/>
          </w:tcPr>
          <w:p w14:paraId="0CF882D6"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76" w:type="dxa"/>
            <w:gridSpan w:val="2"/>
            <w:tcBorders>
              <w:top w:val="nil"/>
              <w:left w:val="nil"/>
              <w:bottom w:val="nil"/>
              <w:right w:val="nil"/>
            </w:tcBorders>
            <w:shd w:val="clear" w:color="auto" w:fill="auto"/>
            <w:noWrap/>
            <w:vAlign w:val="bottom"/>
            <w:hideMark/>
          </w:tcPr>
          <w:p w14:paraId="34C0060A"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gridSpan w:val="2"/>
            <w:tcBorders>
              <w:top w:val="nil"/>
              <w:left w:val="nil"/>
              <w:bottom w:val="nil"/>
              <w:right w:val="nil"/>
            </w:tcBorders>
            <w:shd w:val="clear" w:color="auto" w:fill="auto"/>
            <w:noWrap/>
            <w:vAlign w:val="bottom"/>
            <w:hideMark/>
          </w:tcPr>
          <w:p w14:paraId="45B46D3F"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r>
      <w:tr w:rsidR="006F0621" w:rsidRPr="006F0621" w14:paraId="3F25C45D" w14:textId="77777777" w:rsidTr="00DD1010">
        <w:trPr>
          <w:trHeight w:val="300"/>
        </w:trPr>
        <w:tc>
          <w:tcPr>
            <w:tcW w:w="3400" w:type="dxa"/>
            <w:tcBorders>
              <w:top w:val="nil"/>
              <w:left w:val="nil"/>
              <w:bottom w:val="nil"/>
              <w:right w:val="nil"/>
            </w:tcBorders>
            <w:shd w:val="clear" w:color="auto" w:fill="auto"/>
            <w:noWrap/>
            <w:vAlign w:val="bottom"/>
            <w:hideMark/>
          </w:tcPr>
          <w:p w14:paraId="04997A26"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0EEFC200"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1EF22456"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4A68C2C5"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1321" w:type="dxa"/>
            <w:gridSpan w:val="2"/>
            <w:tcBorders>
              <w:top w:val="nil"/>
              <w:left w:val="nil"/>
              <w:bottom w:val="nil"/>
              <w:right w:val="nil"/>
            </w:tcBorders>
            <w:shd w:val="clear" w:color="auto" w:fill="auto"/>
            <w:noWrap/>
            <w:vAlign w:val="bottom"/>
            <w:hideMark/>
          </w:tcPr>
          <w:p w14:paraId="3004DD01"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76" w:type="dxa"/>
            <w:gridSpan w:val="2"/>
            <w:tcBorders>
              <w:top w:val="nil"/>
              <w:left w:val="nil"/>
              <w:bottom w:val="nil"/>
              <w:right w:val="nil"/>
            </w:tcBorders>
            <w:shd w:val="clear" w:color="auto" w:fill="auto"/>
            <w:noWrap/>
            <w:vAlign w:val="bottom"/>
            <w:hideMark/>
          </w:tcPr>
          <w:p w14:paraId="459F363F"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gridSpan w:val="2"/>
            <w:tcBorders>
              <w:top w:val="nil"/>
              <w:left w:val="nil"/>
              <w:bottom w:val="nil"/>
              <w:right w:val="nil"/>
            </w:tcBorders>
            <w:shd w:val="clear" w:color="auto" w:fill="auto"/>
            <w:noWrap/>
            <w:vAlign w:val="bottom"/>
            <w:hideMark/>
          </w:tcPr>
          <w:p w14:paraId="07F0E249"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r>
      <w:tr w:rsidR="006F0621" w:rsidRPr="006F0621" w14:paraId="029B765B" w14:textId="77777777" w:rsidTr="00DD1010">
        <w:trPr>
          <w:trHeight w:val="300"/>
        </w:trPr>
        <w:tc>
          <w:tcPr>
            <w:tcW w:w="3400" w:type="dxa"/>
            <w:tcBorders>
              <w:top w:val="nil"/>
              <w:left w:val="nil"/>
              <w:bottom w:val="nil"/>
              <w:right w:val="nil"/>
            </w:tcBorders>
            <w:shd w:val="clear" w:color="auto" w:fill="auto"/>
            <w:noWrap/>
            <w:vAlign w:val="bottom"/>
            <w:hideMark/>
          </w:tcPr>
          <w:p w14:paraId="26EB0651"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Rodinné domky</w:t>
            </w:r>
          </w:p>
        </w:tc>
        <w:tc>
          <w:tcPr>
            <w:tcW w:w="960" w:type="dxa"/>
            <w:tcBorders>
              <w:top w:val="nil"/>
              <w:left w:val="nil"/>
              <w:bottom w:val="nil"/>
              <w:right w:val="nil"/>
            </w:tcBorders>
            <w:shd w:val="clear" w:color="auto" w:fill="auto"/>
            <w:noWrap/>
            <w:vAlign w:val="bottom"/>
            <w:hideMark/>
          </w:tcPr>
          <w:p w14:paraId="215E25CC"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136</w:t>
            </w:r>
          </w:p>
        </w:tc>
        <w:tc>
          <w:tcPr>
            <w:tcW w:w="960" w:type="dxa"/>
            <w:tcBorders>
              <w:top w:val="nil"/>
              <w:left w:val="nil"/>
              <w:bottom w:val="nil"/>
              <w:right w:val="nil"/>
            </w:tcBorders>
            <w:shd w:val="clear" w:color="auto" w:fill="auto"/>
            <w:noWrap/>
            <w:vAlign w:val="bottom"/>
            <w:hideMark/>
          </w:tcPr>
          <w:p w14:paraId="33DCCAD1"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osoba</w:t>
            </w:r>
          </w:p>
        </w:tc>
        <w:tc>
          <w:tcPr>
            <w:tcW w:w="960" w:type="dxa"/>
            <w:tcBorders>
              <w:top w:val="nil"/>
              <w:left w:val="nil"/>
              <w:bottom w:val="nil"/>
              <w:right w:val="nil"/>
            </w:tcBorders>
            <w:shd w:val="clear" w:color="auto" w:fill="auto"/>
            <w:noWrap/>
            <w:vAlign w:val="bottom"/>
            <w:hideMark/>
          </w:tcPr>
          <w:p w14:paraId="385D873F"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95,9</w:t>
            </w:r>
          </w:p>
        </w:tc>
        <w:tc>
          <w:tcPr>
            <w:tcW w:w="1321" w:type="dxa"/>
            <w:gridSpan w:val="2"/>
            <w:tcBorders>
              <w:top w:val="nil"/>
              <w:left w:val="nil"/>
              <w:bottom w:val="nil"/>
              <w:right w:val="nil"/>
            </w:tcBorders>
            <w:shd w:val="clear" w:color="auto" w:fill="auto"/>
            <w:noWrap/>
            <w:vAlign w:val="bottom"/>
            <w:hideMark/>
          </w:tcPr>
          <w:p w14:paraId="771A5520"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l/</w:t>
            </w:r>
            <w:proofErr w:type="spellStart"/>
            <w:r w:rsidRPr="006F0621">
              <w:rPr>
                <w:rFonts w:ascii="Calibri" w:eastAsia="Times New Roman" w:hAnsi="Calibri" w:cs="Calibri"/>
                <w:sz w:val="22"/>
              </w:rPr>
              <w:t>osoba.den</w:t>
            </w:r>
            <w:proofErr w:type="spellEnd"/>
          </w:p>
        </w:tc>
        <w:tc>
          <w:tcPr>
            <w:tcW w:w="976" w:type="dxa"/>
            <w:gridSpan w:val="2"/>
            <w:tcBorders>
              <w:top w:val="nil"/>
              <w:left w:val="nil"/>
              <w:bottom w:val="nil"/>
              <w:right w:val="nil"/>
            </w:tcBorders>
            <w:shd w:val="clear" w:color="auto" w:fill="auto"/>
            <w:noWrap/>
            <w:vAlign w:val="bottom"/>
            <w:hideMark/>
          </w:tcPr>
          <w:p w14:paraId="48409347"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13041,04</w:t>
            </w:r>
          </w:p>
        </w:tc>
        <w:tc>
          <w:tcPr>
            <w:tcW w:w="960" w:type="dxa"/>
            <w:gridSpan w:val="2"/>
            <w:tcBorders>
              <w:top w:val="nil"/>
              <w:left w:val="nil"/>
              <w:bottom w:val="nil"/>
              <w:right w:val="nil"/>
            </w:tcBorders>
            <w:shd w:val="clear" w:color="auto" w:fill="auto"/>
            <w:noWrap/>
            <w:vAlign w:val="bottom"/>
            <w:hideMark/>
          </w:tcPr>
          <w:p w14:paraId="705EDEEF"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l/den</w:t>
            </w:r>
          </w:p>
        </w:tc>
      </w:tr>
      <w:tr w:rsidR="006F0621" w:rsidRPr="006F0621" w14:paraId="062B09C6" w14:textId="77777777" w:rsidTr="00DD1010">
        <w:trPr>
          <w:trHeight w:val="300"/>
        </w:trPr>
        <w:tc>
          <w:tcPr>
            <w:tcW w:w="3400" w:type="dxa"/>
            <w:tcBorders>
              <w:top w:val="nil"/>
              <w:left w:val="nil"/>
              <w:bottom w:val="nil"/>
              <w:right w:val="nil"/>
            </w:tcBorders>
            <w:shd w:val="clear" w:color="auto" w:fill="auto"/>
            <w:noWrap/>
            <w:vAlign w:val="bottom"/>
            <w:hideMark/>
          </w:tcPr>
          <w:p w14:paraId="21183A88"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Celkem</w:t>
            </w:r>
          </w:p>
        </w:tc>
        <w:tc>
          <w:tcPr>
            <w:tcW w:w="960" w:type="dxa"/>
            <w:tcBorders>
              <w:top w:val="nil"/>
              <w:left w:val="nil"/>
              <w:bottom w:val="nil"/>
              <w:right w:val="nil"/>
            </w:tcBorders>
            <w:shd w:val="clear" w:color="auto" w:fill="auto"/>
            <w:noWrap/>
            <w:vAlign w:val="bottom"/>
            <w:hideMark/>
          </w:tcPr>
          <w:p w14:paraId="398A3319" w14:textId="77777777" w:rsidR="006F0621" w:rsidRPr="006F0621" w:rsidRDefault="006F0621" w:rsidP="006F0621">
            <w:pPr>
              <w:spacing w:after="0" w:line="240" w:lineRule="auto"/>
              <w:ind w:left="0" w:right="0" w:firstLine="0"/>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05D71FB3"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28E7D2CC"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1321" w:type="dxa"/>
            <w:gridSpan w:val="2"/>
            <w:tcBorders>
              <w:top w:val="nil"/>
              <w:left w:val="nil"/>
              <w:bottom w:val="nil"/>
              <w:right w:val="nil"/>
            </w:tcBorders>
            <w:shd w:val="clear" w:color="auto" w:fill="auto"/>
            <w:noWrap/>
            <w:vAlign w:val="bottom"/>
            <w:hideMark/>
          </w:tcPr>
          <w:p w14:paraId="608E9B7F"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76" w:type="dxa"/>
            <w:gridSpan w:val="2"/>
            <w:tcBorders>
              <w:top w:val="nil"/>
              <w:left w:val="nil"/>
              <w:bottom w:val="nil"/>
              <w:right w:val="nil"/>
            </w:tcBorders>
            <w:shd w:val="clear" w:color="auto" w:fill="auto"/>
            <w:noWrap/>
            <w:vAlign w:val="bottom"/>
            <w:hideMark/>
          </w:tcPr>
          <w:p w14:paraId="59F04A9A"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13041,04</w:t>
            </w:r>
          </w:p>
        </w:tc>
        <w:tc>
          <w:tcPr>
            <w:tcW w:w="960" w:type="dxa"/>
            <w:gridSpan w:val="2"/>
            <w:tcBorders>
              <w:top w:val="nil"/>
              <w:left w:val="nil"/>
              <w:bottom w:val="nil"/>
              <w:right w:val="nil"/>
            </w:tcBorders>
            <w:shd w:val="clear" w:color="auto" w:fill="auto"/>
            <w:noWrap/>
            <w:vAlign w:val="bottom"/>
            <w:hideMark/>
          </w:tcPr>
          <w:p w14:paraId="726ACC43"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l/den</w:t>
            </w:r>
          </w:p>
        </w:tc>
      </w:tr>
      <w:tr w:rsidR="006F0621" w:rsidRPr="006F0621" w14:paraId="32BD4466" w14:textId="77777777" w:rsidTr="00DD1010">
        <w:trPr>
          <w:trHeight w:val="300"/>
        </w:trPr>
        <w:tc>
          <w:tcPr>
            <w:tcW w:w="3400" w:type="dxa"/>
            <w:tcBorders>
              <w:top w:val="nil"/>
              <w:left w:val="nil"/>
              <w:bottom w:val="nil"/>
              <w:right w:val="nil"/>
            </w:tcBorders>
            <w:shd w:val="clear" w:color="auto" w:fill="auto"/>
            <w:noWrap/>
            <w:vAlign w:val="bottom"/>
            <w:hideMark/>
          </w:tcPr>
          <w:p w14:paraId="3C22A5E8" w14:textId="77777777" w:rsidR="006F0621" w:rsidRPr="006F0621" w:rsidRDefault="006F0621" w:rsidP="006F0621">
            <w:pPr>
              <w:spacing w:after="0" w:line="240" w:lineRule="auto"/>
              <w:ind w:left="0" w:right="0" w:firstLine="0"/>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184378DF"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6F80B057"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36F9F5B0"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1321" w:type="dxa"/>
            <w:gridSpan w:val="2"/>
            <w:tcBorders>
              <w:top w:val="nil"/>
              <w:left w:val="nil"/>
              <w:bottom w:val="nil"/>
              <w:right w:val="nil"/>
            </w:tcBorders>
            <w:shd w:val="clear" w:color="auto" w:fill="auto"/>
            <w:noWrap/>
            <w:vAlign w:val="bottom"/>
            <w:hideMark/>
          </w:tcPr>
          <w:p w14:paraId="2E5332FC"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76" w:type="dxa"/>
            <w:gridSpan w:val="2"/>
            <w:tcBorders>
              <w:top w:val="nil"/>
              <w:left w:val="nil"/>
              <w:bottom w:val="nil"/>
              <w:right w:val="nil"/>
            </w:tcBorders>
            <w:shd w:val="clear" w:color="auto" w:fill="auto"/>
            <w:noWrap/>
            <w:vAlign w:val="bottom"/>
            <w:hideMark/>
          </w:tcPr>
          <w:p w14:paraId="48D7C36A"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gridSpan w:val="2"/>
            <w:tcBorders>
              <w:top w:val="nil"/>
              <w:left w:val="nil"/>
              <w:bottom w:val="nil"/>
              <w:right w:val="nil"/>
            </w:tcBorders>
            <w:shd w:val="clear" w:color="auto" w:fill="auto"/>
            <w:noWrap/>
            <w:vAlign w:val="bottom"/>
            <w:hideMark/>
          </w:tcPr>
          <w:p w14:paraId="1870997E"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r>
      <w:tr w:rsidR="006F0621" w:rsidRPr="006F0621" w14:paraId="237AC5C4" w14:textId="77777777" w:rsidTr="00DD1010">
        <w:trPr>
          <w:trHeight w:val="300"/>
        </w:trPr>
        <w:tc>
          <w:tcPr>
            <w:tcW w:w="3400" w:type="dxa"/>
            <w:tcBorders>
              <w:top w:val="nil"/>
              <w:left w:val="nil"/>
              <w:bottom w:val="nil"/>
              <w:right w:val="nil"/>
            </w:tcBorders>
            <w:shd w:val="clear" w:color="auto" w:fill="auto"/>
            <w:noWrap/>
            <w:vAlign w:val="bottom"/>
            <w:hideMark/>
          </w:tcPr>
          <w:p w14:paraId="21F5DDCA"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Možnost využití provozní vody:</w:t>
            </w:r>
          </w:p>
        </w:tc>
        <w:tc>
          <w:tcPr>
            <w:tcW w:w="960" w:type="dxa"/>
            <w:tcBorders>
              <w:top w:val="nil"/>
              <w:left w:val="nil"/>
              <w:bottom w:val="nil"/>
              <w:right w:val="nil"/>
            </w:tcBorders>
            <w:shd w:val="clear" w:color="auto" w:fill="auto"/>
            <w:noWrap/>
            <w:vAlign w:val="bottom"/>
            <w:hideMark/>
          </w:tcPr>
          <w:p w14:paraId="704A54F6" w14:textId="77777777" w:rsidR="006F0621" w:rsidRPr="006F0621" w:rsidRDefault="006F0621" w:rsidP="006F0621">
            <w:pPr>
              <w:spacing w:after="0" w:line="240" w:lineRule="auto"/>
              <w:ind w:left="0" w:right="0" w:firstLine="0"/>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6EAA659D"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1A0928CE"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1321" w:type="dxa"/>
            <w:gridSpan w:val="2"/>
            <w:tcBorders>
              <w:top w:val="nil"/>
              <w:left w:val="nil"/>
              <w:bottom w:val="nil"/>
              <w:right w:val="nil"/>
            </w:tcBorders>
            <w:shd w:val="clear" w:color="auto" w:fill="auto"/>
            <w:noWrap/>
            <w:vAlign w:val="bottom"/>
            <w:hideMark/>
          </w:tcPr>
          <w:p w14:paraId="6C6F288C"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76" w:type="dxa"/>
            <w:gridSpan w:val="2"/>
            <w:tcBorders>
              <w:top w:val="nil"/>
              <w:left w:val="nil"/>
              <w:bottom w:val="nil"/>
              <w:right w:val="nil"/>
            </w:tcBorders>
            <w:shd w:val="clear" w:color="auto" w:fill="auto"/>
            <w:noWrap/>
            <w:vAlign w:val="bottom"/>
            <w:hideMark/>
          </w:tcPr>
          <w:p w14:paraId="7F736829"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gridSpan w:val="2"/>
            <w:tcBorders>
              <w:top w:val="nil"/>
              <w:left w:val="nil"/>
              <w:bottom w:val="nil"/>
              <w:right w:val="nil"/>
            </w:tcBorders>
            <w:shd w:val="clear" w:color="auto" w:fill="auto"/>
            <w:noWrap/>
            <w:vAlign w:val="bottom"/>
            <w:hideMark/>
          </w:tcPr>
          <w:p w14:paraId="096FDCEA"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r>
      <w:tr w:rsidR="006F0621" w:rsidRPr="006F0621" w14:paraId="294750FE" w14:textId="77777777" w:rsidTr="00DD1010">
        <w:trPr>
          <w:trHeight w:val="300"/>
        </w:trPr>
        <w:tc>
          <w:tcPr>
            <w:tcW w:w="3400" w:type="dxa"/>
            <w:tcBorders>
              <w:top w:val="nil"/>
              <w:left w:val="nil"/>
              <w:bottom w:val="nil"/>
              <w:right w:val="nil"/>
            </w:tcBorders>
            <w:shd w:val="clear" w:color="auto" w:fill="auto"/>
            <w:noWrap/>
            <w:vAlign w:val="bottom"/>
            <w:hideMark/>
          </w:tcPr>
          <w:p w14:paraId="3801B1FE"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Průměrná denní potřeba vody</w:t>
            </w:r>
          </w:p>
        </w:tc>
        <w:tc>
          <w:tcPr>
            <w:tcW w:w="960" w:type="dxa"/>
            <w:tcBorders>
              <w:top w:val="nil"/>
              <w:left w:val="nil"/>
              <w:bottom w:val="nil"/>
              <w:right w:val="nil"/>
            </w:tcBorders>
            <w:shd w:val="clear" w:color="auto" w:fill="auto"/>
            <w:noWrap/>
            <w:vAlign w:val="bottom"/>
            <w:hideMark/>
          </w:tcPr>
          <w:p w14:paraId="3416232F" w14:textId="77777777" w:rsidR="006F0621" w:rsidRPr="006F0621" w:rsidRDefault="006F0621" w:rsidP="006F0621">
            <w:pPr>
              <w:spacing w:after="0" w:line="240" w:lineRule="auto"/>
              <w:ind w:left="0" w:right="0" w:firstLine="0"/>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5050879B"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3C6F34BA"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1321" w:type="dxa"/>
            <w:gridSpan w:val="2"/>
            <w:tcBorders>
              <w:top w:val="nil"/>
              <w:left w:val="nil"/>
              <w:bottom w:val="nil"/>
              <w:right w:val="nil"/>
            </w:tcBorders>
            <w:shd w:val="clear" w:color="auto" w:fill="auto"/>
            <w:noWrap/>
            <w:vAlign w:val="bottom"/>
            <w:hideMark/>
          </w:tcPr>
          <w:p w14:paraId="1146A13C"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76" w:type="dxa"/>
            <w:gridSpan w:val="2"/>
            <w:tcBorders>
              <w:top w:val="nil"/>
              <w:left w:val="nil"/>
              <w:bottom w:val="nil"/>
              <w:right w:val="nil"/>
            </w:tcBorders>
            <w:shd w:val="clear" w:color="auto" w:fill="auto"/>
            <w:noWrap/>
            <w:vAlign w:val="bottom"/>
            <w:hideMark/>
          </w:tcPr>
          <w:p w14:paraId="5DA43038"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13041,04</w:t>
            </w:r>
          </w:p>
        </w:tc>
        <w:tc>
          <w:tcPr>
            <w:tcW w:w="960" w:type="dxa"/>
            <w:gridSpan w:val="2"/>
            <w:tcBorders>
              <w:top w:val="nil"/>
              <w:left w:val="nil"/>
              <w:bottom w:val="nil"/>
              <w:right w:val="nil"/>
            </w:tcBorders>
            <w:shd w:val="clear" w:color="auto" w:fill="auto"/>
            <w:noWrap/>
            <w:vAlign w:val="bottom"/>
            <w:hideMark/>
          </w:tcPr>
          <w:p w14:paraId="7EDAC1BC"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l/den</w:t>
            </w:r>
          </w:p>
        </w:tc>
      </w:tr>
      <w:tr w:rsidR="006F0621" w:rsidRPr="006F0621" w14:paraId="66BD6EA1" w14:textId="77777777" w:rsidTr="00DD1010">
        <w:trPr>
          <w:trHeight w:val="300"/>
        </w:trPr>
        <w:tc>
          <w:tcPr>
            <w:tcW w:w="3400" w:type="dxa"/>
            <w:tcBorders>
              <w:top w:val="nil"/>
              <w:left w:val="nil"/>
              <w:bottom w:val="nil"/>
              <w:right w:val="nil"/>
            </w:tcBorders>
            <w:shd w:val="clear" w:color="auto" w:fill="auto"/>
            <w:noWrap/>
            <w:vAlign w:val="bottom"/>
            <w:hideMark/>
          </w:tcPr>
          <w:p w14:paraId="2FFAF851"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Maximální denní potřeba vody</w:t>
            </w:r>
          </w:p>
        </w:tc>
        <w:tc>
          <w:tcPr>
            <w:tcW w:w="960" w:type="dxa"/>
            <w:tcBorders>
              <w:top w:val="nil"/>
              <w:left w:val="nil"/>
              <w:bottom w:val="nil"/>
              <w:right w:val="nil"/>
            </w:tcBorders>
            <w:shd w:val="clear" w:color="auto" w:fill="auto"/>
            <w:noWrap/>
            <w:vAlign w:val="bottom"/>
            <w:hideMark/>
          </w:tcPr>
          <w:p w14:paraId="4A14FF4F" w14:textId="77777777" w:rsidR="006F0621" w:rsidRPr="006F0621" w:rsidRDefault="006F0621" w:rsidP="006F0621">
            <w:pPr>
              <w:spacing w:after="0" w:line="240" w:lineRule="auto"/>
              <w:ind w:left="0" w:right="0" w:firstLine="0"/>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22936945" w14:textId="77777777" w:rsidR="006F0621" w:rsidRPr="006F0621" w:rsidRDefault="006F0621" w:rsidP="006F0621">
            <w:pPr>
              <w:spacing w:after="0" w:line="240" w:lineRule="auto"/>
              <w:ind w:left="0" w:right="0" w:firstLine="0"/>
              <w:rPr>
                <w:rFonts w:ascii="Calibri" w:eastAsia="Times New Roman" w:hAnsi="Calibri" w:cs="Calibri"/>
                <w:sz w:val="22"/>
              </w:rPr>
            </w:pPr>
            <w:proofErr w:type="spellStart"/>
            <w:proofErr w:type="gramStart"/>
            <w:r w:rsidRPr="006F0621">
              <w:rPr>
                <w:rFonts w:ascii="Calibri" w:eastAsia="Times New Roman" w:hAnsi="Calibri" w:cs="Calibri"/>
                <w:sz w:val="22"/>
              </w:rPr>
              <w:t>koef.d</w:t>
            </w:r>
            <w:proofErr w:type="spellEnd"/>
            <w:proofErr w:type="gramEnd"/>
          </w:p>
        </w:tc>
        <w:tc>
          <w:tcPr>
            <w:tcW w:w="960" w:type="dxa"/>
            <w:tcBorders>
              <w:top w:val="nil"/>
              <w:left w:val="nil"/>
              <w:bottom w:val="nil"/>
              <w:right w:val="nil"/>
            </w:tcBorders>
            <w:shd w:val="clear" w:color="auto" w:fill="auto"/>
            <w:noWrap/>
            <w:vAlign w:val="bottom"/>
            <w:hideMark/>
          </w:tcPr>
          <w:p w14:paraId="0C3A414E"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1,5</w:t>
            </w:r>
          </w:p>
        </w:tc>
        <w:tc>
          <w:tcPr>
            <w:tcW w:w="1321" w:type="dxa"/>
            <w:gridSpan w:val="2"/>
            <w:tcBorders>
              <w:top w:val="nil"/>
              <w:left w:val="nil"/>
              <w:bottom w:val="nil"/>
              <w:right w:val="nil"/>
            </w:tcBorders>
            <w:shd w:val="clear" w:color="auto" w:fill="auto"/>
            <w:noWrap/>
            <w:vAlign w:val="bottom"/>
            <w:hideMark/>
          </w:tcPr>
          <w:p w14:paraId="31E7FA85" w14:textId="77777777" w:rsidR="006F0621" w:rsidRPr="006F0621" w:rsidRDefault="006F0621" w:rsidP="006F0621">
            <w:pPr>
              <w:spacing w:after="0" w:line="240" w:lineRule="auto"/>
              <w:ind w:left="0" w:right="0" w:firstLine="0"/>
              <w:jc w:val="right"/>
              <w:rPr>
                <w:rFonts w:ascii="Calibri" w:eastAsia="Times New Roman" w:hAnsi="Calibri" w:cs="Calibri"/>
                <w:sz w:val="22"/>
              </w:rPr>
            </w:pPr>
          </w:p>
        </w:tc>
        <w:tc>
          <w:tcPr>
            <w:tcW w:w="976" w:type="dxa"/>
            <w:gridSpan w:val="2"/>
            <w:tcBorders>
              <w:top w:val="nil"/>
              <w:left w:val="nil"/>
              <w:bottom w:val="nil"/>
              <w:right w:val="nil"/>
            </w:tcBorders>
            <w:shd w:val="clear" w:color="auto" w:fill="auto"/>
            <w:noWrap/>
            <w:vAlign w:val="bottom"/>
            <w:hideMark/>
          </w:tcPr>
          <w:p w14:paraId="2B828819"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19561,56</w:t>
            </w:r>
          </w:p>
        </w:tc>
        <w:tc>
          <w:tcPr>
            <w:tcW w:w="960" w:type="dxa"/>
            <w:gridSpan w:val="2"/>
            <w:tcBorders>
              <w:top w:val="nil"/>
              <w:left w:val="nil"/>
              <w:bottom w:val="nil"/>
              <w:right w:val="nil"/>
            </w:tcBorders>
            <w:shd w:val="clear" w:color="auto" w:fill="auto"/>
            <w:noWrap/>
            <w:vAlign w:val="bottom"/>
            <w:hideMark/>
          </w:tcPr>
          <w:p w14:paraId="49AC015F"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l/den</w:t>
            </w:r>
          </w:p>
        </w:tc>
      </w:tr>
      <w:tr w:rsidR="006F0621" w:rsidRPr="006F0621" w14:paraId="65F1B2D6" w14:textId="77777777" w:rsidTr="00DD1010">
        <w:trPr>
          <w:trHeight w:val="300"/>
        </w:trPr>
        <w:tc>
          <w:tcPr>
            <w:tcW w:w="3400" w:type="dxa"/>
            <w:tcBorders>
              <w:top w:val="nil"/>
              <w:left w:val="nil"/>
              <w:bottom w:val="nil"/>
              <w:right w:val="nil"/>
            </w:tcBorders>
            <w:shd w:val="clear" w:color="auto" w:fill="auto"/>
            <w:noWrap/>
            <w:vAlign w:val="bottom"/>
            <w:hideMark/>
          </w:tcPr>
          <w:p w14:paraId="0C49FD85"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Maximální hodinová potřeba vody</w:t>
            </w:r>
          </w:p>
        </w:tc>
        <w:tc>
          <w:tcPr>
            <w:tcW w:w="960" w:type="dxa"/>
            <w:tcBorders>
              <w:top w:val="nil"/>
              <w:left w:val="nil"/>
              <w:bottom w:val="nil"/>
              <w:right w:val="nil"/>
            </w:tcBorders>
            <w:shd w:val="clear" w:color="auto" w:fill="auto"/>
            <w:noWrap/>
            <w:vAlign w:val="bottom"/>
            <w:hideMark/>
          </w:tcPr>
          <w:p w14:paraId="0D8F816E" w14:textId="77777777" w:rsidR="006F0621" w:rsidRPr="006F0621" w:rsidRDefault="006F0621" w:rsidP="006F0621">
            <w:pPr>
              <w:spacing w:after="0" w:line="240" w:lineRule="auto"/>
              <w:ind w:left="0" w:right="0" w:firstLine="0"/>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55650F95" w14:textId="77777777" w:rsidR="006F0621" w:rsidRPr="006F0621" w:rsidRDefault="006F0621" w:rsidP="006F0621">
            <w:pPr>
              <w:spacing w:after="0" w:line="240" w:lineRule="auto"/>
              <w:ind w:left="0" w:right="0" w:firstLine="0"/>
              <w:rPr>
                <w:rFonts w:ascii="Calibri" w:eastAsia="Times New Roman" w:hAnsi="Calibri" w:cs="Calibri"/>
                <w:sz w:val="22"/>
              </w:rPr>
            </w:pPr>
            <w:proofErr w:type="spellStart"/>
            <w:r w:rsidRPr="006F0621">
              <w:rPr>
                <w:rFonts w:ascii="Calibri" w:eastAsia="Times New Roman" w:hAnsi="Calibri" w:cs="Calibri"/>
                <w:sz w:val="22"/>
              </w:rPr>
              <w:t>koef.h</w:t>
            </w:r>
            <w:proofErr w:type="spellEnd"/>
          </w:p>
        </w:tc>
        <w:tc>
          <w:tcPr>
            <w:tcW w:w="960" w:type="dxa"/>
            <w:tcBorders>
              <w:top w:val="nil"/>
              <w:left w:val="nil"/>
              <w:bottom w:val="nil"/>
              <w:right w:val="nil"/>
            </w:tcBorders>
            <w:shd w:val="clear" w:color="auto" w:fill="auto"/>
            <w:noWrap/>
            <w:vAlign w:val="bottom"/>
            <w:hideMark/>
          </w:tcPr>
          <w:p w14:paraId="2113B0EE"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2,1</w:t>
            </w:r>
          </w:p>
        </w:tc>
        <w:tc>
          <w:tcPr>
            <w:tcW w:w="1321" w:type="dxa"/>
            <w:gridSpan w:val="2"/>
            <w:tcBorders>
              <w:top w:val="nil"/>
              <w:left w:val="nil"/>
              <w:bottom w:val="nil"/>
              <w:right w:val="nil"/>
            </w:tcBorders>
            <w:shd w:val="clear" w:color="auto" w:fill="auto"/>
            <w:noWrap/>
            <w:vAlign w:val="bottom"/>
            <w:hideMark/>
          </w:tcPr>
          <w:p w14:paraId="0B776039" w14:textId="77777777" w:rsidR="006F0621" w:rsidRPr="006F0621" w:rsidRDefault="006F0621" w:rsidP="006F0621">
            <w:pPr>
              <w:spacing w:after="0" w:line="240" w:lineRule="auto"/>
              <w:ind w:left="0" w:right="0" w:firstLine="0"/>
              <w:jc w:val="right"/>
              <w:rPr>
                <w:rFonts w:ascii="Calibri" w:eastAsia="Times New Roman" w:hAnsi="Calibri" w:cs="Calibri"/>
                <w:sz w:val="22"/>
              </w:rPr>
            </w:pPr>
          </w:p>
        </w:tc>
        <w:tc>
          <w:tcPr>
            <w:tcW w:w="976" w:type="dxa"/>
            <w:gridSpan w:val="2"/>
            <w:tcBorders>
              <w:top w:val="nil"/>
              <w:left w:val="nil"/>
              <w:bottom w:val="nil"/>
              <w:right w:val="nil"/>
            </w:tcBorders>
            <w:shd w:val="clear" w:color="auto" w:fill="auto"/>
            <w:noWrap/>
            <w:vAlign w:val="bottom"/>
            <w:hideMark/>
          </w:tcPr>
          <w:p w14:paraId="7DB3224D"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0,48</w:t>
            </w:r>
          </w:p>
        </w:tc>
        <w:tc>
          <w:tcPr>
            <w:tcW w:w="960" w:type="dxa"/>
            <w:gridSpan w:val="2"/>
            <w:tcBorders>
              <w:top w:val="nil"/>
              <w:left w:val="nil"/>
              <w:bottom w:val="nil"/>
              <w:right w:val="nil"/>
            </w:tcBorders>
            <w:shd w:val="clear" w:color="auto" w:fill="auto"/>
            <w:noWrap/>
            <w:vAlign w:val="bottom"/>
            <w:hideMark/>
          </w:tcPr>
          <w:p w14:paraId="5C37DBA2"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l/s</w:t>
            </w:r>
          </w:p>
        </w:tc>
      </w:tr>
      <w:tr w:rsidR="006F0621" w:rsidRPr="006F0621" w14:paraId="0752DCDD" w14:textId="77777777" w:rsidTr="00DD1010">
        <w:trPr>
          <w:trHeight w:val="300"/>
        </w:trPr>
        <w:tc>
          <w:tcPr>
            <w:tcW w:w="3400" w:type="dxa"/>
            <w:tcBorders>
              <w:top w:val="nil"/>
              <w:left w:val="nil"/>
              <w:bottom w:val="nil"/>
              <w:right w:val="nil"/>
            </w:tcBorders>
            <w:shd w:val="clear" w:color="auto" w:fill="auto"/>
            <w:noWrap/>
            <w:vAlign w:val="bottom"/>
            <w:hideMark/>
          </w:tcPr>
          <w:p w14:paraId="0466A58B"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Roční potřeba vody</w:t>
            </w:r>
          </w:p>
        </w:tc>
        <w:tc>
          <w:tcPr>
            <w:tcW w:w="960" w:type="dxa"/>
            <w:tcBorders>
              <w:top w:val="nil"/>
              <w:left w:val="nil"/>
              <w:bottom w:val="nil"/>
              <w:right w:val="nil"/>
            </w:tcBorders>
            <w:shd w:val="clear" w:color="auto" w:fill="auto"/>
            <w:noWrap/>
            <w:vAlign w:val="bottom"/>
            <w:hideMark/>
          </w:tcPr>
          <w:p w14:paraId="70E98B40" w14:textId="77777777" w:rsidR="006F0621" w:rsidRPr="006F0621" w:rsidRDefault="006F0621" w:rsidP="006F0621">
            <w:pPr>
              <w:spacing w:after="0" w:line="240" w:lineRule="auto"/>
              <w:ind w:left="0" w:right="0" w:firstLine="0"/>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4A901A93"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15584ADA"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1321" w:type="dxa"/>
            <w:gridSpan w:val="2"/>
            <w:tcBorders>
              <w:top w:val="nil"/>
              <w:left w:val="nil"/>
              <w:bottom w:val="nil"/>
              <w:right w:val="nil"/>
            </w:tcBorders>
            <w:shd w:val="clear" w:color="auto" w:fill="auto"/>
            <w:noWrap/>
            <w:vAlign w:val="bottom"/>
            <w:hideMark/>
          </w:tcPr>
          <w:p w14:paraId="773C51AD"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76" w:type="dxa"/>
            <w:gridSpan w:val="2"/>
            <w:tcBorders>
              <w:top w:val="nil"/>
              <w:left w:val="nil"/>
              <w:bottom w:val="nil"/>
              <w:right w:val="nil"/>
            </w:tcBorders>
            <w:shd w:val="clear" w:color="auto" w:fill="auto"/>
            <w:noWrap/>
            <w:vAlign w:val="bottom"/>
            <w:hideMark/>
          </w:tcPr>
          <w:p w14:paraId="60165ACC"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4759,98</w:t>
            </w:r>
          </w:p>
        </w:tc>
        <w:tc>
          <w:tcPr>
            <w:tcW w:w="960" w:type="dxa"/>
            <w:gridSpan w:val="2"/>
            <w:tcBorders>
              <w:top w:val="nil"/>
              <w:left w:val="nil"/>
              <w:bottom w:val="nil"/>
              <w:right w:val="nil"/>
            </w:tcBorders>
            <w:shd w:val="clear" w:color="auto" w:fill="auto"/>
            <w:noWrap/>
            <w:vAlign w:val="bottom"/>
            <w:hideMark/>
          </w:tcPr>
          <w:p w14:paraId="54A6352D"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m3/rok</w:t>
            </w:r>
          </w:p>
        </w:tc>
      </w:tr>
    </w:tbl>
    <w:p w14:paraId="10EFB1C7" w14:textId="77777777" w:rsidR="006F0621" w:rsidRPr="006F0621" w:rsidRDefault="006F0621" w:rsidP="006F0621">
      <w:pPr>
        <w:suppressAutoHyphens/>
        <w:spacing w:after="0" w:line="240" w:lineRule="auto"/>
        <w:ind w:left="0" w:right="0" w:firstLine="0"/>
        <w:rPr>
          <w:rFonts w:eastAsia="Times New Roman"/>
          <w:b/>
          <w:color w:val="auto"/>
          <w:sz w:val="22"/>
          <w:lang w:eastAsia="ar-SA"/>
        </w:rPr>
      </w:pPr>
    </w:p>
    <w:p w14:paraId="5683C834" w14:textId="77777777" w:rsidR="006F0621" w:rsidRPr="006F0621" w:rsidRDefault="006F0621" w:rsidP="006F0621">
      <w:pPr>
        <w:suppressAutoHyphens/>
        <w:spacing w:after="0" w:line="240" w:lineRule="auto"/>
        <w:ind w:left="0" w:right="0" w:firstLine="0"/>
        <w:rPr>
          <w:rFonts w:eastAsia="Times New Roman"/>
          <w:b/>
          <w:color w:val="auto"/>
          <w:sz w:val="22"/>
          <w:lang w:eastAsia="ar-SA"/>
        </w:rPr>
      </w:pPr>
    </w:p>
    <w:p w14:paraId="18A4537A" w14:textId="77777777" w:rsidR="006F0621" w:rsidRPr="006F0621" w:rsidRDefault="006F0621" w:rsidP="006F0621">
      <w:pPr>
        <w:suppressAutoHyphens/>
        <w:spacing w:after="0" w:line="240" w:lineRule="auto"/>
        <w:ind w:left="0" w:right="0" w:firstLine="0"/>
        <w:rPr>
          <w:rFonts w:eastAsia="Times New Roman"/>
          <w:b/>
          <w:color w:val="auto"/>
          <w:sz w:val="22"/>
          <w:lang w:eastAsia="ar-SA"/>
        </w:rPr>
      </w:pPr>
      <w:r w:rsidRPr="006F0621">
        <w:rPr>
          <w:rFonts w:eastAsia="Times New Roman"/>
          <w:b/>
          <w:color w:val="auto"/>
          <w:sz w:val="22"/>
          <w:lang w:eastAsia="ar-SA"/>
        </w:rPr>
        <w:t>Celková potřeba vody v lokalitě</w:t>
      </w:r>
    </w:p>
    <w:p w14:paraId="732327F7" w14:textId="77777777" w:rsidR="006F0621" w:rsidRPr="006F0621" w:rsidRDefault="006F0621" w:rsidP="006F0621">
      <w:pPr>
        <w:suppressAutoHyphens/>
        <w:spacing w:after="0" w:line="240" w:lineRule="auto"/>
        <w:ind w:left="0" w:right="0" w:firstLine="0"/>
        <w:rPr>
          <w:rFonts w:eastAsia="Times New Roman"/>
          <w:b/>
          <w:color w:val="auto"/>
          <w:sz w:val="22"/>
          <w:lang w:eastAsia="ar-SA"/>
        </w:rPr>
      </w:pPr>
    </w:p>
    <w:tbl>
      <w:tblPr>
        <w:tblW w:w="9537" w:type="dxa"/>
        <w:tblInd w:w="70" w:type="dxa"/>
        <w:tblCellMar>
          <w:left w:w="70" w:type="dxa"/>
          <w:right w:w="70" w:type="dxa"/>
        </w:tblCellMar>
        <w:tblLook w:val="04A0" w:firstRow="1" w:lastRow="0" w:firstColumn="1" w:lastColumn="0" w:noHBand="0" w:noVBand="1"/>
      </w:tblPr>
      <w:tblGrid>
        <w:gridCol w:w="3445"/>
        <w:gridCol w:w="973"/>
        <w:gridCol w:w="973"/>
        <w:gridCol w:w="973"/>
        <w:gridCol w:w="1227"/>
        <w:gridCol w:w="973"/>
        <w:gridCol w:w="973"/>
      </w:tblGrid>
      <w:tr w:rsidR="006F0621" w:rsidRPr="006F0621" w14:paraId="558A76ED" w14:textId="77777777" w:rsidTr="00DD1010">
        <w:trPr>
          <w:trHeight w:val="300"/>
        </w:trPr>
        <w:tc>
          <w:tcPr>
            <w:tcW w:w="3400" w:type="dxa"/>
            <w:tcBorders>
              <w:top w:val="nil"/>
              <w:left w:val="nil"/>
              <w:bottom w:val="nil"/>
              <w:right w:val="nil"/>
            </w:tcBorders>
            <w:shd w:val="clear" w:color="auto" w:fill="auto"/>
            <w:noWrap/>
            <w:vAlign w:val="bottom"/>
            <w:hideMark/>
          </w:tcPr>
          <w:p w14:paraId="26C114DC"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Průměrná denní potřeba vody</w:t>
            </w:r>
          </w:p>
        </w:tc>
        <w:tc>
          <w:tcPr>
            <w:tcW w:w="960" w:type="dxa"/>
            <w:tcBorders>
              <w:top w:val="nil"/>
              <w:left w:val="nil"/>
              <w:bottom w:val="nil"/>
              <w:right w:val="nil"/>
            </w:tcBorders>
            <w:shd w:val="clear" w:color="auto" w:fill="auto"/>
            <w:noWrap/>
            <w:vAlign w:val="bottom"/>
            <w:hideMark/>
          </w:tcPr>
          <w:p w14:paraId="584A0593" w14:textId="77777777" w:rsidR="006F0621" w:rsidRPr="006F0621" w:rsidRDefault="006F0621" w:rsidP="006F0621">
            <w:pPr>
              <w:spacing w:after="0" w:line="240" w:lineRule="auto"/>
              <w:ind w:left="0" w:right="0" w:firstLine="0"/>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2AC4C773"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5A244198"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1211" w:type="dxa"/>
            <w:tcBorders>
              <w:top w:val="nil"/>
              <w:left w:val="nil"/>
              <w:bottom w:val="nil"/>
              <w:right w:val="nil"/>
            </w:tcBorders>
            <w:shd w:val="clear" w:color="auto" w:fill="auto"/>
            <w:noWrap/>
            <w:vAlign w:val="bottom"/>
            <w:hideMark/>
          </w:tcPr>
          <w:p w14:paraId="3BF5549D"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4DBBD032"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3 452,04</w:t>
            </w:r>
          </w:p>
        </w:tc>
        <w:tc>
          <w:tcPr>
            <w:tcW w:w="960" w:type="dxa"/>
            <w:tcBorders>
              <w:top w:val="nil"/>
              <w:left w:val="nil"/>
              <w:bottom w:val="nil"/>
              <w:right w:val="nil"/>
            </w:tcBorders>
            <w:shd w:val="clear" w:color="auto" w:fill="auto"/>
            <w:noWrap/>
            <w:vAlign w:val="bottom"/>
            <w:hideMark/>
          </w:tcPr>
          <w:p w14:paraId="392EDABE"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l/den</w:t>
            </w:r>
          </w:p>
        </w:tc>
      </w:tr>
      <w:tr w:rsidR="006F0621" w:rsidRPr="006F0621" w14:paraId="5A98D504" w14:textId="77777777" w:rsidTr="00DD1010">
        <w:trPr>
          <w:trHeight w:val="300"/>
        </w:trPr>
        <w:tc>
          <w:tcPr>
            <w:tcW w:w="3400" w:type="dxa"/>
            <w:tcBorders>
              <w:top w:val="nil"/>
              <w:left w:val="nil"/>
              <w:bottom w:val="nil"/>
              <w:right w:val="nil"/>
            </w:tcBorders>
            <w:shd w:val="clear" w:color="auto" w:fill="auto"/>
            <w:noWrap/>
            <w:vAlign w:val="bottom"/>
            <w:hideMark/>
          </w:tcPr>
          <w:p w14:paraId="3C013C03"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Maximální denní potřeba vody</w:t>
            </w:r>
          </w:p>
        </w:tc>
        <w:tc>
          <w:tcPr>
            <w:tcW w:w="960" w:type="dxa"/>
            <w:tcBorders>
              <w:top w:val="nil"/>
              <w:left w:val="nil"/>
              <w:bottom w:val="nil"/>
              <w:right w:val="nil"/>
            </w:tcBorders>
            <w:shd w:val="clear" w:color="auto" w:fill="auto"/>
            <w:noWrap/>
            <w:vAlign w:val="bottom"/>
            <w:hideMark/>
          </w:tcPr>
          <w:p w14:paraId="166817BC" w14:textId="77777777" w:rsidR="006F0621" w:rsidRPr="006F0621" w:rsidRDefault="006F0621" w:rsidP="006F0621">
            <w:pPr>
              <w:spacing w:after="0" w:line="240" w:lineRule="auto"/>
              <w:ind w:left="0" w:right="0" w:firstLine="0"/>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32633634" w14:textId="77777777" w:rsidR="006F0621" w:rsidRPr="006F0621" w:rsidRDefault="006F0621" w:rsidP="006F0621">
            <w:pPr>
              <w:spacing w:after="0" w:line="240" w:lineRule="auto"/>
              <w:ind w:left="0" w:right="0" w:firstLine="0"/>
              <w:rPr>
                <w:rFonts w:ascii="Calibri" w:eastAsia="Times New Roman" w:hAnsi="Calibri" w:cs="Calibri"/>
                <w:sz w:val="22"/>
              </w:rPr>
            </w:pPr>
            <w:proofErr w:type="spellStart"/>
            <w:proofErr w:type="gramStart"/>
            <w:r w:rsidRPr="006F0621">
              <w:rPr>
                <w:rFonts w:ascii="Calibri" w:eastAsia="Times New Roman" w:hAnsi="Calibri" w:cs="Calibri"/>
                <w:sz w:val="22"/>
              </w:rPr>
              <w:t>koef.d</w:t>
            </w:r>
            <w:proofErr w:type="spellEnd"/>
            <w:proofErr w:type="gramEnd"/>
          </w:p>
        </w:tc>
        <w:tc>
          <w:tcPr>
            <w:tcW w:w="960" w:type="dxa"/>
            <w:tcBorders>
              <w:top w:val="nil"/>
              <w:left w:val="nil"/>
              <w:bottom w:val="nil"/>
              <w:right w:val="nil"/>
            </w:tcBorders>
            <w:shd w:val="clear" w:color="auto" w:fill="auto"/>
            <w:noWrap/>
            <w:vAlign w:val="bottom"/>
            <w:hideMark/>
          </w:tcPr>
          <w:p w14:paraId="2323377E"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1,5</w:t>
            </w:r>
          </w:p>
        </w:tc>
        <w:tc>
          <w:tcPr>
            <w:tcW w:w="1211" w:type="dxa"/>
            <w:tcBorders>
              <w:top w:val="nil"/>
              <w:left w:val="nil"/>
              <w:bottom w:val="nil"/>
              <w:right w:val="nil"/>
            </w:tcBorders>
            <w:shd w:val="clear" w:color="auto" w:fill="auto"/>
            <w:noWrap/>
            <w:vAlign w:val="bottom"/>
            <w:hideMark/>
          </w:tcPr>
          <w:p w14:paraId="1914A502" w14:textId="77777777" w:rsidR="006F0621" w:rsidRPr="006F0621" w:rsidRDefault="006F0621" w:rsidP="006F0621">
            <w:pPr>
              <w:spacing w:after="0" w:line="240" w:lineRule="auto"/>
              <w:ind w:left="0" w:right="0" w:firstLine="0"/>
              <w:jc w:val="right"/>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480AF519"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5 178,06</w:t>
            </w:r>
          </w:p>
        </w:tc>
        <w:tc>
          <w:tcPr>
            <w:tcW w:w="960" w:type="dxa"/>
            <w:tcBorders>
              <w:top w:val="nil"/>
              <w:left w:val="nil"/>
              <w:bottom w:val="nil"/>
              <w:right w:val="nil"/>
            </w:tcBorders>
            <w:shd w:val="clear" w:color="auto" w:fill="auto"/>
            <w:noWrap/>
            <w:vAlign w:val="bottom"/>
            <w:hideMark/>
          </w:tcPr>
          <w:p w14:paraId="6769A2D6"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l/den</w:t>
            </w:r>
          </w:p>
        </w:tc>
      </w:tr>
      <w:tr w:rsidR="006F0621" w:rsidRPr="006F0621" w14:paraId="28AEF9B0" w14:textId="77777777" w:rsidTr="00DD1010">
        <w:trPr>
          <w:trHeight w:val="300"/>
        </w:trPr>
        <w:tc>
          <w:tcPr>
            <w:tcW w:w="3400" w:type="dxa"/>
            <w:tcBorders>
              <w:top w:val="nil"/>
              <w:left w:val="nil"/>
              <w:bottom w:val="nil"/>
              <w:right w:val="nil"/>
            </w:tcBorders>
            <w:shd w:val="clear" w:color="auto" w:fill="auto"/>
            <w:noWrap/>
            <w:vAlign w:val="bottom"/>
            <w:hideMark/>
          </w:tcPr>
          <w:p w14:paraId="3430DC29"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Maximální hodinová potřeba vody</w:t>
            </w:r>
          </w:p>
        </w:tc>
        <w:tc>
          <w:tcPr>
            <w:tcW w:w="960" w:type="dxa"/>
            <w:tcBorders>
              <w:top w:val="nil"/>
              <w:left w:val="nil"/>
              <w:bottom w:val="nil"/>
              <w:right w:val="nil"/>
            </w:tcBorders>
            <w:shd w:val="clear" w:color="auto" w:fill="auto"/>
            <w:noWrap/>
            <w:vAlign w:val="bottom"/>
            <w:hideMark/>
          </w:tcPr>
          <w:p w14:paraId="517AE557" w14:textId="77777777" w:rsidR="006F0621" w:rsidRPr="006F0621" w:rsidRDefault="006F0621" w:rsidP="006F0621">
            <w:pPr>
              <w:spacing w:after="0" w:line="240" w:lineRule="auto"/>
              <w:ind w:left="0" w:right="0" w:firstLine="0"/>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72BD0947" w14:textId="77777777" w:rsidR="006F0621" w:rsidRPr="006F0621" w:rsidRDefault="006F0621" w:rsidP="006F0621">
            <w:pPr>
              <w:spacing w:after="0" w:line="240" w:lineRule="auto"/>
              <w:ind w:left="0" w:right="0" w:firstLine="0"/>
              <w:rPr>
                <w:rFonts w:ascii="Calibri" w:eastAsia="Times New Roman" w:hAnsi="Calibri" w:cs="Calibri"/>
                <w:sz w:val="22"/>
              </w:rPr>
            </w:pPr>
            <w:proofErr w:type="spellStart"/>
            <w:r w:rsidRPr="006F0621">
              <w:rPr>
                <w:rFonts w:ascii="Calibri" w:eastAsia="Times New Roman" w:hAnsi="Calibri" w:cs="Calibri"/>
                <w:sz w:val="22"/>
              </w:rPr>
              <w:t>koef.h</w:t>
            </w:r>
            <w:proofErr w:type="spellEnd"/>
          </w:p>
        </w:tc>
        <w:tc>
          <w:tcPr>
            <w:tcW w:w="960" w:type="dxa"/>
            <w:tcBorders>
              <w:top w:val="nil"/>
              <w:left w:val="nil"/>
              <w:bottom w:val="nil"/>
              <w:right w:val="nil"/>
            </w:tcBorders>
            <w:shd w:val="clear" w:color="auto" w:fill="auto"/>
            <w:noWrap/>
            <w:vAlign w:val="bottom"/>
            <w:hideMark/>
          </w:tcPr>
          <w:p w14:paraId="5919DE5B"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2,1</w:t>
            </w:r>
          </w:p>
        </w:tc>
        <w:tc>
          <w:tcPr>
            <w:tcW w:w="1211" w:type="dxa"/>
            <w:tcBorders>
              <w:top w:val="nil"/>
              <w:left w:val="nil"/>
              <w:bottom w:val="nil"/>
              <w:right w:val="nil"/>
            </w:tcBorders>
            <w:shd w:val="clear" w:color="auto" w:fill="auto"/>
            <w:noWrap/>
            <w:vAlign w:val="bottom"/>
            <w:hideMark/>
          </w:tcPr>
          <w:p w14:paraId="507422BF" w14:textId="77777777" w:rsidR="006F0621" w:rsidRPr="006F0621" w:rsidRDefault="006F0621" w:rsidP="006F0621">
            <w:pPr>
              <w:spacing w:after="0" w:line="240" w:lineRule="auto"/>
              <w:ind w:left="0" w:right="0" w:firstLine="0"/>
              <w:jc w:val="right"/>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1265E37D"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0,08</w:t>
            </w:r>
          </w:p>
        </w:tc>
        <w:tc>
          <w:tcPr>
            <w:tcW w:w="960" w:type="dxa"/>
            <w:tcBorders>
              <w:top w:val="nil"/>
              <w:left w:val="nil"/>
              <w:bottom w:val="nil"/>
              <w:right w:val="nil"/>
            </w:tcBorders>
            <w:shd w:val="clear" w:color="auto" w:fill="auto"/>
            <w:noWrap/>
            <w:vAlign w:val="bottom"/>
            <w:hideMark/>
          </w:tcPr>
          <w:p w14:paraId="69D4EDAD"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l/s</w:t>
            </w:r>
          </w:p>
        </w:tc>
      </w:tr>
      <w:tr w:rsidR="006F0621" w:rsidRPr="006F0621" w14:paraId="1923D7DA" w14:textId="77777777" w:rsidTr="00DD1010">
        <w:trPr>
          <w:trHeight w:val="300"/>
        </w:trPr>
        <w:tc>
          <w:tcPr>
            <w:tcW w:w="3400" w:type="dxa"/>
            <w:tcBorders>
              <w:top w:val="nil"/>
              <w:left w:val="nil"/>
              <w:bottom w:val="nil"/>
              <w:right w:val="nil"/>
            </w:tcBorders>
            <w:shd w:val="clear" w:color="auto" w:fill="auto"/>
            <w:noWrap/>
            <w:vAlign w:val="bottom"/>
            <w:hideMark/>
          </w:tcPr>
          <w:p w14:paraId="5BADA7BB"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Roční potřeba vody</w:t>
            </w:r>
          </w:p>
        </w:tc>
        <w:tc>
          <w:tcPr>
            <w:tcW w:w="960" w:type="dxa"/>
            <w:tcBorders>
              <w:top w:val="nil"/>
              <w:left w:val="nil"/>
              <w:bottom w:val="nil"/>
              <w:right w:val="nil"/>
            </w:tcBorders>
            <w:shd w:val="clear" w:color="auto" w:fill="auto"/>
            <w:noWrap/>
            <w:vAlign w:val="bottom"/>
            <w:hideMark/>
          </w:tcPr>
          <w:p w14:paraId="3008A61F" w14:textId="77777777" w:rsidR="006F0621" w:rsidRPr="006F0621" w:rsidRDefault="006F0621" w:rsidP="006F0621">
            <w:pPr>
              <w:spacing w:after="0" w:line="240" w:lineRule="auto"/>
              <w:ind w:left="0" w:right="0" w:firstLine="0"/>
              <w:rPr>
                <w:rFonts w:ascii="Calibri" w:eastAsia="Times New Roman" w:hAnsi="Calibri" w:cs="Calibri"/>
                <w:sz w:val="22"/>
              </w:rPr>
            </w:pPr>
          </w:p>
        </w:tc>
        <w:tc>
          <w:tcPr>
            <w:tcW w:w="960" w:type="dxa"/>
            <w:tcBorders>
              <w:top w:val="nil"/>
              <w:left w:val="nil"/>
              <w:bottom w:val="nil"/>
              <w:right w:val="nil"/>
            </w:tcBorders>
            <w:shd w:val="clear" w:color="auto" w:fill="auto"/>
            <w:noWrap/>
            <w:vAlign w:val="bottom"/>
            <w:hideMark/>
          </w:tcPr>
          <w:p w14:paraId="56D9D066"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7D1CAA6C"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1211" w:type="dxa"/>
            <w:tcBorders>
              <w:top w:val="nil"/>
              <w:left w:val="nil"/>
              <w:bottom w:val="nil"/>
              <w:right w:val="nil"/>
            </w:tcBorders>
            <w:shd w:val="clear" w:color="auto" w:fill="auto"/>
            <w:noWrap/>
            <w:vAlign w:val="bottom"/>
            <w:hideMark/>
          </w:tcPr>
          <w:p w14:paraId="4FC2FB7A"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0636561C"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1260,00</w:t>
            </w:r>
          </w:p>
        </w:tc>
        <w:tc>
          <w:tcPr>
            <w:tcW w:w="960" w:type="dxa"/>
            <w:tcBorders>
              <w:top w:val="nil"/>
              <w:left w:val="nil"/>
              <w:bottom w:val="nil"/>
              <w:right w:val="nil"/>
            </w:tcBorders>
            <w:shd w:val="clear" w:color="auto" w:fill="auto"/>
            <w:noWrap/>
            <w:vAlign w:val="bottom"/>
            <w:hideMark/>
          </w:tcPr>
          <w:p w14:paraId="6D921B07"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m3/rok</w:t>
            </w:r>
          </w:p>
        </w:tc>
      </w:tr>
    </w:tbl>
    <w:p w14:paraId="0F1C86DD" w14:textId="77777777" w:rsidR="006F0621" w:rsidRPr="006F0621" w:rsidRDefault="006F0621" w:rsidP="006F0621">
      <w:pPr>
        <w:suppressAutoHyphens/>
        <w:spacing w:after="0" w:line="240" w:lineRule="auto"/>
        <w:ind w:left="0" w:right="0" w:firstLine="0"/>
        <w:rPr>
          <w:rFonts w:eastAsia="Times New Roman"/>
          <w:b/>
          <w:color w:val="auto"/>
          <w:sz w:val="22"/>
          <w:lang w:eastAsia="ar-SA"/>
        </w:rPr>
      </w:pPr>
    </w:p>
    <w:p w14:paraId="546E7665" w14:textId="4462536C" w:rsidR="006F0621" w:rsidRDefault="006F0621" w:rsidP="006F0621">
      <w:pPr>
        <w:suppressAutoHyphens/>
        <w:spacing w:after="0" w:line="240" w:lineRule="auto"/>
        <w:ind w:left="0" w:right="0" w:firstLine="0"/>
        <w:rPr>
          <w:rFonts w:eastAsia="Times New Roman"/>
          <w:b/>
          <w:color w:val="auto"/>
          <w:sz w:val="22"/>
          <w:lang w:eastAsia="ar-SA"/>
        </w:rPr>
      </w:pPr>
    </w:p>
    <w:p w14:paraId="0B273852" w14:textId="7AA84C58" w:rsidR="006F0621" w:rsidRDefault="006F0621" w:rsidP="006F0621">
      <w:pPr>
        <w:suppressAutoHyphens/>
        <w:spacing w:after="0" w:line="240" w:lineRule="auto"/>
        <w:ind w:left="0" w:right="0" w:firstLine="0"/>
        <w:rPr>
          <w:rFonts w:eastAsia="Times New Roman"/>
          <w:b/>
          <w:color w:val="auto"/>
          <w:sz w:val="22"/>
          <w:lang w:eastAsia="ar-SA"/>
        </w:rPr>
      </w:pPr>
    </w:p>
    <w:p w14:paraId="2585D2C4" w14:textId="19F37A5A" w:rsidR="006F0621" w:rsidRDefault="006F0621" w:rsidP="006F0621">
      <w:pPr>
        <w:suppressAutoHyphens/>
        <w:spacing w:after="0" w:line="240" w:lineRule="auto"/>
        <w:ind w:left="0" w:right="0" w:firstLine="0"/>
        <w:rPr>
          <w:rFonts w:eastAsia="Times New Roman"/>
          <w:b/>
          <w:color w:val="auto"/>
          <w:sz w:val="22"/>
          <w:lang w:eastAsia="ar-SA"/>
        </w:rPr>
      </w:pPr>
    </w:p>
    <w:p w14:paraId="2CA99DAC" w14:textId="02129433" w:rsidR="006F0621" w:rsidRDefault="006F0621" w:rsidP="006F0621">
      <w:pPr>
        <w:suppressAutoHyphens/>
        <w:spacing w:after="0" w:line="240" w:lineRule="auto"/>
        <w:ind w:left="0" w:right="0" w:firstLine="0"/>
        <w:rPr>
          <w:rFonts w:eastAsia="Times New Roman"/>
          <w:b/>
          <w:color w:val="auto"/>
          <w:sz w:val="22"/>
          <w:lang w:eastAsia="ar-SA"/>
        </w:rPr>
      </w:pPr>
    </w:p>
    <w:p w14:paraId="1DCC0B4C" w14:textId="77777777" w:rsidR="006F0621" w:rsidRPr="006F0621" w:rsidRDefault="006F0621" w:rsidP="006F0621">
      <w:pPr>
        <w:suppressAutoHyphens/>
        <w:spacing w:after="0" w:line="240" w:lineRule="auto"/>
        <w:ind w:left="0" w:right="0" w:firstLine="0"/>
        <w:rPr>
          <w:rFonts w:eastAsia="Times New Roman"/>
          <w:b/>
          <w:color w:val="auto"/>
          <w:sz w:val="22"/>
          <w:lang w:eastAsia="ar-SA"/>
        </w:rPr>
      </w:pPr>
    </w:p>
    <w:p w14:paraId="2CC0DDAE" w14:textId="77777777" w:rsidR="006F0621" w:rsidRPr="006F0621" w:rsidRDefault="006F0621" w:rsidP="006F0621">
      <w:pPr>
        <w:suppressAutoHyphens/>
        <w:spacing w:after="0" w:line="240" w:lineRule="auto"/>
        <w:ind w:left="0" w:right="0" w:firstLine="0"/>
        <w:rPr>
          <w:rFonts w:eastAsia="Times New Roman"/>
          <w:b/>
          <w:color w:val="auto"/>
          <w:sz w:val="22"/>
          <w:lang w:eastAsia="ar-SA"/>
        </w:rPr>
      </w:pPr>
    </w:p>
    <w:tbl>
      <w:tblPr>
        <w:tblW w:w="4600" w:type="dxa"/>
        <w:tblInd w:w="70" w:type="dxa"/>
        <w:tblCellMar>
          <w:left w:w="70" w:type="dxa"/>
          <w:right w:w="70" w:type="dxa"/>
        </w:tblCellMar>
        <w:tblLook w:val="04A0" w:firstRow="1" w:lastRow="0" w:firstColumn="1" w:lastColumn="0" w:noHBand="0" w:noVBand="1"/>
      </w:tblPr>
      <w:tblGrid>
        <w:gridCol w:w="1000"/>
        <w:gridCol w:w="2157"/>
        <w:gridCol w:w="483"/>
        <w:gridCol w:w="960"/>
      </w:tblGrid>
      <w:tr w:rsidR="006F0621" w:rsidRPr="006F0621" w14:paraId="6948E8D8" w14:textId="77777777" w:rsidTr="00DD1010">
        <w:trPr>
          <w:trHeight w:val="300"/>
        </w:trPr>
        <w:tc>
          <w:tcPr>
            <w:tcW w:w="3640" w:type="dxa"/>
            <w:gridSpan w:val="3"/>
            <w:tcBorders>
              <w:top w:val="nil"/>
              <w:left w:val="nil"/>
              <w:bottom w:val="nil"/>
              <w:right w:val="nil"/>
            </w:tcBorders>
            <w:shd w:val="clear" w:color="auto" w:fill="auto"/>
            <w:noWrap/>
            <w:vAlign w:val="bottom"/>
            <w:hideMark/>
          </w:tcPr>
          <w:p w14:paraId="7E051FA5" w14:textId="77777777" w:rsidR="006F0621" w:rsidRPr="006F0621" w:rsidRDefault="006F0621" w:rsidP="006F0621">
            <w:pPr>
              <w:spacing w:after="0" w:line="240" w:lineRule="auto"/>
              <w:ind w:left="0" w:right="0" w:firstLine="0"/>
              <w:rPr>
                <w:rFonts w:ascii="Calibri" w:eastAsia="Times New Roman" w:hAnsi="Calibri" w:cs="Calibri"/>
                <w:b/>
                <w:bCs/>
                <w:sz w:val="22"/>
              </w:rPr>
            </w:pPr>
            <w:r w:rsidRPr="006F0621">
              <w:rPr>
                <w:rFonts w:ascii="Calibri" w:eastAsia="Times New Roman" w:hAnsi="Calibri" w:cs="Calibri"/>
                <w:b/>
                <w:bCs/>
                <w:sz w:val="22"/>
              </w:rPr>
              <w:lastRenderedPageBreak/>
              <w:t>SO-02.1 Vodovod-hlavní stavba</w:t>
            </w:r>
          </w:p>
        </w:tc>
        <w:tc>
          <w:tcPr>
            <w:tcW w:w="960" w:type="dxa"/>
            <w:tcBorders>
              <w:top w:val="nil"/>
              <w:left w:val="nil"/>
              <w:bottom w:val="nil"/>
              <w:right w:val="nil"/>
            </w:tcBorders>
            <w:shd w:val="clear" w:color="auto" w:fill="auto"/>
            <w:noWrap/>
            <w:vAlign w:val="bottom"/>
            <w:hideMark/>
          </w:tcPr>
          <w:p w14:paraId="259BE911" w14:textId="77777777" w:rsidR="006F0621" w:rsidRPr="006F0621" w:rsidRDefault="006F0621" w:rsidP="006F0621">
            <w:pPr>
              <w:spacing w:after="0" w:line="240" w:lineRule="auto"/>
              <w:ind w:left="0" w:right="0" w:firstLine="0"/>
              <w:rPr>
                <w:rFonts w:ascii="Calibri" w:eastAsia="Times New Roman" w:hAnsi="Calibri" w:cs="Calibri"/>
                <w:b/>
                <w:bCs/>
                <w:sz w:val="22"/>
              </w:rPr>
            </w:pPr>
          </w:p>
        </w:tc>
      </w:tr>
      <w:tr w:rsidR="006F0621" w:rsidRPr="006F0621" w14:paraId="04A2EA60" w14:textId="77777777" w:rsidTr="00DD1010">
        <w:trPr>
          <w:trHeight w:val="300"/>
        </w:trPr>
        <w:tc>
          <w:tcPr>
            <w:tcW w:w="1000" w:type="dxa"/>
            <w:tcBorders>
              <w:top w:val="nil"/>
              <w:left w:val="nil"/>
              <w:bottom w:val="nil"/>
              <w:right w:val="nil"/>
            </w:tcBorders>
            <w:shd w:val="clear" w:color="auto" w:fill="auto"/>
            <w:noWrap/>
            <w:vAlign w:val="bottom"/>
            <w:hideMark/>
          </w:tcPr>
          <w:p w14:paraId="2D19A519"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2157" w:type="dxa"/>
            <w:tcBorders>
              <w:top w:val="nil"/>
              <w:left w:val="nil"/>
              <w:bottom w:val="nil"/>
              <w:right w:val="nil"/>
            </w:tcBorders>
            <w:shd w:val="clear" w:color="auto" w:fill="auto"/>
            <w:noWrap/>
            <w:vAlign w:val="bottom"/>
            <w:hideMark/>
          </w:tcPr>
          <w:p w14:paraId="4BDF88DF"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483" w:type="dxa"/>
            <w:tcBorders>
              <w:top w:val="nil"/>
              <w:left w:val="nil"/>
              <w:bottom w:val="nil"/>
              <w:right w:val="nil"/>
            </w:tcBorders>
            <w:shd w:val="clear" w:color="auto" w:fill="auto"/>
            <w:noWrap/>
            <w:vAlign w:val="bottom"/>
            <w:hideMark/>
          </w:tcPr>
          <w:p w14:paraId="5992B637"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960" w:type="dxa"/>
            <w:tcBorders>
              <w:top w:val="nil"/>
              <w:left w:val="nil"/>
              <w:bottom w:val="nil"/>
              <w:right w:val="nil"/>
            </w:tcBorders>
            <w:shd w:val="clear" w:color="auto" w:fill="auto"/>
            <w:noWrap/>
            <w:vAlign w:val="bottom"/>
            <w:hideMark/>
          </w:tcPr>
          <w:p w14:paraId="6C6548B3"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r>
      <w:tr w:rsidR="006F0621" w:rsidRPr="006F0621" w14:paraId="5DC87311" w14:textId="77777777" w:rsidTr="00DD1010">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06155A" w14:textId="77777777" w:rsidR="006F0621" w:rsidRPr="006F0621" w:rsidRDefault="006F0621" w:rsidP="006F0621">
            <w:pPr>
              <w:spacing w:after="0" w:line="240" w:lineRule="auto"/>
              <w:ind w:left="0" w:right="0" w:firstLine="0"/>
              <w:rPr>
                <w:rFonts w:ascii="Calibri" w:eastAsia="Times New Roman" w:hAnsi="Calibri" w:cs="Calibri"/>
                <w:b/>
                <w:bCs/>
                <w:sz w:val="22"/>
              </w:rPr>
            </w:pPr>
            <w:r w:rsidRPr="006F0621">
              <w:rPr>
                <w:rFonts w:ascii="Calibri" w:eastAsia="Times New Roman" w:hAnsi="Calibri" w:cs="Calibri"/>
                <w:b/>
                <w:bCs/>
                <w:sz w:val="22"/>
              </w:rPr>
              <w:t xml:space="preserve">Řad </w:t>
            </w:r>
          </w:p>
        </w:tc>
        <w:tc>
          <w:tcPr>
            <w:tcW w:w="2157" w:type="dxa"/>
            <w:tcBorders>
              <w:top w:val="single" w:sz="4" w:space="0" w:color="auto"/>
              <w:left w:val="nil"/>
              <w:bottom w:val="single" w:sz="4" w:space="0" w:color="auto"/>
              <w:right w:val="single" w:sz="4" w:space="0" w:color="auto"/>
            </w:tcBorders>
            <w:shd w:val="clear" w:color="auto" w:fill="auto"/>
            <w:noWrap/>
            <w:vAlign w:val="bottom"/>
            <w:hideMark/>
          </w:tcPr>
          <w:p w14:paraId="796E0B89" w14:textId="77777777" w:rsidR="006F0621" w:rsidRPr="006F0621" w:rsidRDefault="006F0621" w:rsidP="006F0621">
            <w:pPr>
              <w:spacing w:after="0" w:line="240" w:lineRule="auto"/>
              <w:ind w:left="0" w:right="0" w:firstLine="0"/>
              <w:rPr>
                <w:rFonts w:ascii="Calibri" w:eastAsia="Times New Roman" w:hAnsi="Calibri" w:cs="Calibri"/>
                <w:b/>
                <w:bCs/>
                <w:sz w:val="22"/>
              </w:rPr>
            </w:pPr>
            <w:r w:rsidRPr="006F0621">
              <w:rPr>
                <w:rFonts w:ascii="Calibri" w:eastAsia="Times New Roman" w:hAnsi="Calibri" w:cs="Calibri"/>
                <w:b/>
                <w:bCs/>
                <w:sz w:val="22"/>
              </w:rPr>
              <w:t>Mat.</w:t>
            </w:r>
          </w:p>
        </w:tc>
        <w:tc>
          <w:tcPr>
            <w:tcW w:w="483" w:type="dxa"/>
            <w:tcBorders>
              <w:top w:val="single" w:sz="4" w:space="0" w:color="auto"/>
              <w:left w:val="nil"/>
              <w:bottom w:val="single" w:sz="4" w:space="0" w:color="auto"/>
              <w:right w:val="single" w:sz="4" w:space="0" w:color="auto"/>
            </w:tcBorders>
            <w:shd w:val="clear" w:color="auto" w:fill="auto"/>
            <w:noWrap/>
            <w:vAlign w:val="bottom"/>
            <w:hideMark/>
          </w:tcPr>
          <w:p w14:paraId="0DBD9211" w14:textId="77777777" w:rsidR="006F0621" w:rsidRPr="006F0621" w:rsidRDefault="006F0621" w:rsidP="006F0621">
            <w:pPr>
              <w:spacing w:after="0" w:line="240" w:lineRule="auto"/>
              <w:ind w:left="0" w:right="0" w:firstLine="0"/>
              <w:rPr>
                <w:rFonts w:ascii="Calibri" w:eastAsia="Times New Roman" w:hAnsi="Calibri" w:cs="Calibri"/>
                <w:b/>
                <w:bCs/>
                <w:sz w:val="22"/>
              </w:rPr>
            </w:pPr>
            <w:r w:rsidRPr="006F0621">
              <w:rPr>
                <w:rFonts w:ascii="Calibri" w:eastAsia="Times New Roman" w:hAnsi="Calibri" w:cs="Calibri"/>
                <w:b/>
                <w:bCs/>
                <w:sz w:val="22"/>
              </w:rPr>
              <w:t>D</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C993D10" w14:textId="77777777" w:rsidR="006F0621" w:rsidRPr="006F0621" w:rsidRDefault="006F0621" w:rsidP="006F0621">
            <w:pPr>
              <w:spacing w:after="0" w:line="240" w:lineRule="auto"/>
              <w:ind w:left="0" w:right="0" w:firstLine="0"/>
              <w:rPr>
                <w:rFonts w:ascii="Calibri" w:eastAsia="Times New Roman" w:hAnsi="Calibri" w:cs="Calibri"/>
                <w:b/>
                <w:bCs/>
                <w:sz w:val="22"/>
              </w:rPr>
            </w:pPr>
            <w:r w:rsidRPr="006F0621">
              <w:rPr>
                <w:rFonts w:ascii="Calibri" w:eastAsia="Times New Roman" w:hAnsi="Calibri" w:cs="Calibri"/>
                <w:b/>
                <w:bCs/>
                <w:sz w:val="22"/>
              </w:rPr>
              <w:t>délka</w:t>
            </w:r>
          </w:p>
        </w:tc>
      </w:tr>
      <w:tr w:rsidR="006F0621" w:rsidRPr="006F0621" w14:paraId="34C7CF9B" w14:textId="77777777" w:rsidTr="00DD1010">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DF32E5C"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V1</w:t>
            </w:r>
          </w:p>
        </w:tc>
        <w:tc>
          <w:tcPr>
            <w:tcW w:w="2157" w:type="dxa"/>
            <w:tcBorders>
              <w:top w:val="nil"/>
              <w:left w:val="nil"/>
              <w:bottom w:val="single" w:sz="4" w:space="0" w:color="auto"/>
              <w:right w:val="single" w:sz="4" w:space="0" w:color="auto"/>
            </w:tcBorders>
            <w:shd w:val="clear" w:color="auto" w:fill="auto"/>
            <w:noWrap/>
            <w:vAlign w:val="bottom"/>
            <w:hideMark/>
          </w:tcPr>
          <w:p w14:paraId="254681CD"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PE100SDR11RC</w:t>
            </w:r>
          </w:p>
        </w:tc>
        <w:tc>
          <w:tcPr>
            <w:tcW w:w="483" w:type="dxa"/>
            <w:tcBorders>
              <w:top w:val="nil"/>
              <w:left w:val="nil"/>
              <w:bottom w:val="single" w:sz="4" w:space="0" w:color="auto"/>
              <w:right w:val="single" w:sz="4" w:space="0" w:color="auto"/>
            </w:tcBorders>
            <w:shd w:val="clear" w:color="auto" w:fill="auto"/>
            <w:noWrap/>
            <w:vAlign w:val="bottom"/>
            <w:hideMark/>
          </w:tcPr>
          <w:p w14:paraId="1CEE4B0D"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90</w:t>
            </w:r>
          </w:p>
        </w:tc>
        <w:tc>
          <w:tcPr>
            <w:tcW w:w="960" w:type="dxa"/>
            <w:tcBorders>
              <w:top w:val="nil"/>
              <w:left w:val="nil"/>
              <w:bottom w:val="single" w:sz="4" w:space="0" w:color="auto"/>
              <w:right w:val="single" w:sz="4" w:space="0" w:color="auto"/>
            </w:tcBorders>
            <w:shd w:val="clear" w:color="auto" w:fill="auto"/>
            <w:noWrap/>
            <w:vAlign w:val="bottom"/>
            <w:hideMark/>
          </w:tcPr>
          <w:p w14:paraId="7CC1E053"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470,60</w:t>
            </w:r>
          </w:p>
        </w:tc>
      </w:tr>
    </w:tbl>
    <w:p w14:paraId="70744619" w14:textId="77777777" w:rsidR="006F0621" w:rsidRPr="006F0621" w:rsidRDefault="006F0621" w:rsidP="006F0621">
      <w:pPr>
        <w:suppressAutoHyphens/>
        <w:spacing w:after="0" w:line="240" w:lineRule="auto"/>
        <w:ind w:left="0" w:right="0" w:firstLine="0"/>
        <w:rPr>
          <w:rFonts w:eastAsia="Times New Roman"/>
          <w:b/>
          <w:color w:val="auto"/>
          <w:sz w:val="22"/>
          <w:lang w:eastAsia="ar-SA"/>
        </w:rPr>
      </w:pPr>
    </w:p>
    <w:tbl>
      <w:tblPr>
        <w:tblW w:w="4600" w:type="dxa"/>
        <w:tblInd w:w="70" w:type="dxa"/>
        <w:tblCellMar>
          <w:left w:w="70" w:type="dxa"/>
          <w:right w:w="70" w:type="dxa"/>
        </w:tblCellMar>
        <w:tblLook w:val="04A0" w:firstRow="1" w:lastRow="0" w:firstColumn="1" w:lastColumn="0" w:noHBand="0" w:noVBand="1"/>
      </w:tblPr>
      <w:tblGrid>
        <w:gridCol w:w="877"/>
        <w:gridCol w:w="2140"/>
        <w:gridCol w:w="689"/>
        <w:gridCol w:w="894"/>
      </w:tblGrid>
      <w:tr w:rsidR="006F0621" w:rsidRPr="006F0621" w14:paraId="4527AD3E" w14:textId="77777777" w:rsidTr="00DD1010">
        <w:trPr>
          <w:trHeight w:val="300"/>
        </w:trPr>
        <w:tc>
          <w:tcPr>
            <w:tcW w:w="4600" w:type="dxa"/>
            <w:gridSpan w:val="4"/>
            <w:tcBorders>
              <w:top w:val="nil"/>
              <w:left w:val="nil"/>
              <w:bottom w:val="nil"/>
              <w:right w:val="nil"/>
            </w:tcBorders>
            <w:shd w:val="clear" w:color="auto" w:fill="auto"/>
            <w:noWrap/>
            <w:vAlign w:val="bottom"/>
            <w:hideMark/>
          </w:tcPr>
          <w:p w14:paraId="37B2104A" w14:textId="77777777" w:rsidR="006F0621" w:rsidRPr="006F0621" w:rsidRDefault="006F0621" w:rsidP="006F0621">
            <w:pPr>
              <w:spacing w:after="0" w:line="240" w:lineRule="auto"/>
              <w:ind w:left="0" w:right="0" w:firstLine="0"/>
              <w:rPr>
                <w:rFonts w:ascii="Calibri" w:eastAsia="Times New Roman" w:hAnsi="Calibri" w:cs="Calibri"/>
                <w:b/>
                <w:bCs/>
                <w:sz w:val="22"/>
              </w:rPr>
            </w:pPr>
            <w:r w:rsidRPr="006F0621">
              <w:rPr>
                <w:rFonts w:ascii="Calibri" w:eastAsia="Times New Roman" w:hAnsi="Calibri" w:cs="Calibri"/>
                <w:b/>
                <w:bCs/>
                <w:sz w:val="22"/>
              </w:rPr>
              <w:t>SO-03.2 Odbočky vodovodu-vedlejší stavba</w:t>
            </w:r>
          </w:p>
        </w:tc>
      </w:tr>
      <w:tr w:rsidR="006F0621" w:rsidRPr="006F0621" w14:paraId="0393489B" w14:textId="77777777" w:rsidTr="00DD1010">
        <w:trPr>
          <w:trHeight w:val="300"/>
        </w:trPr>
        <w:tc>
          <w:tcPr>
            <w:tcW w:w="877" w:type="dxa"/>
            <w:tcBorders>
              <w:top w:val="nil"/>
              <w:left w:val="nil"/>
              <w:bottom w:val="nil"/>
              <w:right w:val="nil"/>
            </w:tcBorders>
            <w:shd w:val="clear" w:color="auto" w:fill="auto"/>
            <w:noWrap/>
            <w:vAlign w:val="bottom"/>
            <w:hideMark/>
          </w:tcPr>
          <w:p w14:paraId="1E2DEC82" w14:textId="77777777" w:rsidR="006F0621" w:rsidRPr="006F0621" w:rsidRDefault="006F0621" w:rsidP="006F0621">
            <w:pPr>
              <w:spacing w:after="0" w:line="240" w:lineRule="auto"/>
              <w:ind w:left="0" w:right="0" w:firstLine="0"/>
              <w:rPr>
                <w:rFonts w:ascii="Calibri" w:eastAsia="Times New Roman" w:hAnsi="Calibri" w:cs="Calibri"/>
                <w:b/>
                <w:bCs/>
                <w:sz w:val="22"/>
              </w:rPr>
            </w:pPr>
          </w:p>
        </w:tc>
        <w:tc>
          <w:tcPr>
            <w:tcW w:w="2140" w:type="dxa"/>
            <w:tcBorders>
              <w:top w:val="nil"/>
              <w:left w:val="nil"/>
              <w:bottom w:val="nil"/>
              <w:right w:val="nil"/>
            </w:tcBorders>
            <w:shd w:val="clear" w:color="auto" w:fill="auto"/>
            <w:noWrap/>
            <w:vAlign w:val="bottom"/>
            <w:hideMark/>
          </w:tcPr>
          <w:p w14:paraId="62D6E78E"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689" w:type="dxa"/>
            <w:tcBorders>
              <w:top w:val="nil"/>
              <w:left w:val="nil"/>
              <w:bottom w:val="nil"/>
              <w:right w:val="nil"/>
            </w:tcBorders>
            <w:shd w:val="clear" w:color="auto" w:fill="auto"/>
            <w:noWrap/>
            <w:vAlign w:val="bottom"/>
            <w:hideMark/>
          </w:tcPr>
          <w:p w14:paraId="697E127E"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c>
          <w:tcPr>
            <w:tcW w:w="894" w:type="dxa"/>
            <w:tcBorders>
              <w:top w:val="nil"/>
              <w:left w:val="nil"/>
              <w:bottom w:val="nil"/>
              <w:right w:val="nil"/>
            </w:tcBorders>
            <w:shd w:val="clear" w:color="auto" w:fill="auto"/>
            <w:noWrap/>
            <w:vAlign w:val="bottom"/>
            <w:hideMark/>
          </w:tcPr>
          <w:p w14:paraId="249858CC" w14:textId="77777777" w:rsidR="006F0621" w:rsidRPr="006F0621" w:rsidRDefault="006F0621" w:rsidP="006F0621">
            <w:pPr>
              <w:spacing w:after="0" w:line="240" w:lineRule="auto"/>
              <w:ind w:left="0" w:right="0" w:firstLine="0"/>
              <w:rPr>
                <w:rFonts w:ascii="Times New Roman" w:eastAsia="Times New Roman" w:hAnsi="Times New Roman" w:cs="Times New Roman"/>
                <w:color w:val="auto"/>
                <w:sz w:val="20"/>
                <w:szCs w:val="20"/>
              </w:rPr>
            </w:pPr>
          </w:p>
        </w:tc>
      </w:tr>
      <w:tr w:rsidR="006F0621" w:rsidRPr="006F0621" w14:paraId="52928C1E" w14:textId="77777777" w:rsidTr="00DD1010">
        <w:trPr>
          <w:trHeight w:val="300"/>
        </w:trPr>
        <w:tc>
          <w:tcPr>
            <w:tcW w:w="877" w:type="dxa"/>
            <w:tcBorders>
              <w:top w:val="nil"/>
              <w:left w:val="nil"/>
              <w:bottom w:val="nil"/>
              <w:right w:val="nil"/>
            </w:tcBorders>
            <w:shd w:val="clear" w:color="auto" w:fill="auto"/>
            <w:noWrap/>
            <w:vAlign w:val="bottom"/>
            <w:hideMark/>
          </w:tcPr>
          <w:p w14:paraId="44550227" w14:textId="77777777" w:rsidR="006F0621" w:rsidRPr="006F0621" w:rsidRDefault="006F0621" w:rsidP="006F0621">
            <w:pPr>
              <w:spacing w:after="0" w:line="240" w:lineRule="auto"/>
              <w:ind w:left="0" w:right="0" w:firstLine="0"/>
              <w:rPr>
                <w:rFonts w:ascii="Calibri" w:eastAsia="Times New Roman" w:hAnsi="Calibri" w:cs="Calibri"/>
                <w:b/>
                <w:bCs/>
                <w:sz w:val="22"/>
              </w:rPr>
            </w:pPr>
            <w:r w:rsidRPr="006F0621">
              <w:rPr>
                <w:rFonts w:ascii="Calibri" w:eastAsia="Times New Roman" w:hAnsi="Calibri" w:cs="Calibri"/>
                <w:b/>
                <w:bCs/>
                <w:sz w:val="22"/>
              </w:rPr>
              <w:t>Délka</w:t>
            </w:r>
          </w:p>
        </w:tc>
        <w:tc>
          <w:tcPr>
            <w:tcW w:w="2140" w:type="dxa"/>
            <w:tcBorders>
              <w:top w:val="nil"/>
              <w:left w:val="nil"/>
              <w:bottom w:val="nil"/>
              <w:right w:val="nil"/>
            </w:tcBorders>
            <w:shd w:val="clear" w:color="auto" w:fill="auto"/>
            <w:noWrap/>
            <w:vAlign w:val="bottom"/>
            <w:hideMark/>
          </w:tcPr>
          <w:p w14:paraId="0C407394" w14:textId="77777777" w:rsidR="006F0621" w:rsidRPr="006F0621" w:rsidRDefault="006F0621" w:rsidP="006F0621">
            <w:pPr>
              <w:spacing w:after="0" w:line="240" w:lineRule="auto"/>
              <w:ind w:left="0" w:right="0" w:firstLine="0"/>
              <w:rPr>
                <w:rFonts w:ascii="Calibri" w:eastAsia="Times New Roman" w:hAnsi="Calibri" w:cs="Calibri"/>
                <w:b/>
                <w:bCs/>
                <w:sz w:val="22"/>
              </w:rPr>
            </w:pPr>
            <w:r w:rsidRPr="006F0621">
              <w:rPr>
                <w:rFonts w:ascii="Calibri" w:eastAsia="Times New Roman" w:hAnsi="Calibri" w:cs="Calibri"/>
                <w:b/>
                <w:bCs/>
                <w:sz w:val="22"/>
              </w:rPr>
              <w:t>Mat</w:t>
            </w:r>
          </w:p>
        </w:tc>
        <w:tc>
          <w:tcPr>
            <w:tcW w:w="689" w:type="dxa"/>
            <w:tcBorders>
              <w:top w:val="nil"/>
              <w:left w:val="nil"/>
              <w:bottom w:val="nil"/>
              <w:right w:val="nil"/>
            </w:tcBorders>
            <w:shd w:val="clear" w:color="auto" w:fill="auto"/>
            <w:noWrap/>
            <w:vAlign w:val="bottom"/>
            <w:hideMark/>
          </w:tcPr>
          <w:p w14:paraId="1F9EAD57" w14:textId="77777777" w:rsidR="006F0621" w:rsidRPr="006F0621" w:rsidRDefault="006F0621" w:rsidP="006F0621">
            <w:pPr>
              <w:spacing w:after="0" w:line="240" w:lineRule="auto"/>
              <w:ind w:left="0" w:right="0" w:firstLine="0"/>
              <w:rPr>
                <w:rFonts w:ascii="Calibri" w:eastAsia="Times New Roman" w:hAnsi="Calibri" w:cs="Calibri"/>
                <w:b/>
                <w:bCs/>
                <w:sz w:val="22"/>
              </w:rPr>
            </w:pPr>
            <w:r w:rsidRPr="006F0621">
              <w:rPr>
                <w:rFonts w:ascii="Calibri" w:eastAsia="Times New Roman" w:hAnsi="Calibri" w:cs="Calibri"/>
                <w:b/>
                <w:bCs/>
                <w:sz w:val="22"/>
              </w:rPr>
              <w:t>Počet</w:t>
            </w:r>
          </w:p>
        </w:tc>
        <w:tc>
          <w:tcPr>
            <w:tcW w:w="894" w:type="dxa"/>
            <w:tcBorders>
              <w:top w:val="nil"/>
              <w:left w:val="nil"/>
              <w:bottom w:val="nil"/>
              <w:right w:val="nil"/>
            </w:tcBorders>
            <w:shd w:val="clear" w:color="auto" w:fill="auto"/>
            <w:noWrap/>
            <w:vAlign w:val="bottom"/>
            <w:hideMark/>
          </w:tcPr>
          <w:p w14:paraId="256C9B67" w14:textId="77777777" w:rsidR="006F0621" w:rsidRPr="006F0621" w:rsidRDefault="006F0621" w:rsidP="006F0621">
            <w:pPr>
              <w:spacing w:after="0" w:line="240" w:lineRule="auto"/>
              <w:ind w:left="0" w:right="0" w:firstLine="0"/>
              <w:rPr>
                <w:rFonts w:ascii="Calibri" w:eastAsia="Times New Roman" w:hAnsi="Calibri" w:cs="Calibri"/>
                <w:b/>
                <w:bCs/>
                <w:sz w:val="22"/>
              </w:rPr>
            </w:pPr>
            <w:r w:rsidRPr="006F0621">
              <w:rPr>
                <w:rFonts w:ascii="Calibri" w:eastAsia="Times New Roman" w:hAnsi="Calibri" w:cs="Calibri"/>
                <w:b/>
                <w:bCs/>
                <w:sz w:val="22"/>
              </w:rPr>
              <w:t>Celkem</w:t>
            </w:r>
          </w:p>
        </w:tc>
      </w:tr>
      <w:tr w:rsidR="006F0621" w:rsidRPr="006F0621" w14:paraId="6509191F" w14:textId="77777777" w:rsidTr="00DD1010">
        <w:trPr>
          <w:trHeight w:val="300"/>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164299"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2,50</w:t>
            </w:r>
          </w:p>
        </w:tc>
        <w:tc>
          <w:tcPr>
            <w:tcW w:w="2140" w:type="dxa"/>
            <w:tcBorders>
              <w:top w:val="single" w:sz="4" w:space="0" w:color="auto"/>
              <w:left w:val="nil"/>
              <w:bottom w:val="single" w:sz="4" w:space="0" w:color="auto"/>
              <w:right w:val="single" w:sz="4" w:space="0" w:color="auto"/>
            </w:tcBorders>
            <w:shd w:val="clear" w:color="auto" w:fill="auto"/>
            <w:noWrap/>
            <w:vAlign w:val="bottom"/>
            <w:hideMark/>
          </w:tcPr>
          <w:p w14:paraId="0005D069"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PE100SDR11RC-D32</w:t>
            </w:r>
          </w:p>
        </w:tc>
        <w:tc>
          <w:tcPr>
            <w:tcW w:w="689" w:type="dxa"/>
            <w:tcBorders>
              <w:top w:val="single" w:sz="4" w:space="0" w:color="auto"/>
              <w:left w:val="nil"/>
              <w:bottom w:val="single" w:sz="4" w:space="0" w:color="auto"/>
              <w:right w:val="single" w:sz="4" w:space="0" w:color="auto"/>
            </w:tcBorders>
            <w:shd w:val="clear" w:color="auto" w:fill="auto"/>
            <w:noWrap/>
            <w:vAlign w:val="bottom"/>
            <w:hideMark/>
          </w:tcPr>
          <w:p w14:paraId="7A19040A"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8</w:t>
            </w:r>
          </w:p>
        </w:tc>
        <w:tc>
          <w:tcPr>
            <w:tcW w:w="894" w:type="dxa"/>
            <w:tcBorders>
              <w:top w:val="single" w:sz="4" w:space="0" w:color="auto"/>
              <w:left w:val="nil"/>
              <w:bottom w:val="single" w:sz="4" w:space="0" w:color="auto"/>
              <w:right w:val="single" w:sz="4" w:space="0" w:color="auto"/>
            </w:tcBorders>
            <w:shd w:val="clear" w:color="auto" w:fill="auto"/>
            <w:noWrap/>
            <w:vAlign w:val="bottom"/>
            <w:hideMark/>
          </w:tcPr>
          <w:p w14:paraId="2CBCE0CE"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20,00</w:t>
            </w:r>
          </w:p>
        </w:tc>
      </w:tr>
      <w:tr w:rsidR="006F0621" w:rsidRPr="006F0621" w14:paraId="79E26AAD" w14:textId="77777777" w:rsidTr="00DD1010">
        <w:trPr>
          <w:trHeight w:val="300"/>
        </w:trPr>
        <w:tc>
          <w:tcPr>
            <w:tcW w:w="877" w:type="dxa"/>
            <w:tcBorders>
              <w:top w:val="nil"/>
              <w:left w:val="single" w:sz="4" w:space="0" w:color="auto"/>
              <w:bottom w:val="single" w:sz="4" w:space="0" w:color="auto"/>
              <w:right w:val="single" w:sz="4" w:space="0" w:color="auto"/>
            </w:tcBorders>
            <w:shd w:val="clear" w:color="auto" w:fill="auto"/>
            <w:noWrap/>
            <w:vAlign w:val="bottom"/>
            <w:hideMark/>
          </w:tcPr>
          <w:p w14:paraId="2915B5BF"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13,70</w:t>
            </w:r>
          </w:p>
        </w:tc>
        <w:tc>
          <w:tcPr>
            <w:tcW w:w="2140" w:type="dxa"/>
            <w:tcBorders>
              <w:top w:val="nil"/>
              <w:left w:val="nil"/>
              <w:bottom w:val="single" w:sz="4" w:space="0" w:color="auto"/>
              <w:right w:val="single" w:sz="4" w:space="0" w:color="auto"/>
            </w:tcBorders>
            <w:shd w:val="clear" w:color="auto" w:fill="auto"/>
            <w:noWrap/>
            <w:vAlign w:val="bottom"/>
            <w:hideMark/>
          </w:tcPr>
          <w:p w14:paraId="40EA210D"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PE100SDR11RC-D32</w:t>
            </w:r>
          </w:p>
        </w:tc>
        <w:tc>
          <w:tcPr>
            <w:tcW w:w="689" w:type="dxa"/>
            <w:tcBorders>
              <w:top w:val="nil"/>
              <w:left w:val="nil"/>
              <w:bottom w:val="single" w:sz="4" w:space="0" w:color="auto"/>
              <w:right w:val="single" w:sz="4" w:space="0" w:color="auto"/>
            </w:tcBorders>
            <w:shd w:val="clear" w:color="auto" w:fill="auto"/>
            <w:noWrap/>
            <w:vAlign w:val="bottom"/>
            <w:hideMark/>
          </w:tcPr>
          <w:p w14:paraId="7102C031"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1</w:t>
            </w:r>
          </w:p>
        </w:tc>
        <w:tc>
          <w:tcPr>
            <w:tcW w:w="894" w:type="dxa"/>
            <w:tcBorders>
              <w:top w:val="nil"/>
              <w:left w:val="nil"/>
              <w:bottom w:val="single" w:sz="4" w:space="0" w:color="auto"/>
              <w:right w:val="single" w:sz="4" w:space="0" w:color="auto"/>
            </w:tcBorders>
            <w:shd w:val="clear" w:color="auto" w:fill="auto"/>
            <w:noWrap/>
            <w:vAlign w:val="bottom"/>
            <w:hideMark/>
          </w:tcPr>
          <w:p w14:paraId="11941B27"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13,70</w:t>
            </w:r>
          </w:p>
        </w:tc>
      </w:tr>
      <w:tr w:rsidR="006F0621" w:rsidRPr="006F0621" w14:paraId="636363A0" w14:textId="77777777" w:rsidTr="00DD1010">
        <w:trPr>
          <w:trHeight w:val="300"/>
        </w:trPr>
        <w:tc>
          <w:tcPr>
            <w:tcW w:w="877" w:type="dxa"/>
            <w:tcBorders>
              <w:top w:val="nil"/>
              <w:left w:val="single" w:sz="4" w:space="0" w:color="auto"/>
              <w:bottom w:val="single" w:sz="4" w:space="0" w:color="auto"/>
              <w:right w:val="nil"/>
            </w:tcBorders>
            <w:shd w:val="clear" w:color="auto" w:fill="auto"/>
            <w:noWrap/>
            <w:vAlign w:val="bottom"/>
            <w:hideMark/>
          </w:tcPr>
          <w:p w14:paraId="7E2361EF"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Celkem</w:t>
            </w:r>
          </w:p>
        </w:tc>
        <w:tc>
          <w:tcPr>
            <w:tcW w:w="2140" w:type="dxa"/>
            <w:tcBorders>
              <w:top w:val="nil"/>
              <w:left w:val="nil"/>
              <w:bottom w:val="single" w:sz="4" w:space="0" w:color="auto"/>
              <w:right w:val="single" w:sz="4" w:space="0" w:color="auto"/>
            </w:tcBorders>
            <w:shd w:val="clear" w:color="auto" w:fill="auto"/>
            <w:noWrap/>
            <w:vAlign w:val="bottom"/>
            <w:hideMark/>
          </w:tcPr>
          <w:p w14:paraId="2E710E07" w14:textId="77777777" w:rsidR="006F0621" w:rsidRPr="006F0621" w:rsidRDefault="006F0621" w:rsidP="006F0621">
            <w:pPr>
              <w:spacing w:after="0" w:line="240" w:lineRule="auto"/>
              <w:ind w:left="0" w:right="0" w:firstLine="0"/>
              <w:rPr>
                <w:rFonts w:ascii="Calibri" w:eastAsia="Times New Roman" w:hAnsi="Calibri" w:cs="Calibri"/>
                <w:sz w:val="22"/>
              </w:rPr>
            </w:pPr>
            <w:r w:rsidRPr="006F0621">
              <w:rPr>
                <w:rFonts w:ascii="Calibri" w:eastAsia="Times New Roman" w:hAnsi="Calibri" w:cs="Calibri"/>
                <w:sz w:val="22"/>
              </w:rPr>
              <w:t> </w:t>
            </w:r>
          </w:p>
        </w:tc>
        <w:tc>
          <w:tcPr>
            <w:tcW w:w="689" w:type="dxa"/>
            <w:tcBorders>
              <w:top w:val="nil"/>
              <w:left w:val="nil"/>
              <w:bottom w:val="single" w:sz="4" w:space="0" w:color="auto"/>
              <w:right w:val="single" w:sz="4" w:space="0" w:color="auto"/>
            </w:tcBorders>
            <w:shd w:val="clear" w:color="auto" w:fill="auto"/>
            <w:noWrap/>
            <w:vAlign w:val="bottom"/>
            <w:hideMark/>
          </w:tcPr>
          <w:p w14:paraId="4233F44A"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9</w:t>
            </w:r>
          </w:p>
        </w:tc>
        <w:tc>
          <w:tcPr>
            <w:tcW w:w="894" w:type="dxa"/>
            <w:tcBorders>
              <w:top w:val="nil"/>
              <w:left w:val="nil"/>
              <w:bottom w:val="single" w:sz="4" w:space="0" w:color="auto"/>
              <w:right w:val="single" w:sz="4" w:space="0" w:color="auto"/>
            </w:tcBorders>
            <w:shd w:val="clear" w:color="auto" w:fill="auto"/>
            <w:noWrap/>
            <w:vAlign w:val="bottom"/>
            <w:hideMark/>
          </w:tcPr>
          <w:p w14:paraId="5E2F9B3D" w14:textId="77777777" w:rsidR="006F0621" w:rsidRPr="006F0621" w:rsidRDefault="006F0621" w:rsidP="006F0621">
            <w:pPr>
              <w:spacing w:after="0" w:line="240" w:lineRule="auto"/>
              <w:ind w:left="0" w:right="0" w:firstLine="0"/>
              <w:jc w:val="right"/>
              <w:rPr>
                <w:rFonts w:ascii="Calibri" w:eastAsia="Times New Roman" w:hAnsi="Calibri" w:cs="Calibri"/>
                <w:sz w:val="22"/>
              </w:rPr>
            </w:pPr>
            <w:r w:rsidRPr="006F0621">
              <w:rPr>
                <w:rFonts w:ascii="Calibri" w:eastAsia="Times New Roman" w:hAnsi="Calibri" w:cs="Calibri"/>
                <w:sz w:val="22"/>
              </w:rPr>
              <w:t>33,70</w:t>
            </w:r>
          </w:p>
        </w:tc>
      </w:tr>
    </w:tbl>
    <w:p w14:paraId="76F1E39D" w14:textId="45E9DAD7" w:rsidR="006F0621" w:rsidRDefault="006F0621" w:rsidP="006F0621">
      <w:pPr>
        <w:suppressAutoHyphens/>
        <w:spacing w:after="0" w:line="240" w:lineRule="auto"/>
        <w:ind w:left="0" w:right="0" w:firstLine="0"/>
        <w:rPr>
          <w:rFonts w:eastAsia="Times New Roman"/>
          <w:b/>
          <w:color w:val="auto"/>
          <w:sz w:val="22"/>
          <w:lang w:eastAsia="ar-SA"/>
        </w:rPr>
      </w:pPr>
    </w:p>
    <w:p w14:paraId="377D551B" w14:textId="77777777" w:rsidR="006F0621" w:rsidRPr="006F0621" w:rsidRDefault="006F0621" w:rsidP="006F0621">
      <w:pPr>
        <w:suppressAutoHyphens/>
        <w:spacing w:after="0" w:line="240" w:lineRule="auto"/>
        <w:ind w:left="0" w:right="0" w:firstLine="0"/>
        <w:rPr>
          <w:rFonts w:eastAsia="Times New Roman"/>
          <w:b/>
          <w:color w:val="auto"/>
          <w:sz w:val="22"/>
          <w:lang w:eastAsia="ar-SA"/>
        </w:rPr>
      </w:pPr>
    </w:p>
    <w:p w14:paraId="66B315FB" w14:textId="77777777" w:rsidR="006409EB" w:rsidRDefault="004909AA">
      <w:pPr>
        <w:pStyle w:val="Nadpis2"/>
        <w:ind w:left="-5"/>
      </w:pPr>
      <w:r>
        <w:t xml:space="preserve">Rozsah </w:t>
      </w:r>
    </w:p>
    <w:p w14:paraId="7F5F1FBD" w14:textId="5E36AEF8" w:rsidR="006409EB" w:rsidRDefault="004909AA">
      <w:pPr>
        <w:ind w:left="-5" w:right="0"/>
      </w:pPr>
      <w:r>
        <w:t xml:space="preserve">Stavba </w:t>
      </w:r>
      <w:proofErr w:type="gramStart"/>
      <w:r w:rsidR="00C618B8">
        <w:t>vodovodního</w:t>
      </w:r>
      <w:r>
        <w:t xml:space="preserve">  řad</w:t>
      </w:r>
      <w:r w:rsidR="00C618B8">
        <w:t>u</w:t>
      </w:r>
      <w:proofErr w:type="gramEnd"/>
      <w:r w:rsidR="00C618B8">
        <w:t xml:space="preserve"> je</w:t>
      </w:r>
      <w:r>
        <w:t xml:space="preserve">  dána navrhovanou polohou objektů a navrhovaných komunikací  a i stávajících sítí. Při stavbě je nutné respektovat podzemní zařízení, dále vyjádření dotčených orgánů státní správy a organizací. </w:t>
      </w:r>
    </w:p>
    <w:p w14:paraId="72E348D7" w14:textId="68DFE33F" w:rsidR="006F0621" w:rsidRDefault="006F0621">
      <w:pPr>
        <w:ind w:left="-5" w:right="0"/>
      </w:pPr>
      <w:r>
        <w:t xml:space="preserve">Vodovod bude proveden jako </w:t>
      </w:r>
      <w:proofErr w:type="spellStart"/>
      <w:r>
        <w:t>zaokruhovaný</w:t>
      </w:r>
      <w:proofErr w:type="spellEnd"/>
      <w:r>
        <w:t xml:space="preserve"> napojením na stávající dva konce v</w:t>
      </w:r>
      <w:r w:rsidR="001612BF">
        <w:t>o</w:t>
      </w:r>
      <w:r>
        <w:t>dovodu pod lok</w:t>
      </w:r>
      <w:r w:rsidR="001612BF">
        <w:t>a</w:t>
      </w:r>
      <w:r>
        <w:t>litou.</w:t>
      </w:r>
    </w:p>
    <w:p w14:paraId="7F518287" w14:textId="77777777" w:rsidR="006409EB" w:rsidRDefault="004909AA">
      <w:pPr>
        <w:spacing w:after="135" w:line="259" w:lineRule="auto"/>
        <w:ind w:left="0" w:right="0" w:firstLine="0"/>
      </w:pPr>
      <w:r>
        <w:t xml:space="preserve"> </w:t>
      </w:r>
    </w:p>
    <w:p w14:paraId="75097265" w14:textId="77777777" w:rsidR="006409EB" w:rsidRDefault="004909AA">
      <w:pPr>
        <w:pStyle w:val="Nadpis2"/>
        <w:ind w:left="-5"/>
      </w:pPr>
      <w:r>
        <w:t xml:space="preserve">Průzkumné práce </w:t>
      </w:r>
    </w:p>
    <w:p w14:paraId="0676888D" w14:textId="253B3A16" w:rsidR="006409EB" w:rsidRDefault="004909AA">
      <w:pPr>
        <w:ind w:left="-5" w:right="0"/>
      </w:pPr>
      <w:r>
        <w:t xml:space="preserve">V souvislosti s přípravou stavby byl prováděn inženýrsko-geologický průzkum staveniště a bylo provedeno zajištění vyjádření správců podzemních zařízení v rámci </w:t>
      </w:r>
      <w:r w:rsidR="001612BF">
        <w:t>projektových prací</w:t>
      </w:r>
      <w:r>
        <w:t xml:space="preserve">. Při zemních pracích se neuvažuje v prostoru </w:t>
      </w:r>
      <w:proofErr w:type="gramStart"/>
      <w:r>
        <w:t>rýhy  s</w:t>
      </w:r>
      <w:proofErr w:type="gramEnd"/>
      <w:r>
        <w:t xml:space="preserve"> výskytem spodní vody.  Pracovní drenáž bude použita pouze při výskytu spodní vody.  </w:t>
      </w:r>
    </w:p>
    <w:p w14:paraId="0C614671" w14:textId="77777777" w:rsidR="006409EB" w:rsidRDefault="004909AA">
      <w:pPr>
        <w:spacing w:after="20" w:line="259" w:lineRule="auto"/>
        <w:ind w:left="0" w:right="0" w:firstLine="0"/>
      </w:pPr>
      <w:r>
        <w:t xml:space="preserve"> </w:t>
      </w:r>
    </w:p>
    <w:p w14:paraId="0AD81FE4" w14:textId="77777777" w:rsidR="006409EB" w:rsidRDefault="004909AA">
      <w:pPr>
        <w:ind w:left="-5" w:right="0"/>
      </w:pPr>
      <w:r>
        <w:t xml:space="preserve">Při výkopových pracích je nutná zvýšená opatrnost s ohledem na velký výskyt křižujících inženýrských sítí. Výkopy větších hloubek jako 1,2 m je nutno provádět jako pažené. Pro pažení svislých výkopů bude použito pažení příložné u větších hloubek pažení zátažné.  </w:t>
      </w:r>
    </w:p>
    <w:p w14:paraId="204C2235" w14:textId="77777777" w:rsidR="006409EB" w:rsidRDefault="004909AA">
      <w:pPr>
        <w:spacing w:after="140" w:line="259" w:lineRule="auto"/>
        <w:ind w:left="0" w:right="0" w:firstLine="0"/>
      </w:pPr>
      <w:r>
        <w:rPr>
          <w:rFonts w:ascii="Times New Roman" w:eastAsia="Times New Roman" w:hAnsi="Times New Roman" w:cs="Times New Roman"/>
        </w:rPr>
        <w:t xml:space="preserve"> </w:t>
      </w:r>
    </w:p>
    <w:p w14:paraId="23C8FD75" w14:textId="77777777" w:rsidR="006409EB" w:rsidRDefault="004909AA">
      <w:pPr>
        <w:pStyle w:val="Nadpis2"/>
        <w:ind w:left="-5"/>
      </w:pPr>
      <w:r>
        <w:t xml:space="preserve">Příprava území pro stavbu </w:t>
      </w:r>
    </w:p>
    <w:p w14:paraId="70B03FCD" w14:textId="77777777" w:rsidR="006409EB" w:rsidRDefault="004909AA">
      <w:pPr>
        <w:ind w:left="-5" w:right="0"/>
      </w:pPr>
      <w:r>
        <w:t xml:space="preserve">Před zahájením pokládky podzemních rozvodů budou vytýčena všechna známá podzemní zařízení. Další opatření pro přípravu stavby jsou dána stavebním povolením. </w:t>
      </w:r>
    </w:p>
    <w:p w14:paraId="348C948F" w14:textId="77777777" w:rsidR="006409EB" w:rsidRDefault="004909AA">
      <w:pPr>
        <w:ind w:left="-5" w:right="0"/>
      </w:pPr>
      <w:r>
        <w:t xml:space="preserve">Před zahájením zemních výkopových prací je investor povinen zajistit vytyčení podzemních zařízení s označením polohy přímo na staveništi, aby nedošlo k jejich poškození, případně k ohrožení zdraví a života pracovníků. </w:t>
      </w:r>
    </w:p>
    <w:p w14:paraId="102BF9CF" w14:textId="77777777" w:rsidR="006409EB" w:rsidRDefault="004909AA">
      <w:pPr>
        <w:ind w:left="-5" w:right="0"/>
      </w:pPr>
      <w:r>
        <w:t xml:space="preserve">Při křížení podzemního zařízení bude provedeno ruční </w:t>
      </w:r>
      <w:proofErr w:type="gramStart"/>
      <w:r>
        <w:t>odkrytí !!!</w:t>
      </w:r>
      <w:proofErr w:type="gramEnd"/>
      <w:r>
        <w:t xml:space="preserve"> </w:t>
      </w:r>
    </w:p>
    <w:p w14:paraId="021B3519" w14:textId="77777777" w:rsidR="006409EB" w:rsidRDefault="004909AA">
      <w:pPr>
        <w:ind w:left="-5" w:right="0"/>
      </w:pPr>
      <w:r>
        <w:t xml:space="preserve">Pro uložení podzemních sítí ve městech a obcích platí ČSN 73 6005 Prostorové uspořádání sítí technického vybavení. </w:t>
      </w:r>
    </w:p>
    <w:p w14:paraId="68D0AAB7" w14:textId="77777777" w:rsidR="006409EB" w:rsidRDefault="004909AA">
      <w:pPr>
        <w:spacing w:after="204"/>
        <w:ind w:left="-5" w:right="0"/>
      </w:pPr>
      <w:r>
        <w:t xml:space="preserve">Stavební práce budou zahájeny hrubými terénními úpravami. Od této úrovně se začnou provádět výkopové práce pro navržená potrubí.  </w:t>
      </w:r>
    </w:p>
    <w:p w14:paraId="283215E3" w14:textId="77777777" w:rsidR="006409EB" w:rsidRDefault="004909AA">
      <w:pPr>
        <w:spacing w:after="195" w:line="259" w:lineRule="auto"/>
        <w:ind w:left="0" w:right="0" w:firstLine="0"/>
      </w:pPr>
      <w:r>
        <w:rPr>
          <w:i/>
        </w:rPr>
        <w:t xml:space="preserve"> </w:t>
      </w:r>
    </w:p>
    <w:p w14:paraId="247E630F" w14:textId="77777777" w:rsidR="006409EB" w:rsidRDefault="004909AA">
      <w:pPr>
        <w:pStyle w:val="Nadpis2"/>
        <w:ind w:left="-5"/>
      </w:pPr>
      <w:r>
        <w:lastRenderedPageBreak/>
        <w:t xml:space="preserve">Vliv stavby na životní prostředí </w:t>
      </w:r>
    </w:p>
    <w:p w14:paraId="1FAAF5C4" w14:textId="77777777" w:rsidR="006409EB" w:rsidRDefault="004909AA">
      <w:pPr>
        <w:ind w:left="-5" w:right="0"/>
      </w:pPr>
      <w:r>
        <w:t xml:space="preserve">Podle platné legislativy je dodavatel stavby povinen zabývat se při provádění stavebních prací ochranou životního prostředí.  </w:t>
      </w:r>
    </w:p>
    <w:p w14:paraId="7CA32655" w14:textId="77777777" w:rsidR="006409EB" w:rsidRDefault="004909AA">
      <w:pPr>
        <w:spacing w:after="19" w:line="259" w:lineRule="auto"/>
        <w:ind w:left="0" w:right="0" w:firstLine="0"/>
      </w:pPr>
      <w:r>
        <w:t xml:space="preserve"> </w:t>
      </w:r>
    </w:p>
    <w:p w14:paraId="1A028BAF" w14:textId="77777777" w:rsidR="006409EB" w:rsidRDefault="004909AA">
      <w:pPr>
        <w:ind w:left="-5" w:right="0"/>
      </w:pPr>
      <w:r>
        <w:t xml:space="preserve">Při provádění stavebních prací musí být vyloučeny všechny negativní vlivy na životní prostředí a to </w:t>
      </w:r>
      <w:proofErr w:type="gramStart"/>
      <w:r>
        <w:t>zejména :</w:t>
      </w:r>
      <w:proofErr w:type="gramEnd"/>
      <w:r>
        <w:t xml:space="preserve"> </w:t>
      </w:r>
    </w:p>
    <w:p w14:paraId="6EB57557" w14:textId="77777777" w:rsidR="006409EB" w:rsidRDefault="004909AA">
      <w:pPr>
        <w:numPr>
          <w:ilvl w:val="0"/>
          <w:numId w:val="2"/>
        </w:numPr>
        <w:ind w:right="0" w:hanging="134"/>
      </w:pPr>
      <w:r>
        <w:t xml:space="preserve">nebezpečí požáru z topenišť a jiných zdrojů </w:t>
      </w:r>
    </w:p>
    <w:p w14:paraId="4263705C" w14:textId="77777777" w:rsidR="006409EB" w:rsidRDefault="004909AA">
      <w:pPr>
        <w:numPr>
          <w:ilvl w:val="0"/>
          <w:numId w:val="2"/>
        </w:numPr>
        <w:ind w:right="0" w:hanging="134"/>
      </w:pPr>
      <w:r>
        <w:t xml:space="preserve">exhalace z rozehřívání strojů nedovoleným způsobem </w:t>
      </w:r>
    </w:p>
    <w:p w14:paraId="7BDA46AB" w14:textId="77777777" w:rsidR="006409EB" w:rsidRDefault="004909AA">
      <w:pPr>
        <w:numPr>
          <w:ilvl w:val="0"/>
          <w:numId w:val="2"/>
        </w:numPr>
        <w:ind w:right="0" w:hanging="134"/>
      </w:pPr>
      <w:r>
        <w:t xml:space="preserve">znečišťování odpadní vodou a povrchovými </w:t>
      </w:r>
      <w:proofErr w:type="gramStart"/>
      <w:r>
        <w:t>plachy  z</w:t>
      </w:r>
      <w:proofErr w:type="gramEnd"/>
      <w:r>
        <w:t xml:space="preserve"> prostoru stavenišť, zejména z lokalit výskytu olejů a ropných produktů - znečišťování komunikací </w:t>
      </w:r>
    </w:p>
    <w:p w14:paraId="7FD618BC" w14:textId="77777777" w:rsidR="006409EB" w:rsidRDefault="004909AA">
      <w:pPr>
        <w:numPr>
          <w:ilvl w:val="0"/>
          <w:numId w:val="2"/>
        </w:numPr>
        <w:ind w:right="0" w:hanging="134"/>
      </w:pPr>
      <w:r>
        <w:t xml:space="preserve">zvýšení prašnosti vyvolané stavební činností </w:t>
      </w:r>
    </w:p>
    <w:p w14:paraId="537FE5FF" w14:textId="77777777" w:rsidR="006409EB" w:rsidRDefault="004909AA">
      <w:pPr>
        <w:spacing w:after="22" w:line="259" w:lineRule="auto"/>
        <w:ind w:left="0" w:right="0" w:firstLine="0"/>
      </w:pPr>
      <w:r>
        <w:t xml:space="preserve"> </w:t>
      </w:r>
    </w:p>
    <w:p w14:paraId="6CA751A8" w14:textId="77777777" w:rsidR="006409EB" w:rsidRDefault="004909AA">
      <w:pPr>
        <w:ind w:left="-5" w:right="0"/>
      </w:pPr>
      <w:r>
        <w:t xml:space="preserve">Přepravní plány vozidel musí být zpracovány tak, aby byly omezovány počty jízd nákladní dopravy a aby se vyloučily jízdy bez zpětného vytížení. </w:t>
      </w:r>
    </w:p>
    <w:p w14:paraId="69F49B0E" w14:textId="77777777" w:rsidR="006409EB" w:rsidRDefault="004909AA">
      <w:pPr>
        <w:ind w:left="-5" w:right="0"/>
      </w:pPr>
      <w:r>
        <w:t xml:space="preserve">Uložení sypkého materiálu na nákladních vozidlech musí být nejvýše 100 mm pod hranou postranice nákladního prostoru. Při výjezdu ze staveniště musí být </w:t>
      </w:r>
      <w:proofErr w:type="gramStart"/>
      <w:r>
        <w:t>vozidla  řádně</w:t>
      </w:r>
      <w:proofErr w:type="gramEnd"/>
      <w:r>
        <w:t xml:space="preserve"> očištěna. Pokud dojde ke </w:t>
      </w:r>
      <w:proofErr w:type="gramStart"/>
      <w:r>
        <w:t>znečištění  veřejné</w:t>
      </w:r>
      <w:proofErr w:type="gramEnd"/>
      <w:r>
        <w:t xml:space="preserve"> komunikace, je dodavatel povinen toto znečištění neprodleně odstranit. </w:t>
      </w:r>
    </w:p>
    <w:p w14:paraId="67ED6032" w14:textId="77777777" w:rsidR="006409EB" w:rsidRDefault="004909AA">
      <w:pPr>
        <w:spacing w:after="98" w:line="259" w:lineRule="auto"/>
        <w:ind w:left="0" w:right="0" w:firstLine="0"/>
      </w:pPr>
      <w:r>
        <w:t xml:space="preserve"> </w:t>
      </w:r>
    </w:p>
    <w:p w14:paraId="18903E86" w14:textId="77777777" w:rsidR="006409EB" w:rsidRDefault="004909AA">
      <w:pPr>
        <w:spacing w:after="79" w:line="259" w:lineRule="auto"/>
        <w:ind w:left="-5" w:right="0"/>
      </w:pPr>
      <w:r>
        <w:rPr>
          <w:i/>
        </w:rPr>
        <w:t xml:space="preserve">Ochrana proti hluku: </w:t>
      </w:r>
    </w:p>
    <w:p w14:paraId="70BB64C8" w14:textId="77777777" w:rsidR="006409EB" w:rsidRDefault="004909AA">
      <w:pPr>
        <w:ind w:left="-5" w:right="0"/>
      </w:pPr>
      <w:r>
        <w:t xml:space="preserve">Práce, při kterých budou používány stroje s hlučností nad 60 dB, budou realizovány v čase, který </w:t>
      </w:r>
      <w:r w:rsidR="00D50E53">
        <w:t xml:space="preserve">bude </w:t>
      </w:r>
      <w:r>
        <w:t xml:space="preserve">dodavatel prací </w:t>
      </w:r>
      <w:r w:rsidR="00D50E53">
        <w:t xml:space="preserve">provádět v pracovní době od </w:t>
      </w:r>
      <w:proofErr w:type="gramStart"/>
      <w:r w:rsidR="00D50E53">
        <w:t>6-22hod</w:t>
      </w:r>
      <w:proofErr w:type="gramEnd"/>
      <w:r w:rsidR="00D50E53">
        <w:t>, mimo neděle a státní svátky.</w:t>
      </w:r>
    </w:p>
    <w:p w14:paraId="60163F25" w14:textId="77777777" w:rsidR="006409EB" w:rsidRDefault="004909AA">
      <w:pPr>
        <w:spacing w:after="0" w:line="259" w:lineRule="auto"/>
        <w:ind w:left="0" w:right="0" w:firstLine="0"/>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p>
    <w:p w14:paraId="50815D42" w14:textId="77777777" w:rsidR="006409EB" w:rsidRDefault="004909AA">
      <w:pPr>
        <w:spacing w:after="18" w:line="259" w:lineRule="auto"/>
        <w:ind w:left="0" w:right="0" w:firstLine="0"/>
      </w:pPr>
      <w:r>
        <w:rPr>
          <w:i/>
        </w:rPr>
        <w:t xml:space="preserve"> </w:t>
      </w:r>
    </w:p>
    <w:p w14:paraId="0DE39F9F" w14:textId="77777777" w:rsidR="006409EB" w:rsidRDefault="004909AA">
      <w:pPr>
        <w:pStyle w:val="Nadpis2"/>
        <w:spacing w:after="20"/>
        <w:ind w:left="-5"/>
      </w:pPr>
      <w:r>
        <w:t xml:space="preserve">Průzkumné práce </w:t>
      </w:r>
    </w:p>
    <w:p w14:paraId="706F46CA" w14:textId="77777777" w:rsidR="006409EB" w:rsidRDefault="004909AA">
      <w:pPr>
        <w:ind w:left="-5" w:right="0"/>
      </w:pPr>
      <w:r>
        <w:t xml:space="preserve">V souvislosti s přípravou stavby byl prováděn inženýrsko-geologický průzkum v blízkosti staveniště a bylo provedeno zajištění vyjádření správců podzemních zařízení v rámci ÚR. Při zemních pracích se uvažuje v prostoru </w:t>
      </w:r>
      <w:proofErr w:type="gramStart"/>
      <w:r>
        <w:t>rýhy  s</w:t>
      </w:r>
      <w:proofErr w:type="gramEnd"/>
      <w:r>
        <w:t xml:space="preserve"> výskytem spodní vody dle geologického průzkumu.  Pracovní drenáž bude použita pouze při výskytu spodní vody.  </w:t>
      </w:r>
    </w:p>
    <w:p w14:paraId="77FB9DC7" w14:textId="77777777" w:rsidR="006409EB" w:rsidRDefault="004909AA">
      <w:pPr>
        <w:spacing w:after="20" w:line="259" w:lineRule="auto"/>
        <w:ind w:left="0" w:right="0" w:firstLine="0"/>
      </w:pPr>
      <w:r>
        <w:t xml:space="preserve"> </w:t>
      </w:r>
    </w:p>
    <w:p w14:paraId="0AE0D8CD" w14:textId="77777777" w:rsidR="006409EB" w:rsidRDefault="004909AA">
      <w:pPr>
        <w:ind w:left="-5" w:right="0"/>
      </w:pPr>
      <w:r>
        <w:t xml:space="preserve">Při výkopových pracích je nutná zvýšená opatrnost s ohledem na velký výskyt křižujících inženýrských sítí. Výkopy větších hloubek jako 1,2 m je nutno provádět jako pažené. Pro pažení svislých výkopů bude použito pažení příložné u větších hloubek pažení zátažné.  </w:t>
      </w:r>
    </w:p>
    <w:p w14:paraId="6EE9ED89" w14:textId="77777777" w:rsidR="006409EB" w:rsidRDefault="004909AA">
      <w:pPr>
        <w:spacing w:after="140" w:line="259" w:lineRule="auto"/>
        <w:ind w:left="0" w:right="0" w:firstLine="0"/>
      </w:pPr>
      <w:r>
        <w:rPr>
          <w:rFonts w:ascii="Times New Roman" w:eastAsia="Times New Roman" w:hAnsi="Times New Roman" w:cs="Times New Roman"/>
        </w:rPr>
        <w:t xml:space="preserve"> </w:t>
      </w:r>
    </w:p>
    <w:p w14:paraId="1F4AA266" w14:textId="77777777" w:rsidR="006409EB" w:rsidRDefault="004909AA">
      <w:pPr>
        <w:pStyle w:val="Nadpis2"/>
        <w:ind w:left="-5"/>
      </w:pPr>
      <w:r>
        <w:t xml:space="preserve">Příprava území pro stavbu </w:t>
      </w:r>
    </w:p>
    <w:p w14:paraId="0D44DFD3" w14:textId="77777777" w:rsidR="006409EB" w:rsidRDefault="004909AA">
      <w:pPr>
        <w:ind w:left="-5" w:right="0"/>
      </w:pPr>
      <w:r>
        <w:t xml:space="preserve">Před zahájením pokládky podzemních rozvodů budou vytýčena všechna známá podzemní zařízení. Další opatření pro přípravu stavby jsou dána stavebním povolením. </w:t>
      </w:r>
    </w:p>
    <w:p w14:paraId="264B610B" w14:textId="77777777" w:rsidR="006409EB" w:rsidRDefault="004909AA">
      <w:pPr>
        <w:ind w:left="-5" w:right="0"/>
      </w:pPr>
      <w:r>
        <w:t xml:space="preserve">Před zahájením zemních výkopových prací je investor povinen zajistit vytyčení podzemních zařízení s označením polohy přímo na staveništi, aby nedošlo k jejich poškození, případně k ohrožení zdraví a života pracovníků. </w:t>
      </w:r>
    </w:p>
    <w:p w14:paraId="34D6B019" w14:textId="77777777" w:rsidR="006409EB" w:rsidRDefault="004909AA">
      <w:pPr>
        <w:ind w:left="-5" w:right="0"/>
      </w:pPr>
      <w:r>
        <w:t xml:space="preserve">Při křížení podzemního zařízení bude provedeno ruční </w:t>
      </w:r>
      <w:proofErr w:type="gramStart"/>
      <w:r>
        <w:t>odkrytí !!!</w:t>
      </w:r>
      <w:proofErr w:type="gramEnd"/>
      <w:r>
        <w:t xml:space="preserve"> </w:t>
      </w:r>
    </w:p>
    <w:p w14:paraId="2B2E8567" w14:textId="77777777" w:rsidR="006409EB" w:rsidRDefault="004909AA">
      <w:pPr>
        <w:ind w:left="-5" w:right="0"/>
      </w:pPr>
      <w:r>
        <w:t xml:space="preserve">Pro uložení podzemních sítí ve městech a obcích platí ČSN 73 6005 Prostorové uspořádání sítí technického vybavení. </w:t>
      </w:r>
    </w:p>
    <w:p w14:paraId="32C07D7C" w14:textId="77777777" w:rsidR="006409EB" w:rsidRDefault="004909AA">
      <w:pPr>
        <w:spacing w:after="204"/>
        <w:ind w:left="-5" w:right="0"/>
      </w:pPr>
      <w:r>
        <w:lastRenderedPageBreak/>
        <w:t xml:space="preserve">Stavební práce budou zahájeny hrubými terénními úpravami. Od této úrovně se začnou provádět výkopové práce pro navržená potrubí.  </w:t>
      </w:r>
    </w:p>
    <w:p w14:paraId="1D9AD950" w14:textId="77777777" w:rsidR="006409EB" w:rsidRDefault="004909AA">
      <w:pPr>
        <w:spacing w:after="195" w:line="259" w:lineRule="auto"/>
        <w:ind w:left="0" w:right="0" w:firstLine="0"/>
      </w:pPr>
      <w:r>
        <w:rPr>
          <w:i/>
        </w:rPr>
        <w:t xml:space="preserve"> </w:t>
      </w:r>
    </w:p>
    <w:p w14:paraId="588F8EAE" w14:textId="77777777" w:rsidR="006409EB" w:rsidRDefault="004909AA">
      <w:pPr>
        <w:pStyle w:val="Nadpis2"/>
        <w:ind w:left="-5"/>
      </w:pPr>
      <w:r>
        <w:t xml:space="preserve">Vliv stavby na životní prostředí </w:t>
      </w:r>
    </w:p>
    <w:p w14:paraId="16618108" w14:textId="77777777" w:rsidR="006409EB" w:rsidRDefault="004909AA">
      <w:pPr>
        <w:ind w:left="-5" w:right="0"/>
      </w:pPr>
      <w:r>
        <w:t xml:space="preserve">Podle platné legislativy je dodavatel stavby povinen zabývat se při provádění stavebních prací ochranou životního prostředí.  </w:t>
      </w:r>
    </w:p>
    <w:p w14:paraId="359FBEE3" w14:textId="77777777" w:rsidR="006409EB" w:rsidRDefault="004909AA">
      <w:pPr>
        <w:spacing w:after="19" w:line="259" w:lineRule="auto"/>
        <w:ind w:left="0" w:right="0" w:firstLine="0"/>
      </w:pPr>
      <w:r>
        <w:t xml:space="preserve"> </w:t>
      </w:r>
    </w:p>
    <w:p w14:paraId="4C6AE008" w14:textId="77777777" w:rsidR="006409EB" w:rsidRDefault="004909AA">
      <w:pPr>
        <w:ind w:left="-5" w:right="0"/>
      </w:pPr>
      <w:r>
        <w:t xml:space="preserve">Při provádění stavebních prací musí být vyloučeny všechny negativní vlivy na životní prostředí a to </w:t>
      </w:r>
      <w:proofErr w:type="gramStart"/>
      <w:r>
        <w:t>zejména :</w:t>
      </w:r>
      <w:proofErr w:type="gramEnd"/>
      <w:r>
        <w:t xml:space="preserve"> </w:t>
      </w:r>
    </w:p>
    <w:p w14:paraId="3B217D61" w14:textId="77777777" w:rsidR="006409EB" w:rsidRDefault="004909AA">
      <w:pPr>
        <w:numPr>
          <w:ilvl w:val="0"/>
          <w:numId w:val="3"/>
        </w:numPr>
        <w:ind w:right="0" w:hanging="134"/>
      </w:pPr>
      <w:r>
        <w:t xml:space="preserve">nebezpečí požáru z topenišť a jiných zdrojů </w:t>
      </w:r>
    </w:p>
    <w:p w14:paraId="0ED3D05A" w14:textId="77777777" w:rsidR="006409EB" w:rsidRDefault="004909AA">
      <w:pPr>
        <w:numPr>
          <w:ilvl w:val="0"/>
          <w:numId w:val="3"/>
        </w:numPr>
        <w:ind w:right="0" w:hanging="134"/>
      </w:pPr>
      <w:r>
        <w:t xml:space="preserve">exhalace z rozehřívání strojů nedovoleným způsobem </w:t>
      </w:r>
    </w:p>
    <w:p w14:paraId="6EECC590" w14:textId="77777777" w:rsidR="006409EB" w:rsidRDefault="004909AA">
      <w:pPr>
        <w:numPr>
          <w:ilvl w:val="0"/>
          <w:numId w:val="3"/>
        </w:numPr>
        <w:ind w:right="0" w:hanging="134"/>
      </w:pPr>
      <w:r>
        <w:t xml:space="preserve">znečišťování odpadní vodou a povrchovými </w:t>
      </w:r>
      <w:proofErr w:type="gramStart"/>
      <w:r>
        <w:t>plachy  z</w:t>
      </w:r>
      <w:proofErr w:type="gramEnd"/>
      <w:r>
        <w:t xml:space="preserve"> prostoru stavenišť, zejména z lokalit výskytu olejů a ropných produktů - znečišťování komunikací </w:t>
      </w:r>
    </w:p>
    <w:p w14:paraId="0C642059" w14:textId="77777777" w:rsidR="006409EB" w:rsidRDefault="004909AA">
      <w:pPr>
        <w:numPr>
          <w:ilvl w:val="0"/>
          <w:numId w:val="3"/>
        </w:numPr>
        <w:ind w:right="0" w:hanging="134"/>
      </w:pPr>
      <w:r>
        <w:t xml:space="preserve">zvýšení prašnosti vyvolané stavební činností </w:t>
      </w:r>
    </w:p>
    <w:p w14:paraId="7839B3B2" w14:textId="77777777" w:rsidR="006409EB" w:rsidRDefault="004909AA">
      <w:pPr>
        <w:spacing w:after="20" w:line="259" w:lineRule="auto"/>
        <w:ind w:left="0" w:right="0" w:firstLine="0"/>
      </w:pPr>
      <w:r>
        <w:t xml:space="preserve"> </w:t>
      </w:r>
    </w:p>
    <w:p w14:paraId="58AFAACD" w14:textId="77777777" w:rsidR="006409EB" w:rsidRDefault="004909AA">
      <w:pPr>
        <w:ind w:left="-5" w:right="0"/>
      </w:pPr>
      <w:r>
        <w:t xml:space="preserve">Přepravní plány vozidel musí být zpracovány tak, aby byly omezovány počty jízd nákladní dopravy a aby se vyloučily jízdy bez zpětného vytížení. </w:t>
      </w:r>
    </w:p>
    <w:p w14:paraId="66384D1E" w14:textId="77777777" w:rsidR="006409EB" w:rsidRDefault="004909AA">
      <w:pPr>
        <w:ind w:left="-5" w:right="0"/>
      </w:pPr>
      <w:r>
        <w:t xml:space="preserve">Uložení sypkého materiálu na nákladních vozidlech musí být nejvýše 100 mm pod hranou postranice nákladního prostoru. Při výjezdu ze staveniště musí být </w:t>
      </w:r>
      <w:proofErr w:type="gramStart"/>
      <w:r>
        <w:t>vozidla  řádně</w:t>
      </w:r>
      <w:proofErr w:type="gramEnd"/>
      <w:r>
        <w:t xml:space="preserve"> očištěna. Pokud dojde ke </w:t>
      </w:r>
      <w:proofErr w:type="gramStart"/>
      <w:r>
        <w:t>znečištění  veřejné</w:t>
      </w:r>
      <w:proofErr w:type="gramEnd"/>
      <w:r>
        <w:t xml:space="preserve"> komunikace, je dodavatel povinen toto znečištění neprodleně odstranit. </w:t>
      </w:r>
    </w:p>
    <w:p w14:paraId="18F35F27" w14:textId="77777777" w:rsidR="006409EB" w:rsidRDefault="004909AA">
      <w:pPr>
        <w:spacing w:after="98" w:line="259" w:lineRule="auto"/>
        <w:ind w:left="0" w:right="0" w:firstLine="0"/>
      </w:pPr>
      <w:r>
        <w:t xml:space="preserve"> </w:t>
      </w:r>
    </w:p>
    <w:p w14:paraId="4B961A2F" w14:textId="77777777" w:rsidR="006409EB" w:rsidRDefault="004909AA">
      <w:pPr>
        <w:spacing w:after="79" w:line="259" w:lineRule="auto"/>
        <w:ind w:left="-5" w:right="0"/>
      </w:pPr>
      <w:r>
        <w:rPr>
          <w:i/>
        </w:rPr>
        <w:t xml:space="preserve">Ochrana proti hluku: </w:t>
      </w:r>
    </w:p>
    <w:p w14:paraId="58774DB2" w14:textId="77777777" w:rsidR="006409EB" w:rsidRDefault="004909AA">
      <w:pPr>
        <w:ind w:left="-5" w:right="0"/>
      </w:pPr>
      <w:r>
        <w:t xml:space="preserve">Práce, při kterých budou používány stroje s hlučností nad 60 dB, budou realizovány v čase, který si dodavatel prací dohodne s příslušnou hygienickou správou. </w:t>
      </w:r>
    </w:p>
    <w:p w14:paraId="73EC9095" w14:textId="77777777" w:rsidR="006409EB" w:rsidRDefault="004909AA">
      <w:pPr>
        <w:spacing w:after="145" w:line="259" w:lineRule="auto"/>
        <w:ind w:left="0" w:right="0" w:firstLine="0"/>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p>
    <w:p w14:paraId="5573AC0C" w14:textId="77777777" w:rsidR="006409EB" w:rsidRDefault="004909AA">
      <w:pPr>
        <w:pStyle w:val="Nadpis2"/>
        <w:ind w:left="-5"/>
      </w:pPr>
      <w:r>
        <w:t xml:space="preserve"> Bezpečnost a ochrana zdraví při práci </w:t>
      </w:r>
    </w:p>
    <w:p w14:paraId="519C3561" w14:textId="77777777" w:rsidR="006409EB" w:rsidRDefault="004909AA">
      <w:pPr>
        <w:ind w:left="-5" w:right="0"/>
      </w:pPr>
      <w:r>
        <w:t xml:space="preserve">Před zahájením výkopových prací je dodavatel povinen vytyčit veškeré podzemní inženýrské sítě, zvláště rozvody VN a </w:t>
      </w:r>
      <w:proofErr w:type="spellStart"/>
      <w:r>
        <w:t>NNm</w:t>
      </w:r>
      <w:proofErr w:type="spellEnd"/>
      <w:r>
        <w:t xml:space="preserve">, </w:t>
      </w:r>
      <w:proofErr w:type="spellStart"/>
      <w:r>
        <w:t>Telefonicy</w:t>
      </w:r>
      <w:proofErr w:type="spellEnd"/>
      <w:r>
        <w:t xml:space="preserve"> a RWE, VAS. Zvýšená opatrnost je potřebná při práci pod nadzemním vedením VN. Při provádění je nezbytně nutné dodržovat příslušné platné bezpečnostní předpisy a používat ochranné pomůcky. Zvýšená opatrnost se vztahuje i na práci v hloubkách a uzavřených prostorech.  </w:t>
      </w:r>
    </w:p>
    <w:p w14:paraId="70B8AF17" w14:textId="77777777" w:rsidR="006409EB" w:rsidRDefault="004909AA">
      <w:pPr>
        <w:ind w:left="-5" w:right="0"/>
      </w:pPr>
      <w:r>
        <w:t xml:space="preserve">Při montáži potrubí jsou pracovníci povinni dodržovat veškeré platné bezpečnostní předpisy, a používat při práci předepsané ochranné pomůcky. Předpisy </w:t>
      </w:r>
      <w:proofErr w:type="gramStart"/>
      <w:r>
        <w:t>se  vztahují</w:t>
      </w:r>
      <w:proofErr w:type="gramEnd"/>
      <w:r>
        <w:t xml:space="preserve"> na právnické i fyzické osoby, které provádějí stavební činnost ( dále jen dodavatel stavebních prací ) a jejich pracovníky.  </w:t>
      </w:r>
    </w:p>
    <w:p w14:paraId="7821F1EC" w14:textId="77777777" w:rsidR="006409EB" w:rsidRDefault="004909AA">
      <w:pPr>
        <w:ind w:left="-5" w:right="0"/>
      </w:pPr>
      <w:r>
        <w:t xml:space="preserve">Při manipulaci s jeřáby a bagry musí dodavatel respektovat stávající nadzemní vedení a jejich ochranná pásma. Hranice staveniště budou řádně vyznačeny, výkopy ohrazeny a osvětleny. Budou zřízeny přechody pro pěší do jednotlivých objektů. </w:t>
      </w:r>
    </w:p>
    <w:p w14:paraId="494AF294" w14:textId="77777777" w:rsidR="006409EB" w:rsidRDefault="004909AA">
      <w:pPr>
        <w:spacing w:after="101" w:line="259" w:lineRule="auto"/>
        <w:ind w:left="0" w:right="0" w:firstLine="0"/>
      </w:pPr>
      <w:r>
        <w:rPr>
          <w:rFonts w:ascii="Times New Roman" w:eastAsia="Times New Roman" w:hAnsi="Times New Roman" w:cs="Times New Roman"/>
        </w:rPr>
        <w:t xml:space="preserve"> </w:t>
      </w:r>
    </w:p>
    <w:p w14:paraId="5B48FDBE" w14:textId="77777777" w:rsidR="006409EB" w:rsidRDefault="004909AA">
      <w:pPr>
        <w:pStyle w:val="Nadpis2"/>
        <w:ind w:left="-5"/>
      </w:pPr>
      <w:r>
        <w:t xml:space="preserve">Ochranná pásma </w:t>
      </w:r>
    </w:p>
    <w:p w14:paraId="1A3B4408" w14:textId="77777777" w:rsidR="006409EB" w:rsidRDefault="004909AA">
      <w:pPr>
        <w:ind w:left="-5" w:right="0"/>
      </w:pPr>
      <w:r>
        <w:t xml:space="preserve">U energetických kabelových zemních vedení všech druhů </w:t>
      </w:r>
    </w:p>
    <w:p w14:paraId="6EADB0DC" w14:textId="77777777" w:rsidR="006409EB" w:rsidRDefault="004909AA">
      <w:pPr>
        <w:ind w:left="-5" w:right="0"/>
      </w:pPr>
      <w:r>
        <w:lastRenderedPageBreak/>
        <w:t xml:space="preserve">od krajního kabelu: na </w:t>
      </w:r>
      <w:proofErr w:type="gramStart"/>
      <w:r>
        <w:t>každou  stranu</w:t>
      </w:r>
      <w:proofErr w:type="gramEnd"/>
      <w:r>
        <w:t xml:space="preserve"> </w:t>
      </w:r>
      <w:r>
        <w:tab/>
        <w:t xml:space="preserve"> </w:t>
      </w:r>
      <w:r>
        <w:tab/>
        <w:t xml:space="preserve"> </w:t>
      </w:r>
      <w:r>
        <w:tab/>
        <w:t xml:space="preserve"> </w:t>
      </w:r>
      <w:r>
        <w:tab/>
        <w:t xml:space="preserve"> </w:t>
      </w:r>
      <w:r>
        <w:tab/>
        <w:t xml:space="preserve"> </w:t>
      </w:r>
      <w:r>
        <w:tab/>
        <w:t xml:space="preserve"> </w:t>
      </w:r>
      <w:r>
        <w:tab/>
        <w:t xml:space="preserve">1 m kabely nad 110 </w:t>
      </w:r>
      <w:proofErr w:type="spellStart"/>
      <w:r>
        <w:t>kV</w:t>
      </w:r>
      <w:proofErr w:type="spellEnd"/>
      <w:r>
        <w:t xml:space="preserve">,  pokud není stanoveno jinak </w:t>
      </w:r>
      <w:r>
        <w:tab/>
        <w:t xml:space="preserve"> </w:t>
      </w:r>
      <w:r>
        <w:tab/>
        <w:t xml:space="preserve"> </w:t>
      </w:r>
      <w:r>
        <w:tab/>
        <w:t xml:space="preserve">  </w:t>
      </w:r>
      <w:r>
        <w:tab/>
        <w:t xml:space="preserve"> </w:t>
      </w:r>
      <w:r>
        <w:tab/>
        <w:t xml:space="preserve"> </w:t>
      </w:r>
      <w:r>
        <w:tab/>
        <w:t xml:space="preserve">3 m </w:t>
      </w:r>
    </w:p>
    <w:p w14:paraId="1866CC7A" w14:textId="77777777" w:rsidR="006409EB" w:rsidRDefault="004909AA">
      <w:pPr>
        <w:spacing w:after="19" w:line="259" w:lineRule="auto"/>
        <w:ind w:left="0" w:right="0" w:firstLine="0"/>
      </w:pPr>
      <w:r>
        <w:t xml:space="preserve"> </w:t>
      </w:r>
    </w:p>
    <w:p w14:paraId="3ABF352B" w14:textId="77777777" w:rsidR="006409EB" w:rsidRDefault="004909AA">
      <w:pPr>
        <w:ind w:left="-5" w:right="0"/>
      </w:pPr>
      <w:r>
        <w:t xml:space="preserve">Ochranné pásmo vnějšího vedení je vymezeno svislými rovinami, vedenými od krajních vodičů a měřené kolmo na vedení, </w:t>
      </w:r>
      <w:proofErr w:type="gramStart"/>
      <w:r>
        <w:t>vzdálenosti  činí</w:t>
      </w:r>
      <w:proofErr w:type="gramEnd"/>
      <w:r>
        <w:t xml:space="preserve"> u : </w:t>
      </w:r>
    </w:p>
    <w:p w14:paraId="54678C16" w14:textId="77777777" w:rsidR="006409EB" w:rsidRDefault="004909AA">
      <w:pPr>
        <w:numPr>
          <w:ilvl w:val="0"/>
          <w:numId w:val="4"/>
        </w:numPr>
        <w:ind w:right="0" w:hanging="134"/>
      </w:pPr>
      <w:r>
        <w:t xml:space="preserve">u nízkého napětí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nechrání se </w:t>
      </w:r>
    </w:p>
    <w:p w14:paraId="2375FD30" w14:textId="77777777" w:rsidR="006409EB" w:rsidRDefault="004909AA">
      <w:pPr>
        <w:numPr>
          <w:ilvl w:val="0"/>
          <w:numId w:val="4"/>
        </w:numPr>
        <w:ind w:right="0" w:hanging="134"/>
      </w:pPr>
      <w:r>
        <w:t xml:space="preserve">u napětí nad 1 </w:t>
      </w:r>
      <w:proofErr w:type="spellStart"/>
      <w:r>
        <w:t>kV</w:t>
      </w:r>
      <w:proofErr w:type="spellEnd"/>
      <w:r>
        <w:t xml:space="preserve"> do 35 </w:t>
      </w:r>
      <w:proofErr w:type="spellStart"/>
      <w:r>
        <w:t>kV</w:t>
      </w:r>
      <w:proofErr w:type="spellEnd"/>
      <w:r>
        <w:t xml:space="preserve"> (od krajního vodiče na každou stranu) </w:t>
      </w:r>
      <w:r>
        <w:tab/>
        <w:t xml:space="preserve"> </w:t>
      </w:r>
      <w:r>
        <w:tab/>
        <w:t xml:space="preserve"> </w:t>
      </w:r>
      <w:r>
        <w:tab/>
        <w:t xml:space="preserve">7 m </w:t>
      </w:r>
    </w:p>
    <w:p w14:paraId="007EE213" w14:textId="77777777" w:rsidR="006409EB" w:rsidRDefault="004909AA">
      <w:pPr>
        <w:numPr>
          <w:ilvl w:val="0"/>
          <w:numId w:val="4"/>
        </w:numPr>
        <w:ind w:right="0" w:hanging="134"/>
      </w:pPr>
      <w:r>
        <w:t xml:space="preserve">u napětí nad 35 </w:t>
      </w:r>
      <w:proofErr w:type="spellStart"/>
      <w:r>
        <w:t>kV</w:t>
      </w:r>
      <w:proofErr w:type="spellEnd"/>
      <w:r>
        <w:t xml:space="preserve"> do 110 </w:t>
      </w:r>
      <w:proofErr w:type="spellStart"/>
      <w:r>
        <w:t>kV</w:t>
      </w:r>
      <w:proofErr w:type="spellEnd"/>
      <w:r>
        <w:t xml:space="preserve"> </w:t>
      </w:r>
      <w:r>
        <w:tab/>
        <w:t xml:space="preserve">       </w:t>
      </w:r>
      <w:r>
        <w:tab/>
        <w:t xml:space="preserve"> </w:t>
      </w:r>
      <w:r>
        <w:tab/>
        <w:t xml:space="preserve"> </w:t>
      </w:r>
      <w:r>
        <w:tab/>
        <w:t xml:space="preserve"> </w:t>
      </w:r>
      <w:r>
        <w:tab/>
        <w:t xml:space="preserve">             </w:t>
      </w:r>
      <w:r>
        <w:tab/>
        <w:t xml:space="preserve"> </w:t>
      </w:r>
      <w:r>
        <w:tab/>
        <w:t xml:space="preserve">12 m </w:t>
      </w:r>
    </w:p>
    <w:p w14:paraId="1EB398E5" w14:textId="77777777" w:rsidR="006409EB" w:rsidRDefault="004909AA">
      <w:pPr>
        <w:numPr>
          <w:ilvl w:val="0"/>
          <w:numId w:val="4"/>
        </w:numPr>
        <w:ind w:right="0" w:hanging="134"/>
      </w:pPr>
      <w:r>
        <w:t xml:space="preserve">u napětí nad 110 </w:t>
      </w:r>
      <w:proofErr w:type="spellStart"/>
      <w:r>
        <w:t>kV</w:t>
      </w:r>
      <w:proofErr w:type="spellEnd"/>
      <w:r>
        <w:t xml:space="preserve"> do 220 </w:t>
      </w:r>
      <w:proofErr w:type="spellStart"/>
      <w:r>
        <w:t>kV</w:t>
      </w:r>
      <w:proofErr w:type="spellEnd"/>
      <w:r>
        <w:t xml:space="preserve"> </w:t>
      </w:r>
      <w:r>
        <w:tab/>
        <w:t xml:space="preserve">          </w:t>
      </w:r>
      <w:r>
        <w:tab/>
        <w:t xml:space="preserve"> </w:t>
      </w:r>
      <w:r>
        <w:tab/>
        <w:t xml:space="preserve"> </w:t>
      </w:r>
      <w:r>
        <w:tab/>
        <w:t xml:space="preserve"> </w:t>
      </w:r>
      <w:r>
        <w:tab/>
        <w:t xml:space="preserve"> </w:t>
      </w:r>
      <w:r>
        <w:tab/>
        <w:t xml:space="preserve"> </w:t>
      </w:r>
      <w:r>
        <w:tab/>
        <w:t xml:space="preserve">15 m </w:t>
      </w:r>
    </w:p>
    <w:p w14:paraId="6AFD4030" w14:textId="77777777" w:rsidR="006409EB" w:rsidRDefault="004909AA">
      <w:pPr>
        <w:numPr>
          <w:ilvl w:val="0"/>
          <w:numId w:val="4"/>
        </w:numPr>
        <w:ind w:right="0" w:hanging="134"/>
      </w:pPr>
      <w:r>
        <w:t xml:space="preserve">u napětí nad 220 </w:t>
      </w:r>
      <w:proofErr w:type="spellStart"/>
      <w:r>
        <w:t>kV</w:t>
      </w:r>
      <w:proofErr w:type="spellEnd"/>
      <w:r>
        <w:t xml:space="preserve"> do 400 </w:t>
      </w:r>
      <w:proofErr w:type="spellStart"/>
      <w:r>
        <w:t>kV</w:t>
      </w:r>
      <w:proofErr w:type="spellEnd"/>
      <w:r>
        <w:t xml:space="preserve"> </w:t>
      </w:r>
      <w:r>
        <w:tab/>
        <w:t xml:space="preserve">          </w:t>
      </w:r>
      <w:r>
        <w:tab/>
        <w:t xml:space="preserve"> </w:t>
      </w:r>
      <w:r>
        <w:tab/>
        <w:t xml:space="preserve"> </w:t>
      </w:r>
      <w:r>
        <w:tab/>
        <w:t xml:space="preserve"> </w:t>
      </w:r>
      <w:r>
        <w:tab/>
        <w:t xml:space="preserve"> </w:t>
      </w:r>
      <w:r>
        <w:tab/>
        <w:t xml:space="preserve"> </w:t>
      </w:r>
      <w:r>
        <w:tab/>
        <w:t xml:space="preserve">20 m - u napětí nad 400 </w:t>
      </w:r>
      <w:proofErr w:type="spellStart"/>
      <w:r>
        <w:t>kV</w:t>
      </w:r>
      <w:proofErr w:type="spellEnd"/>
      <w:r>
        <w:t xml:space="preserve">           </w:t>
      </w:r>
      <w:r>
        <w:tab/>
        <w:t xml:space="preserve"> </w:t>
      </w:r>
      <w:r>
        <w:tab/>
        <w:t xml:space="preserve"> </w:t>
      </w:r>
      <w:r>
        <w:tab/>
        <w:t xml:space="preserve"> </w:t>
      </w:r>
      <w:r>
        <w:tab/>
        <w:t xml:space="preserve">             </w:t>
      </w:r>
      <w:r>
        <w:tab/>
        <w:t xml:space="preserve"> </w:t>
      </w:r>
      <w:r>
        <w:tab/>
        <w:t xml:space="preserve"> </w:t>
      </w:r>
      <w:r>
        <w:tab/>
        <w:t xml:space="preserve">30 m zděné transformovny od </w:t>
      </w:r>
      <w:proofErr w:type="gramStart"/>
      <w:r>
        <w:t>obezdění  nebo</w:t>
      </w:r>
      <w:proofErr w:type="gramEnd"/>
      <w:r>
        <w:t xml:space="preserve"> oplocení               </w:t>
      </w:r>
      <w:r>
        <w:tab/>
        <w:t xml:space="preserve"> </w:t>
      </w:r>
      <w:r>
        <w:tab/>
        <w:t xml:space="preserve"> </w:t>
      </w:r>
      <w:r>
        <w:tab/>
        <w:t xml:space="preserve"> min.    20 m </w:t>
      </w:r>
    </w:p>
    <w:p w14:paraId="10946338" w14:textId="77777777" w:rsidR="006409EB" w:rsidRDefault="004909AA">
      <w:pPr>
        <w:spacing w:after="18" w:line="259" w:lineRule="auto"/>
        <w:ind w:left="0" w:right="0" w:firstLine="0"/>
      </w:pPr>
      <w:r>
        <w:t xml:space="preserve"> </w:t>
      </w:r>
    </w:p>
    <w:p w14:paraId="27AF1B42" w14:textId="77777777" w:rsidR="006409EB" w:rsidRDefault="004909AA">
      <w:pPr>
        <w:ind w:left="-5" w:right="392"/>
      </w:pPr>
      <w:r>
        <w:t xml:space="preserve">U nízkotlakých a středotlakých plynovodů a přípojek v zastavěném území obce na obě strany od půdorysu </w:t>
      </w:r>
      <w:r>
        <w:tab/>
        <w:t xml:space="preserve"> </w:t>
      </w:r>
      <w:r>
        <w:tab/>
        <w:t xml:space="preserve">                                     </w:t>
      </w:r>
      <w:r>
        <w:tab/>
        <w:t xml:space="preserve"> </w:t>
      </w:r>
      <w:r>
        <w:tab/>
        <w:t xml:space="preserve">1 m </w:t>
      </w:r>
    </w:p>
    <w:p w14:paraId="03B58A7F" w14:textId="77777777" w:rsidR="006409EB" w:rsidRDefault="004909AA">
      <w:pPr>
        <w:spacing w:after="136" w:line="259" w:lineRule="auto"/>
        <w:ind w:left="0" w:right="0" w:firstLine="0"/>
      </w:pPr>
      <w:r>
        <w:t xml:space="preserve"> </w:t>
      </w:r>
    </w:p>
    <w:p w14:paraId="668EE39B" w14:textId="77777777" w:rsidR="006409EB" w:rsidRDefault="004909AA">
      <w:pPr>
        <w:pStyle w:val="Nadpis2"/>
        <w:ind w:left="-5"/>
      </w:pPr>
      <w:r>
        <w:t xml:space="preserve">Bezpečnostní pásma </w:t>
      </w:r>
    </w:p>
    <w:p w14:paraId="12BE975D" w14:textId="77777777" w:rsidR="006409EB" w:rsidRDefault="004909AA">
      <w:pPr>
        <w:tabs>
          <w:tab w:val="center" w:pos="4906"/>
          <w:tab w:val="center" w:pos="5606"/>
          <w:tab w:val="center" w:pos="6307"/>
          <w:tab w:val="center" w:pos="7709"/>
          <w:tab w:val="center" w:pos="8649"/>
        </w:tabs>
        <w:ind w:left="-15" w:right="0" w:firstLine="0"/>
      </w:pPr>
      <w:r>
        <w:t xml:space="preserve">Vysokotlaký plynovod a přípojky do DN 100 mm </w:t>
      </w:r>
      <w:r>
        <w:tab/>
        <w:t xml:space="preserve"> </w:t>
      </w:r>
      <w:r>
        <w:tab/>
        <w:t xml:space="preserve">    </w:t>
      </w:r>
      <w:r>
        <w:tab/>
        <w:t xml:space="preserve">             </w:t>
      </w:r>
      <w:r>
        <w:tab/>
        <w:t xml:space="preserve"> </w:t>
      </w:r>
      <w:r>
        <w:tab/>
        <w:t xml:space="preserve">15 m </w:t>
      </w:r>
    </w:p>
    <w:p w14:paraId="34C18D66" w14:textId="77777777" w:rsidR="006409EB" w:rsidRDefault="004909AA">
      <w:pPr>
        <w:tabs>
          <w:tab w:val="center" w:pos="4906"/>
          <w:tab w:val="center" w:pos="5606"/>
          <w:tab w:val="center" w:pos="6307"/>
          <w:tab w:val="center" w:pos="7008"/>
          <w:tab w:val="center" w:pos="7709"/>
          <w:tab w:val="center" w:pos="8649"/>
        </w:tabs>
        <w:ind w:left="-15" w:right="0" w:firstLine="0"/>
      </w:pPr>
      <w:r>
        <w:t xml:space="preserve">Vysokotlaký plynovod a přípojky </w:t>
      </w:r>
      <w:proofErr w:type="gramStart"/>
      <w:r>
        <w:t>do  DN</w:t>
      </w:r>
      <w:proofErr w:type="gramEnd"/>
      <w:r>
        <w:t xml:space="preserve"> 250 mm </w:t>
      </w:r>
      <w:r>
        <w:tab/>
        <w:t xml:space="preserve"> </w:t>
      </w:r>
      <w:r>
        <w:tab/>
        <w:t xml:space="preserve">        </w:t>
      </w:r>
      <w:r>
        <w:tab/>
        <w:t xml:space="preserve"> </w:t>
      </w:r>
      <w:r>
        <w:tab/>
        <w:t xml:space="preserve"> </w:t>
      </w:r>
      <w:r>
        <w:tab/>
        <w:t xml:space="preserve"> </w:t>
      </w:r>
      <w:r>
        <w:tab/>
        <w:t xml:space="preserve">20 m </w:t>
      </w:r>
    </w:p>
    <w:p w14:paraId="005A47E4" w14:textId="77777777" w:rsidR="006409EB" w:rsidRDefault="004909AA">
      <w:pPr>
        <w:ind w:left="-5" w:right="0"/>
      </w:pPr>
      <w:r>
        <w:t xml:space="preserve">Vysokotlaký </w:t>
      </w:r>
      <w:proofErr w:type="gramStart"/>
      <w:r>
        <w:t>plynovod  a</w:t>
      </w:r>
      <w:proofErr w:type="gramEnd"/>
      <w:r>
        <w:t xml:space="preserve"> přípojky nad DN 250 mm           </w:t>
      </w:r>
    </w:p>
    <w:p w14:paraId="2284B465" w14:textId="77777777" w:rsidR="006409EB" w:rsidRDefault="004909AA">
      <w:pPr>
        <w:tabs>
          <w:tab w:val="center" w:pos="2803"/>
          <w:tab w:val="center" w:pos="3504"/>
          <w:tab w:val="center" w:pos="4906"/>
          <w:tab w:val="center" w:pos="5606"/>
          <w:tab w:val="center" w:pos="7008"/>
          <w:tab w:val="center" w:pos="7709"/>
          <w:tab w:val="center" w:pos="8649"/>
        </w:tabs>
        <w:ind w:left="-15" w:right="0" w:firstLine="0"/>
      </w:pPr>
      <w:r>
        <w:t xml:space="preserve">- na každou stranu od osy </w:t>
      </w:r>
      <w:r>
        <w:tab/>
        <w:t xml:space="preserve"> </w:t>
      </w:r>
      <w:r>
        <w:tab/>
        <w:t xml:space="preserve">           </w:t>
      </w:r>
      <w:r>
        <w:tab/>
        <w:t xml:space="preserve"> </w:t>
      </w:r>
      <w:r>
        <w:tab/>
        <w:t xml:space="preserve">             </w:t>
      </w:r>
      <w:r>
        <w:tab/>
        <w:t xml:space="preserve"> </w:t>
      </w:r>
      <w:r>
        <w:tab/>
        <w:t xml:space="preserve"> </w:t>
      </w:r>
      <w:r>
        <w:tab/>
        <w:t xml:space="preserve">40 m </w:t>
      </w:r>
    </w:p>
    <w:p w14:paraId="580953DE" w14:textId="77777777" w:rsidR="006409EB" w:rsidRDefault="004909AA">
      <w:pPr>
        <w:spacing w:after="4" w:line="259" w:lineRule="auto"/>
        <w:ind w:left="0" w:right="0" w:firstLine="0"/>
      </w:pPr>
      <w:r>
        <w:rPr>
          <w:rFonts w:ascii="Times New Roman" w:eastAsia="Times New Roman" w:hAnsi="Times New Roman" w:cs="Times New Roman"/>
        </w:rPr>
        <w:t xml:space="preserve"> </w:t>
      </w:r>
    </w:p>
    <w:p w14:paraId="78E35751" w14:textId="77777777" w:rsidR="006409EB" w:rsidRDefault="004909AA">
      <w:pPr>
        <w:ind w:left="-5" w:right="0"/>
      </w:pPr>
      <w:r>
        <w:t xml:space="preserve">Parní a teplovodní potrubí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2,5 m Odpadní sítě trubní, odvodňovací a závlahové </w:t>
      </w:r>
      <w:r>
        <w:tab/>
        <w:t xml:space="preserve"> </w:t>
      </w:r>
      <w:r>
        <w:tab/>
        <w:t xml:space="preserve"> </w:t>
      </w:r>
      <w:r>
        <w:tab/>
        <w:t xml:space="preserve"> </w:t>
      </w:r>
      <w:r>
        <w:tab/>
        <w:t xml:space="preserve"> </w:t>
      </w:r>
      <w:r>
        <w:tab/>
        <w:t xml:space="preserve">nesledují se </w:t>
      </w:r>
    </w:p>
    <w:p w14:paraId="4499BF4D" w14:textId="77777777" w:rsidR="006409EB" w:rsidRDefault="004909AA">
      <w:pPr>
        <w:spacing w:after="26" w:line="259" w:lineRule="auto"/>
        <w:ind w:left="0" w:right="0" w:firstLine="0"/>
      </w:pPr>
      <w:r>
        <w:t xml:space="preserve"> </w:t>
      </w:r>
      <w:r>
        <w:tab/>
        <w:t xml:space="preserve"> </w:t>
      </w:r>
      <w:r>
        <w:tab/>
        <w:t xml:space="preserve"> </w:t>
      </w:r>
    </w:p>
    <w:p w14:paraId="594CD6FF" w14:textId="77777777" w:rsidR="006409EB" w:rsidRDefault="004909AA">
      <w:pPr>
        <w:tabs>
          <w:tab w:val="center" w:pos="4205"/>
          <w:tab w:val="center" w:pos="4906"/>
          <w:tab w:val="center" w:pos="5606"/>
          <w:tab w:val="center" w:pos="6307"/>
          <w:tab w:val="center" w:pos="7008"/>
          <w:tab w:val="center" w:pos="8239"/>
        </w:tabs>
        <w:ind w:left="-15" w:right="0" w:firstLine="0"/>
      </w:pPr>
      <w:r>
        <w:t xml:space="preserve">Vodovodní potrubí vč. průměru potrubí </w:t>
      </w:r>
      <w:r>
        <w:tab/>
        <w:t xml:space="preserve"> </w:t>
      </w:r>
      <w:r>
        <w:tab/>
        <w:t xml:space="preserve"> </w:t>
      </w:r>
      <w:r>
        <w:tab/>
        <w:t xml:space="preserve"> </w:t>
      </w:r>
      <w:r>
        <w:tab/>
        <w:t xml:space="preserve">       </w:t>
      </w:r>
      <w:r>
        <w:tab/>
        <w:t xml:space="preserve"> </w:t>
      </w:r>
      <w:r>
        <w:tab/>
        <w:t xml:space="preserve">min.  4 m </w:t>
      </w:r>
    </w:p>
    <w:p w14:paraId="73E0CF4C" w14:textId="77777777" w:rsidR="006409EB" w:rsidRDefault="004909AA">
      <w:pPr>
        <w:ind w:left="-5" w:right="0"/>
      </w:pPr>
      <w:r>
        <w:t xml:space="preserve">Dálková potrubí na dopravu pohonných </w:t>
      </w:r>
    </w:p>
    <w:p w14:paraId="127D8E93" w14:textId="77777777" w:rsidR="006409EB" w:rsidRDefault="004909AA">
      <w:pPr>
        <w:tabs>
          <w:tab w:val="center" w:pos="4205"/>
          <w:tab w:val="center" w:pos="4906"/>
          <w:tab w:val="center" w:pos="5606"/>
          <w:tab w:val="center" w:pos="6307"/>
          <w:tab w:val="center" w:pos="7008"/>
          <w:tab w:val="center" w:pos="7709"/>
          <w:tab w:val="center" w:pos="8649"/>
        </w:tabs>
        <w:ind w:left="-15" w:right="0" w:firstLine="0"/>
      </w:pPr>
      <w:r>
        <w:t xml:space="preserve">a ropných látek, na každou stranu od osy </w:t>
      </w:r>
      <w:r>
        <w:tab/>
        <w:t xml:space="preserve"> </w:t>
      </w:r>
      <w:r>
        <w:tab/>
        <w:t xml:space="preserve">       </w:t>
      </w:r>
      <w:r>
        <w:tab/>
        <w:t xml:space="preserve"> </w:t>
      </w:r>
      <w:r>
        <w:tab/>
        <w:t xml:space="preserve"> </w:t>
      </w:r>
      <w:r>
        <w:tab/>
        <w:t xml:space="preserve"> </w:t>
      </w:r>
      <w:r>
        <w:tab/>
        <w:t xml:space="preserve"> </w:t>
      </w:r>
      <w:r>
        <w:tab/>
        <w:t xml:space="preserve">30 m </w:t>
      </w:r>
    </w:p>
    <w:p w14:paraId="75D34988" w14:textId="77777777" w:rsidR="006409EB" w:rsidRDefault="004909AA">
      <w:pPr>
        <w:spacing w:after="0" w:line="259" w:lineRule="auto"/>
        <w:ind w:left="0" w:right="0" w:firstLine="0"/>
      </w:pPr>
      <w:r>
        <w:t xml:space="preserve"> </w:t>
      </w:r>
    </w:p>
    <w:p w14:paraId="45B8E616" w14:textId="77777777" w:rsidR="006409EB" w:rsidRDefault="004909AA">
      <w:pPr>
        <w:spacing w:after="38" w:line="259" w:lineRule="auto"/>
        <w:ind w:left="0" w:right="0" w:firstLine="0"/>
      </w:pPr>
      <w:r>
        <w:t xml:space="preserve"> </w:t>
      </w:r>
    </w:p>
    <w:p w14:paraId="615FA13F" w14:textId="77777777" w:rsidR="006409EB" w:rsidRDefault="004909AA">
      <w:pPr>
        <w:spacing w:after="39" w:line="259" w:lineRule="auto"/>
        <w:ind w:left="0" w:right="0" w:firstLine="0"/>
      </w:pPr>
      <w:r>
        <w:rPr>
          <w:b/>
          <w:sz w:val="23"/>
        </w:rPr>
        <w:t xml:space="preserve"> </w:t>
      </w:r>
    </w:p>
    <w:p w14:paraId="2CB9E420" w14:textId="77777777" w:rsidR="006409EB" w:rsidRDefault="004909AA">
      <w:pPr>
        <w:pStyle w:val="Nadpis2"/>
        <w:spacing w:after="0"/>
        <w:ind w:left="0" w:firstLine="0"/>
      </w:pPr>
      <w:r>
        <w:rPr>
          <w:b/>
          <w:i w:val="0"/>
          <w:sz w:val="23"/>
        </w:rPr>
        <w:t xml:space="preserve">Technická zpráva </w:t>
      </w:r>
    </w:p>
    <w:p w14:paraId="72716B3A" w14:textId="77777777" w:rsidR="006409EB" w:rsidRDefault="004909AA">
      <w:pPr>
        <w:spacing w:after="0" w:line="259" w:lineRule="auto"/>
        <w:ind w:left="0" w:right="0" w:firstLine="0"/>
      </w:pPr>
      <w:r>
        <w:rPr>
          <w:rFonts w:ascii="Times New Roman" w:eastAsia="Times New Roman" w:hAnsi="Times New Roman" w:cs="Times New Roman"/>
          <w:sz w:val="23"/>
        </w:rPr>
        <w:t xml:space="preserve"> </w:t>
      </w:r>
    </w:p>
    <w:p w14:paraId="042B747A" w14:textId="77777777" w:rsidR="006409EB" w:rsidRDefault="004909AA">
      <w:pPr>
        <w:spacing w:after="38" w:line="259" w:lineRule="auto"/>
        <w:ind w:left="0" w:right="0" w:firstLine="0"/>
      </w:pPr>
      <w:r>
        <w:rPr>
          <w:b/>
          <w:sz w:val="19"/>
        </w:rPr>
        <w:t xml:space="preserve">Zemní práce </w:t>
      </w:r>
    </w:p>
    <w:p w14:paraId="12202F16" w14:textId="77777777" w:rsidR="006409EB" w:rsidRDefault="004909AA">
      <w:pPr>
        <w:spacing w:after="4" w:line="259" w:lineRule="auto"/>
        <w:ind w:left="0" w:right="0" w:firstLine="0"/>
      </w:pPr>
      <w:r>
        <w:rPr>
          <w:rFonts w:ascii="Times New Roman" w:eastAsia="Times New Roman" w:hAnsi="Times New Roman" w:cs="Times New Roman"/>
          <w:sz w:val="23"/>
        </w:rPr>
        <w:t xml:space="preserve"> </w:t>
      </w:r>
    </w:p>
    <w:p w14:paraId="77BB0C65" w14:textId="77777777" w:rsidR="006409EB" w:rsidRDefault="004909AA">
      <w:pPr>
        <w:ind w:left="-5" w:right="0"/>
      </w:pPr>
      <w:r>
        <w:t xml:space="preserve">Pro navrhování a provádění zemních prací při stavbě platí ČSN 733050, ČSN EN 1610. Před započetím těchto prací budou pracovníci seznámeni vedoucím stavby s místními podmínkami a upozorněni na výskyt podzemních sítí a se způsobem, jak bezpečně výkopové práce provádět.  Výkopové práce budou prováděny strojně tam, kde nedojde ke střetu s podzemními inženýrskými sítěmi. Pokud dojde k dotyku s </w:t>
      </w:r>
      <w:proofErr w:type="spellStart"/>
      <w:r>
        <w:t>inž</w:t>
      </w:r>
      <w:proofErr w:type="spellEnd"/>
      <w:r>
        <w:t xml:space="preserve">. sítěmi, musí se výkop provést ručně. </w:t>
      </w:r>
      <w:proofErr w:type="gramStart"/>
      <w:r>
        <w:t>Rýha</w:t>
      </w:r>
      <w:proofErr w:type="gramEnd"/>
      <w:r>
        <w:t xml:space="preserve"> resp. podsyp pro kanalizační potrubí se provede dle ČSN EN 1610 a směrnice pro provádění potrubí. </w:t>
      </w:r>
    </w:p>
    <w:p w14:paraId="5DD781BD" w14:textId="77777777" w:rsidR="006409EB" w:rsidRDefault="004909AA">
      <w:pPr>
        <w:ind w:left="-5" w:right="0"/>
      </w:pPr>
      <w:r>
        <w:t xml:space="preserve">Stěny rýh a výkopů pro vodovodní potrubí musí mít zkosení odpovídající soudržnosti zeminy nebo musí být odborně podepřeny pažením. Rýhy se svislými stěnami, které nejsou vykopány v rostlé skále nebo půdě, jejíž soudržnost se dá srovnat se skálou, se musí opatřit pažením, v případě, že hloubka je více jak 1,25m. Na obou krajích svislé rýhy nebo rýhy se šikmými stěnami je nutno </w:t>
      </w:r>
      <w:r>
        <w:lastRenderedPageBreak/>
        <w:t xml:space="preserve">nechat min. 50 cm široký ochranný pás. Nemůže-li se šířka ochranného pásu dodržet z důvodu nedostatku místa je nutno uskutečnit dodatečná opatření, jako např. zesílení pažení v horní části, zesílení trámků apod. Šířka volného pracovního prostoru musí být v souladu s ČSN EN 1610. </w:t>
      </w:r>
    </w:p>
    <w:p w14:paraId="2F992406" w14:textId="77777777" w:rsidR="006409EB" w:rsidRDefault="004909AA">
      <w:pPr>
        <w:ind w:left="-5" w:right="0"/>
      </w:pPr>
      <w:r>
        <w:t xml:space="preserve">Pažení musí přesahovat nejméně </w:t>
      </w:r>
      <w:proofErr w:type="gramStart"/>
      <w:r>
        <w:t>5cm</w:t>
      </w:r>
      <w:proofErr w:type="gramEnd"/>
      <w:r>
        <w:t xml:space="preserve"> nad úroveň terénu a musí přiléhat po celé ploše těsně k výkopu. Zhotovení pažení jakož i jeho odstranění se musí časově shodovat s provedením </w:t>
      </w:r>
      <w:proofErr w:type="gramStart"/>
      <w:r>
        <w:t>výkopu</w:t>
      </w:r>
      <w:proofErr w:type="gramEnd"/>
      <w:r>
        <w:t xml:space="preserve"> resp. s jeho zásypem. Jakýkoliv druh pažení musí být zhotoven se zřetelem na skutečné poměry jako např. zemní tlak, hloubka rýhy, jakost zeminy. Klíny, ukotvení a čepy musí dovolovat utažení, přitažení i upevnění pažení. Při použití vodorovných fošen musí být tyto nejméně 5 cm silné. </w:t>
      </w:r>
    </w:p>
    <w:p w14:paraId="2107D765" w14:textId="77777777" w:rsidR="006409EB" w:rsidRDefault="004909AA">
      <w:pPr>
        <w:ind w:left="-5" w:right="0"/>
      </w:pPr>
      <w:r>
        <w:t xml:space="preserve">Dno výkopu se musí provést dle předepsaného spádu, nerovnosti ve výkopu se vyrovnají s tolerancí ±50 </w:t>
      </w:r>
      <w:proofErr w:type="gramStart"/>
      <w:r>
        <w:t>mm .</w:t>
      </w:r>
      <w:proofErr w:type="gramEnd"/>
      <w:r>
        <w:t xml:space="preserve"> Jestliže v dnu výkopu není vhodná zemina nebo jestliže je rýha příliš hluboko vyhloubená nebo je poškozená deštěm apod. je nutné připravit nosné lože. Je třeba vždy kontrolovat, zda zemina získaná při výkopu se může použít pro lože a opětný zásyp. </w:t>
      </w:r>
      <w:proofErr w:type="spellStart"/>
      <w:r>
        <w:t>Neníli</w:t>
      </w:r>
      <w:proofErr w:type="spellEnd"/>
      <w:r>
        <w:t xml:space="preserve"> materiál z výkopu vhodný, musí se vyměnit. Nesmí být použity velké kameny, zmrzlé hroudy země, promočená vazná hlína nebo hlína promíchaná se sněhem. Dále je nutné posoudit, zda se půda se záhozovým materiálem nemůže promíchat (nedovolit např. jako </w:t>
      </w:r>
      <w:proofErr w:type="gramStart"/>
      <w:r>
        <w:t>podsyp</w:t>
      </w:r>
      <w:proofErr w:type="gramEnd"/>
      <w:r>
        <w:t xml:space="preserve"> resp. zához jemný písek do štěrkovité půdy). Obecně platí pro celou zónu potrubí použít dobře </w:t>
      </w:r>
      <w:proofErr w:type="spellStart"/>
      <w:r>
        <w:t>upěchovatelný</w:t>
      </w:r>
      <w:proofErr w:type="spellEnd"/>
      <w:r>
        <w:t xml:space="preserve"> plnící materiál o velikosti zrna max. 20 mm. </w:t>
      </w:r>
    </w:p>
    <w:p w14:paraId="44DEEFAB" w14:textId="77777777" w:rsidR="006409EB" w:rsidRDefault="004909AA">
      <w:pPr>
        <w:ind w:left="-5" w:right="0"/>
      </w:pPr>
      <w:r>
        <w:t xml:space="preserve">K zabezpečení nosného lože pod trubku podél celé délky trubního vedení, k odbornému spojení trub a tvarovek a jiných dílů potrubí jakož i k vytvoření možnosti kontroly během zkoušky těsnosti je nutno nechat volný prostor u </w:t>
      </w:r>
      <w:proofErr w:type="gramStart"/>
      <w:r>
        <w:t>hrdel  a</w:t>
      </w:r>
      <w:proofErr w:type="gramEnd"/>
      <w:r>
        <w:t xml:space="preserve"> spojek na dně rýhy, resp. v patní zóně. Rýha by měla být během pokládání </w:t>
      </w:r>
      <w:proofErr w:type="gramStart"/>
      <w:r>
        <w:t>potrubí</w:t>
      </w:r>
      <w:proofErr w:type="gramEnd"/>
      <w:r>
        <w:t xml:space="preserve"> pokud možno v suchém stavu. Voda z povrchu se musí odvést mimo rýhu případným položením drenážního potrubí. Při použití drenážního potrubí je třeba toto po dokončení prací přerušit a zrušit jeho funkci. </w:t>
      </w:r>
    </w:p>
    <w:p w14:paraId="379D52E1" w14:textId="77777777" w:rsidR="006409EB" w:rsidRDefault="004909AA">
      <w:pPr>
        <w:spacing w:after="126"/>
        <w:ind w:left="-5" w:right="0"/>
      </w:pPr>
      <w:r>
        <w:t xml:space="preserve">Uložení potrubí musí </w:t>
      </w:r>
      <w:proofErr w:type="gramStart"/>
      <w:r>
        <w:t>zaručovat</w:t>
      </w:r>
      <w:proofErr w:type="gramEnd"/>
      <w:r>
        <w:t xml:space="preserve"> pokud možno rovnoměrné rozložení napětí. Trubky je tedy nutno pokládat tak, aby nedošlo ani k liniovému ani bodovému přepětí. To se zajistí podsypáním potrubí, přičemž nasypání a upěchování plnícího materiálu musí zabezpečit, aby potrubí nezměnilo svoji polohu ani výšku. Oblast spojení trubek musí zůstat až do provedení zkoušky těsnosti v celém rozsahu volná. Zhutnění vrstev v celé zóně potrubí by mělo být provedeno strojně, ruční pěchovadla by měla být použita pouze pro upěchování podsypaného materiálu. Obsyp a zásyp spojů ověřovaných na těsnost se provádí až po zkoušce těsnosti. Míra zhutnění obsypu a zásypu a způsob úpravy povrchu zásypu se stanoví podle místních podmínek. Zásyp musí být rovnoměrně hutněn v celém profilu rýhy. Zásyp výkopu je navržen nesedavou stabilizační zeminou – materiálem </w:t>
      </w:r>
      <w:proofErr w:type="gramStart"/>
      <w:r>
        <w:t>( bez</w:t>
      </w:r>
      <w:proofErr w:type="gramEnd"/>
      <w:r>
        <w:t xml:space="preserve"> příměsí hydraulického pojiva ) do výše pláně pod zpevněnou plochou ( hutnění po vrstvách max. 20cm, únosnost pláně min. 45 </w:t>
      </w:r>
      <w:proofErr w:type="spellStart"/>
      <w:r>
        <w:t>MPa</w:t>
      </w:r>
      <w:proofErr w:type="spellEnd"/>
      <w:r>
        <w:t xml:space="preserve"> (v komunikacích dle TP 146 a požadavků vlastníka, popř. správce  komunikace), hutnění 96% P.S. ). Je nutné zabránit zvláštnímu zatížení během výstavby, jako např. přejíždění zasypaného potrubí těžkými stavebními stroji. </w:t>
      </w:r>
    </w:p>
    <w:p w14:paraId="298160D3" w14:textId="78E4BB56" w:rsidR="006409EB" w:rsidRDefault="004909AA">
      <w:pPr>
        <w:spacing w:after="86"/>
        <w:ind w:left="-5" w:right="0"/>
      </w:pPr>
      <w:r>
        <w:t xml:space="preserve">Potrubí bude uloženo na štěrkopískové lože výšky 10 cm, se zásypem pískem </w:t>
      </w:r>
      <w:r w:rsidR="00CC3399">
        <w:t>3</w:t>
      </w:r>
      <w:r>
        <w:t xml:space="preserve">0 cm nad potrubí. Dále bude proveden hutněný štěrkopískový zásyp do výše min. 30 cm nad vrchol potrubí, velikost zrn max. 20 mm. Hutnění provádět po vrstvách max. 20 cm </w:t>
      </w:r>
      <w:proofErr w:type="gramStart"/>
      <w:r>
        <w:t>( 96</w:t>
      </w:r>
      <w:proofErr w:type="gramEnd"/>
      <w:r>
        <w:t xml:space="preserve">% P.S. ) podle montážních předpisů výrobce trub. Nad vrcholem trouby se neprovádí hutnění těžkými mechanizmy, ale pouze lehčími </w:t>
      </w:r>
      <w:proofErr w:type="gramStart"/>
      <w:r>
        <w:t>stroji</w:t>
      </w:r>
      <w:proofErr w:type="gramEnd"/>
      <w:r>
        <w:t xml:space="preserve"> popřípadě ručně.  </w:t>
      </w:r>
    </w:p>
    <w:p w14:paraId="636C4562" w14:textId="77777777" w:rsidR="006409EB" w:rsidRDefault="004909AA">
      <w:pPr>
        <w:spacing w:after="22" w:line="259" w:lineRule="auto"/>
        <w:ind w:left="0" w:right="0" w:firstLine="0"/>
      </w:pPr>
      <w:r>
        <w:rPr>
          <w:rFonts w:ascii="Times New Roman" w:eastAsia="Times New Roman" w:hAnsi="Times New Roman" w:cs="Times New Roman"/>
          <w:color w:val="FF0000"/>
        </w:rPr>
        <w:t xml:space="preserve"> </w:t>
      </w:r>
    </w:p>
    <w:p w14:paraId="4BAEAC6C" w14:textId="77777777" w:rsidR="006409EB" w:rsidRDefault="004909AA">
      <w:pPr>
        <w:spacing w:after="26" w:line="259" w:lineRule="auto"/>
        <w:ind w:left="-5" w:right="0"/>
      </w:pPr>
      <w:r>
        <w:t>Používané materiály, výrobky a technologie musí splňovat požadavky bezpečnosti a spolehlivosti. Splnění těchto požadavků musí být prokázáno.</w:t>
      </w:r>
      <w:r>
        <w:rPr>
          <w:rFonts w:ascii="Times New Roman" w:eastAsia="Times New Roman" w:hAnsi="Times New Roman" w:cs="Times New Roman"/>
        </w:rPr>
        <w:t xml:space="preserve"> (</w:t>
      </w:r>
      <w:r>
        <w:rPr>
          <w:rFonts w:ascii="Times New Roman" w:eastAsia="Times New Roman" w:hAnsi="Times New Roman" w:cs="Times New Roman"/>
          <w:i/>
        </w:rPr>
        <w:t xml:space="preserve">Za prokázání požadavků se považuje např. posouzení shody a vydání prohlášení o shodě podle zákona č. 22/1997 Sb., kterým se posuzuje zejména shoda </w:t>
      </w:r>
      <w:r>
        <w:rPr>
          <w:rFonts w:ascii="Times New Roman" w:eastAsia="Times New Roman" w:hAnsi="Times New Roman" w:cs="Times New Roman"/>
          <w:i/>
        </w:rPr>
        <w:lastRenderedPageBreak/>
        <w:t xml:space="preserve">vlastností výrobků s požadavky na bezpečnost stanovenými tímto zákonem a technickými předpisy, nebo registrace ve smyslu ČSN EN 45020, kterou se prokazuje nejen provedení úkonů vyplývajících z právních předpisů, ale také komplexní posouzení vhodnosti pro použití ve vodárenství.) </w:t>
      </w:r>
    </w:p>
    <w:p w14:paraId="071993B0" w14:textId="77777777" w:rsidR="006409EB" w:rsidRDefault="004909AA">
      <w:pPr>
        <w:spacing w:after="0" w:line="259" w:lineRule="auto"/>
        <w:ind w:left="0" w:right="0" w:firstLine="0"/>
      </w:pPr>
      <w:r>
        <w:rPr>
          <w:rFonts w:ascii="Times New Roman" w:eastAsia="Times New Roman" w:hAnsi="Times New Roman" w:cs="Times New Roman"/>
          <w:sz w:val="23"/>
        </w:rPr>
        <w:t xml:space="preserve"> </w:t>
      </w:r>
    </w:p>
    <w:p w14:paraId="7B43825A" w14:textId="77777777" w:rsidR="006409EB" w:rsidRDefault="004909AA">
      <w:pPr>
        <w:spacing w:after="105" w:line="259" w:lineRule="auto"/>
        <w:ind w:left="0" w:right="0" w:firstLine="0"/>
      </w:pPr>
      <w:r>
        <w:rPr>
          <w:rFonts w:ascii="Times New Roman" w:eastAsia="Times New Roman" w:hAnsi="Times New Roman" w:cs="Times New Roman"/>
          <w:color w:val="FF0000"/>
        </w:rPr>
        <w:t xml:space="preserve"> </w:t>
      </w:r>
    </w:p>
    <w:p w14:paraId="67ECB878" w14:textId="77777777" w:rsidR="006409EB" w:rsidRDefault="004909AA">
      <w:pPr>
        <w:spacing w:after="0" w:line="259" w:lineRule="auto"/>
        <w:ind w:left="0" w:right="0" w:firstLine="0"/>
      </w:pPr>
      <w:r>
        <w:rPr>
          <w:b/>
        </w:rPr>
        <w:t xml:space="preserve"> </w:t>
      </w:r>
    </w:p>
    <w:p w14:paraId="7F6DC482" w14:textId="77777777" w:rsidR="006409EB" w:rsidRDefault="004909AA">
      <w:pPr>
        <w:spacing w:after="2" w:line="259" w:lineRule="auto"/>
        <w:ind w:left="0" w:right="0" w:firstLine="0"/>
      </w:pPr>
      <w:r>
        <w:rPr>
          <w:b/>
        </w:rPr>
        <w:t xml:space="preserve">Materiál potrubí </w:t>
      </w:r>
    </w:p>
    <w:p w14:paraId="3118A52A" w14:textId="77777777" w:rsidR="006409EB" w:rsidRDefault="004909AA">
      <w:pPr>
        <w:spacing w:after="6" w:line="259" w:lineRule="auto"/>
        <w:ind w:left="0" w:right="0" w:firstLine="0"/>
      </w:pPr>
      <w:r>
        <w:rPr>
          <w:rFonts w:ascii="Times New Roman" w:eastAsia="Times New Roman" w:hAnsi="Times New Roman" w:cs="Times New Roman"/>
          <w:sz w:val="23"/>
        </w:rPr>
        <w:t xml:space="preserve"> </w:t>
      </w:r>
    </w:p>
    <w:p w14:paraId="19851281" w14:textId="77777777" w:rsidR="006409EB" w:rsidRDefault="004909AA">
      <w:pPr>
        <w:spacing w:after="89"/>
        <w:ind w:left="-5" w:right="0"/>
      </w:pPr>
      <w:r>
        <w:t xml:space="preserve">Projektant předpokládá použití následujících materiálů u venkovních částí vodovodu: </w:t>
      </w:r>
    </w:p>
    <w:p w14:paraId="049D3AA5" w14:textId="3614D0F2" w:rsidR="006409EB" w:rsidRDefault="004909AA" w:rsidP="00CC3399">
      <w:pPr>
        <w:spacing w:after="101" w:line="278" w:lineRule="auto"/>
        <w:ind w:left="0" w:right="0" w:firstLine="0"/>
        <w:jc w:val="both"/>
      </w:pPr>
      <w:r>
        <w:t>Potrubí vodovodu bude provedeno v materiálu PE</w:t>
      </w:r>
      <w:r w:rsidR="00CC3399">
        <w:t>100SDR11 RC D90 barvy modré nebo černé.</w:t>
      </w:r>
      <w:r>
        <w:t xml:space="preserve"> Na trase vodovodu budou vybudovány podzemní hydranty, které budou sloužit pro odvzdušnění a odkalení vodovodu a současně po požární zabezpečení.</w:t>
      </w:r>
      <w:r>
        <w:rPr>
          <w:b/>
        </w:rPr>
        <w:t xml:space="preserve"> </w:t>
      </w:r>
      <w:r>
        <w:t>Vodovod v objektu je řešen pro rozvod vody určené k lidské spotřebě v souladu s ČSN 73 6660 a ČSN EN 806-1,2</w:t>
      </w:r>
      <w:r w:rsidR="00CC3399">
        <w:t>.</w:t>
      </w:r>
    </w:p>
    <w:p w14:paraId="1EDF796D" w14:textId="77777777" w:rsidR="00C618B8" w:rsidRDefault="00C618B8">
      <w:pPr>
        <w:spacing w:after="98" w:line="259" w:lineRule="auto"/>
        <w:ind w:left="0" w:right="0" w:firstLine="0"/>
      </w:pPr>
    </w:p>
    <w:p w14:paraId="7E4207E3" w14:textId="77777777" w:rsidR="006409EB" w:rsidRDefault="004909AA">
      <w:pPr>
        <w:pStyle w:val="Nadpis2"/>
        <w:ind w:left="-5"/>
      </w:pPr>
      <w:r>
        <w:t xml:space="preserve">Materiál </w:t>
      </w:r>
    </w:p>
    <w:p w14:paraId="27E30071" w14:textId="6E51E78F" w:rsidR="006409EB" w:rsidRDefault="004909AA" w:rsidP="00CC3399">
      <w:pPr>
        <w:ind w:left="-5" w:right="0"/>
      </w:pPr>
      <w:r>
        <w:t xml:space="preserve">Materiál rozvodu vody má být v souladu s </w:t>
      </w:r>
      <w:proofErr w:type="spellStart"/>
      <w:r>
        <w:t>Vyhl</w:t>
      </w:r>
      <w:proofErr w:type="spellEnd"/>
      <w:r>
        <w:t xml:space="preserve">. MZ ČR č. 37/2001 Sb., o hygienických požadavcích na výrobky přicházející do přímého styku s pitnou vodou a na úpravu vody, zdravotně nezávadný a dle ČSN EN 806-1,2 musí potrubí zabezpečit fyzickou životnost nejméně 50 let, materiál musí být fyzikálně a mechanicky stabilní, nesmí být náchylný k tvorbě inkrustace, v rozvodu se nesmějí rozpouštět žádné látky, které škodí zdraví a materiál musí být odolný proti chemickým vlivům a otěru.  Před zahájením montážních prací se provede kontrola trubek a kompletačních prvků, zejména jejich značení, rozměrů, povrchu a průchodnosti, podle technických předpisů. Hloubka rýh na trubce a poškození povrchu nesmí přesáhnout 10 % jmenovité tloušťky stěny. Odvíjení trubek z cívek nebo kotoučů se provádí při teplotě trubek vyšší než 0°C. Nejnižší teplota v montážním prostoru pro svařování se řídí závaznými údaji výrobce trubek, tvarovek, svařovacího zařízení nebo řídicí jednotky. Pokud jsou závazné údaje rozdílné, použije se nejvyšší teplotní údaj. Pokud závazné údaje žádný z výrobců neuvádí, považuje se za nejnižší teplotu 0°C. Pokud jsou trubky, tvarovky a armatury přemístěny z prostoru o teplotě </w:t>
      </w:r>
      <w:proofErr w:type="gramStart"/>
      <w:r>
        <w:t>nižší,</w:t>
      </w:r>
      <w:proofErr w:type="gramEnd"/>
      <w:r>
        <w:t xml:space="preserve"> než povoluje předpis, je nutno je před zahájením svařování temperovat alespoň po dobu dvou hodin. Svařování trubek se provádí na terénu. Pouze tam, kde to není možné, provede se svařování v rýze. Při provádění montážních prací je nutno brát v úvahu napětí způsobené rozdílnými teplotami při kladení potrubí a během provozu. </w:t>
      </w:r>
    </w:p>
    <w:p w14:paraId="4A94AD8A" w14:textId="77777777" w:rsidR="006409EB" w:rsidRDefault="004909AA">
      <w:pPr>
        <w:ind w:left="-5" w:right="0"/>
      </w:pPr>
      <w:r>
        <w:t xml:space="preserve">Mechanické zatížení svařeného potrubí je možné nejdříve za 2 hodiny po uplynutí doby svařování posledního svaru provedeného na polyetylenové části potrubí, pokud výrobce tvarovek nebo svařovacího zařízení neudává jako závazný údaj jiný interval. Po celou dobu provádění montážních prací musí být zamezeno vhodným opatřením vniknutí nečistot a vody do potrubí. Montážní a kladečské práce nesmí být prováděny v rýhách zaplavených vodou, zasypaných sněhem nebo se zamrzlou zeminou. Podsyp nesmí být aplikován na dno rýhy se zamrzlými kalužemi.  </w:t>
      </w:r>
    </w:p>
    <w:p w14:paraId="44D273B4" w14:textId="77777777" w:rsidR="006409EB" w:rsidRDefault="004909AA">
      <w:pPr>
        <w:ind w:left="-5" w:right="0"/>
      </w:pPr>
      <w:r>
        <w:t xml:space="preserve">Trubní vedení se pokládá tak, aby nedošlo při jeho kladení k poškození např. nárazem na překážku, stěnu nebo dno rýhy. Použijí se např. vhodné podložky, válečky apod. Během přemísťování, spouštění nebo jiné manipulace s trubním vedením nesmí dojít k lámání, torznímu namáhání a ohybům. Odvalování trubního vedení do výkopu je zakázáno. Při spouštění potrubí do rýhy nesmí být používány takové pomůcky, které by jej mohly poškodit (např. ocelová lana).  </w:t>
      </w:r>
    </w:p>
    <w:p w14:paraId="58ADA1CC" w14:textId="77777777" w:rsidR="006409EB" w:rsidRDefault="004909AA">
      <w:pPr>
        <w:spacing w:after="20" w:line="259" w:lineRule="auto"/>
        <w:ind w:left="0" w:right="0" w:firstLine="0"/>
      </w:pPr>
      <w:r>
        <w:rPr>
          <w:color w:val="FF0000"/>
        </w:rPr>
        <w:lastRenderedPageBreak/>
        <w:t xml:space="preserve"> </w:t>
      </w:r>
    </w:p>
    <w:p w14:paraId="1824EE0C" w14:textId="77777777" w:rsidR="006409EB" w:rsidRDefault="004909AA">
      <w:pPr>
        <w:ind w:left="-5" w:right="0"/>
      </w:pPr>
      <w:r>
        <w:t xml:space="preserve">Rozvod bude spojován </w:t>
      </w:r>
      <w:proofErr w:type="spellStart"/>
      <w:r>
        <w:t>polyfúzním</w:t>
      </w:r>
      <w:proofErr w:type="spellEnd"/>
      <w:r>
        <w:t xml:space="preserve"> svařováním, které smí provádět pouze pracovník vlastnící minimálně průkaz svářečského dělníka D-U7, nebo průkaz svářeče plastů Z-U/7, Z-U/V a C-U/V doplněné o firemní osvědčení příslušného výrobce trubního systému. Svařování, vzdálenost podpor, kompenzace potrubí bude provedeno výhradně dle výše uvedeného montážního předpisu. Není možné kombinovat prvky různých výrobců. Trubky lze dělit </w:t>
      </w:r>
      <w:proofErr w:type="gramStart"/>
      <w:r>
        <w:t>řezáním</w:t>
      </w:r>
      <w:proofErr w:type="gramEnd"/>
      <w:r>
        <w:t xml:space="preserve"> respektive stříháním. Stříhání je zakázáno při nižších teplotách než + 10° C. Doba nahřívání materiálu je dána výrobcem podle vnějšího průměru potrubí. Před započetím montáže všechny prvky rozvodu řádně prohlédnout, důležitá je zejména kontrola </w:t>
      </w:r>
      <w:proofErr w:type="spellStart"/>
      <w:r>
        <w:t>ovality</w:t>
      </w:r>
      <w:proofErr w:type="spellEnd"/>
      <w:r>
        <w:t xml:space="preserve">. Materiál, který má zjevné vady, je mechanicky poškozen např. vrypy nesmí být použit. U kohoutů a ventilů se vyzkouší otevírání.  </w:t>
      </w:r>
    </w:p>
    <w:p w14:paraId="5BCCFB27" w14:textId="77777777" w:rsidR="006409EB" w:rsidRDefault="004909AA">
      <w:pPr>
        <w:ind w:left="-5" w:right="0"/>
      </w:pPr>
      <w:r>
        <w:t xml:space="preserve">Eliminace prodloužení trubek vlivem tepelné roztažnosti je třeba řešit umístěním přirozených ohybů v ležatém rozvodu, resp. umístěním kompenzačních smyček příslušné světlosti potrubí, při provádění je nutné dodržovat montážní předpisy výrobce, provádět řádně kluzné a pevné uložení. </w:t>
      </w:r>
    </w:p>
    <w:p w14:paraId="61CBFB3B" w14:textId="77777777" w:rsidR="006409EB" w:rsidRDefault="004909AA">
      <w:pPr>
        <w:ind w:left="-5" w:right="0"/>
      </w:pPr>
      <w:r>
        <w:t xml:space="preserve">Armatury se musí fixovat pevným bodem. Armatury musí být namontovány tak, aby se jejich hmotnost nepřenášela na potrubí. </w:t>
      </w:r>
    </w:p>
    <w:p w14:paraId="15EDD79C" w14:textId="7625FBE5" w:rsidR="006409EB" w:rsidRDefault="006409EB">
      <w:pPr>
        <w:spacing w:after="0" w:line="259" w:lineRule="auto"/>
        <w:ind w:left="0" w:right="0" w:firstLine="0"/>
      </w:pPr>
    </w:p>
    <w:p w14:paraId="369F66EE" w14:textId="77777777" w:rsidR="00C22A44" w:rsidRPr="00CC3399" w:rsidRDefault="00C22A44" w:rsidP="00C22A44">
      <w:pPr>
        <w:spacing w:after="137" w:line="259" w:lineRule="auto"/>
        <w:ind w:right="0"/>
        <w:rPr>
          <w:b/>
          <w:bCs/>
          <w:color w:val="auto"/>
        </w:rPr>
      </w:pPr>
      <w:r w:rsidRPr="00CC3399">
        <w:rPr>
          <w:b/>
          <w:bCs/>
          <w:color w:val="auto"/>
        </w:rPr>
        <w:t xml:space="preserve">Po tlakové zkoušce bude provedeno propláchnutí vodovodu a </w:t>
      </w:r>
      <w:proofErr w:type="gramStart"/>
      <w:r w:rsidRPr="00CC3399">
        <w:rPr>
          <w:b/>
          <w:bCs/>
          <w:color w:val="auto"/>
        </w:rPr>
        <w:t>desinfekce</w:t>
      </w:r>
      <w:proofErr w:type="gramEnd"/>
      <w:r w:rsidRPr="00CC3399">
        <w:rPr>
          <w:b/>
          <w:bCs/>
          <w:color w:val="auto"/>
        </w:rPr>
        <w:t xml:space="preserve"> potrubí roztokem. Dále bude potrubí propláchnuto pitnou vodou a následně budou odebrány vzorky pro kontrolu hygienické nezávadnosti.</w:t>
      </w:r>
    </w:p>
    <w:p w14:paraId="1C3C7634" w14:textId="77777777" w:rsidR="00C22A44" w:rsidRDefault="00C22A44" w:rsidP="00C22A44">
      <w:pPr>
        <w:spacing w:after="137" w:line="259" w:lineRule="auto"/>
        <w:ind w:right="0"/>
      </w:pPr>
    </w:p>
    <w:p w14:paraId="568F7624" w14:textId="77777777" w:rsidR="006409EB" w:rsidRDefault="004909AA">
      <w:pPr>
        <w:pStyle w:val="Nadpis2"/>
        <w:ind w:left="-5"/>
      </w:pPr>
      <w:r>
        <w:t xml:space="preserve">Přejímka vodovodu </w:t>
      </w:r>
    </w:p>
    <w:p w14:paraId="58B42755" w14:textId="77777777" w:rsidR="006409EB" w:rsidRDefault="004909AA">
      <w:pPr>
        <w:ind w:left="-5" w:right="0"/>
      </w:pPr>
      <w:r>
        <w:t xml:space="preserve">Po provedení montáže vodovodu a ukončení kompletačních prací bude zahájena přejímka díla. Přejímky se zúčastní zástupci prováděcí firmy, dále zástupce generálního dodavatele a investora (uživatele).  </w:t>
      </w:r>
    </w:p>
    <w:p w14:paraId="1255C312" w14:textId="77777777" w:rsidR="006409EB" w:rsidRDefault="004909AA">
      <w:pPr>
        <w:spacing w:after="19" w:line="259" w:lineRule="auto"/>
        <w:ind w:left="0" w:right="0" w:firstLine="0"/>
      </w:pPr>
      <w:r>
        <w:t xml:space="preserve"> </w:t>
      </w:r>
    </w:p>
    <w:p w14:paraId="7F293F2F" w14:textId="77777777" w:rsidR="006409EB" w:rsidRDefault="004909AA">
      <w:pPr>
        <w:ind w:left="-5" w:right="0"/>
      </w:pPr>
      <w:r>
        <w:t xml:space="preserve">Při přejímce bude prováděna kontrola použitého materiálu dle odsouhlasené nabídky (tj. investor nebo pověřená osoba projde se zástupcem dodavatele jednotlivé části potrubí a zařízení a zkontroluje, že jsou použity materiály, na kterých se obě strany předem dohodli.  Dále bude provedena kontrola provedení dle projektu a požadavků výrobců </w:t>
      </w:r>
      <w:proofErr w:type="gramStart"/>
      <w:r>
        <w:t>materiálů</w:t>
      </w:r>
      <w:proofErr w:type="gramEnd"/>
      <w:r>
        <w:t xml:space="preserve"> tj. kontrola uložení a umístění potrubí, umístění uzávěrů, ochranných jednotek, osazení čerpadel, koordinace s ostatními sítěmi, návodů k použití, k montáži apod.  </w:t>
      </w:r>
    </w:p>
    <w:p w14:paraId="6C69F05F" w14:textId="77777777" w:rsidR="006409EB" w:rsidRDefault="004909AA">
      <w:pPr>
        <w:spacing w:after="19" w:line="259" w:lineRule="auto"/>
        <w:ind w:left="0" w:right="0" w:firstLine="0"/>
      </w:pPr>
      <w:r>
        <w:t xml:space="preserve"> </w:t>
      </w:r>
    </w:p>
    <w:p w14:paraId="373767EB" w14:textId="77777777" w:rsidR="006409EB" w:rsidRDefault="004909AA">
      <w:pPr>
        <w:ind w:left="-5" w:right="0"/>
      </w:pPr>
      <w:r>
        <w:t xml:space="preserve">Předání dodavatelské dokumentace (prohlášení o shodě na potrubí, armatury, zařízení, související </w:t>
      </w:r>
      <w:proofErr w:type="gramStart"/>
      <w:r>
        <w:t>dokumentace - potvrzení</w:t>
      </w:r>
      <w:proofErr w:type="gramEnd"/>
      <w:r>
        <w:t xml:space="preserve"> o záručních podmínkách apod. Tyto dokumenty bude potřebovat investor předložit při kolaudaci. </w:t>
      </w:r>
    </w:p>
    <w:p w14:paraId="639A8281" w14:textId="77777777" w:rsidR="006409EB" w:rsidRDefault="004909AA">
      <w:pPr>
        <w:spacing w:after="10" w:line="251" w:lineRule="auto"/>
        <w:ind w:left="0" w:right="8756" w:firstLine="0"/>
      </w:pPr>
      <w:r>
        <w:rPr>
          <w:rFonts w:ascii="Times New Roman" w:eastAsia="Times New Roman" w:hAnsi="Times New Roman" w:cs="Times New Roman"/>
          <w:color w:val="FF0000"/>
        </w:rPr>
        <w:t xml:space="preserve"> </w:t>
      </w:r>
      <w:r>
        <w:rPr>
          <w:i/>
          <w:color w:val="FF0000"/>
          <w:sz w:val="19"/>
        </w:rPr>
        <w:t xml:space="preserve"> </w:t>
      </w:r>
    </w:p>
    <w:p w14:paraId="398D6A6D" w14:textId="77777777" w:rsidR="006409EB" w:rsidRDefault="004909AA">
      <w:pPr>
        <w:spacing w:after="19" w:line="259" w:lineRule="auto"/>
        <w:ind w:left="350" w:right="0" w:firstLine="0"/>
      </w:pPr>
      <w:r>
        <w:rPr>
          <w:i/>
          <w:color w:val="FF0000"/>
        </w:rPr>
        <w:t xml:space="preserve"> </w:t>
      </w:r>
    </w:p>
    <w:p w14:paraId="0138B018" w14:textId="77777777" w:rsidR="006409EB" w:rsidRDefault="004909AA">
      <w:pPr>
        <w:ind w:left="-5" w:right="0"/>
      </w:pPr>
      <w:proofErr w:type="gramStart"/>
      <w:r>
        <w:t>Vypracoval:  Ing.</w:t>
      </w:r>
      <w:proofErr w:type="gramEnd"/>
      <w:r>
        <w:t xml:space="preserve"> Vítězslav Pruša </w:t>
      </w:r>
    </w:p>
    <w:p w14:paraId="76C829AF" w14:textId="77777777" w:rsidR="006409EB" w:rsidRDefault="004909AA">
      <w:pPr>
        <w:spacing w:after="0" w:line="259" w:lineRule="auto"/>
        <w:ind w:left="0" w:right="0" w:firstLine="0"/>
      </w:pPr>
      <w:r>
        <w:rPr>
          <w:b/>
          <w:sz w:val="23"/>
        </w:rPr>
        <w:t xml:space="preserve"> </w:t>
      </w:r>
    </w:p>
    <w:sectPr w:rsidR="006409EB">
      <w:pgSz w:w="11900" w:h="16840"/>
      <w:pgMar w:top="2100" w:right="1362" w:bottom="2114" w:left="137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73AD1"/>
    <w:multiLevelType w:val="hybridMultilevel"/>
    <w:tmpl w:val="68ECC672"/>
    <w:lvl w:ilvl="0" w:tplc="9A4E256A">
      <w:start w:val="1"/>
      <w:numFmt w:val="bullet"/>
      <w:lvlText w:val="-"/>
      <w:lvlJc w:val="left"/>
      <w:pPr>
        <w:ind w:left="13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BB7C2DE8">
      <w:start w:val="1"/>
      <w:numFmt w:val="bullet"/>
      <w:lvlText w:val="o"/>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A0AF1C4">
      <w:start w:val="1"/>
      <w:numFmt w:val="bullet"/>
      <w:lvlText w:val="▪"/>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A8C066EE">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436046D8">
      <w:start w:val="1"/>
      <w:numFmt w:val="bullet"/>
      <w:lvlText w:val="o"/>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1F9C1C56">
      <w:start w:val="1"/>
      <w:numFmt w:val="bullet"/>
      <w:lvlText w:val="▪"/>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6914C04E">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05BA07D8">
      <w:start w:val="1"/>
      <w:numFmt w:val="bullet"/>
      <w:lvlText w:val="o"/>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34CCFD76">
      <w:start w:val="1"/>
      <w:numFmt w:val="bullet"/>
      <w:lvlText w:val="▪"/>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654712B4"/>
    <w:multiLevelType w:val="hybridMultilevel"/>
    <w:tmpl w:val="8EA0F58A"/>
    <w:lvl w:ilvl="0" w:tplc="42062B36">
      <w:start w:val="1"/>
      <w:numFmt w:val="bullet"/>
      <w:lvlText w:val="-"/>
      <w:lvlJc w:val="left"/>
      <w:pPr>
        <w:ind w:left="13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391EB316">
      <w:start w:val="1"/>
      <w:numFmt w:val="bullet"/>
      <w:lvlText w:val="o"/>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DC5C75E0">
      <w:start w:val="1"/>
      <w:numFmt w:val="bullet"/>
      <w:lvlText w:val="▪"/>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A5DED42A">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090095E2">
      <w:start w:val="1"/>
      <w:numFmt w:val="bullet"/>
      <w:lvlText w:val="o"/>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6DEA2CD6">
      <w:start w:val="1"/>
      <w:numFmt w:val="bullet"/>
      <w:lvlText w:val="▪"/>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61848D2A">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EEF243F2">
      <w:start w:val="1"/>
      <w:numFmt w:val="bullet"/>
      <w:lvlText w:val="o"/>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196FEC6">
      <w:start w:val="1"/>
      <w:numFmt w:val="bullet"/>
      <w:lvlText w:val="▪"/>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716C0513"/>
    <w:multiLevelType w:val="hybridMultilevel"/>
    <w:tmpl w:val="B2889484"/>
    <w:lvl w:ilvl="0" w:tplc="3A7C1CB4">
      <w:start w:val="1"/>
      <w:numFmt w:val="bullet"/>
      <w:lvlText w:val="-"/>
      <w:lvlJc w:val="left"/>
      <w:pPr>
        <w:ind w:left="13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925E9232">
      <w:start w:val="1"/>
      <w:numFmt w:val="bullet"/>
      <w:lvlText w:val="o"/>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279CFF9A">
      <w:start w:val="1"/>
      <w:numFmt w:val="bullet"/>
      <w:lvlText w:val="▪"/>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455A0E8C">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42CE2D8">
      <w:start w:val="1"/>
      <w:numFmt w:val="bullet"/>
      <w:lvlText w:val="o"/>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F454F17E">
      <w:start w:val="1"/>
      <w:numFmt w:val="bullet"/>
      <w:lvlText w:val="▪"/>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FF201CB8">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2BDE5850">
      <w:start w:val="1"/>
      <w:numFmt w:val="bullet"/>
      <w:lvlText w:val="o"/>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74AED214">
      <w:start w:val="1"/>
      <w:numFmt w:val="bullet"/>
      <w:lvlText w:val="▪"/>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7EE600F3"/>
    <w:multiLevelType w:val="hybridMultilevel"/>
    <w:tmpl w:val="3A3ED2E2"/>
    <w:lvl w:ilvl="0" w:tplc="DB3AF56C">
      <w:start w:val="1"/>
      <w:numFmt w:val="upperLetter"/>
      <w:lvlText w:val="%1)"/>
      <w:lvlJc w:val="left"/>
      <w:pPr>
        <w:ind w:left="2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C326030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5372CCD4">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59C8A29E">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F244E034">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C2002F90">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2EE2FD54">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4808C350">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7B8AFCFC">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9EB"/>
    <w:rsid w:val="00042DEE"/>
    <w:rsid w:val="001612BF"/>
    <w:rsid w:val="00206BAE"/>
    <w:rsid w:val="00486328"/>
    <w:rsid w:val="004909AA"/>
    <w:rsid w:val="006409EB"/>
    <w:rsid w:val="006434AC"/>
    <w:rsid w:val="006F0621"/>
    <w:rsid w:val="00C22A44"/>
    <w:rsid w:val="00C618B8"/>
    <w:rsid w:val="00CC3399"/>
    <w:rsid w:val="00D14E3A"/>
    <w:rsid w:val="00D50E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A9AC0"/>
  <w15:docId w15:val="{9FEC1D00-B02D-406A-8C10-4AA42F8B6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270" w:lineRule="auto"/>
      <w:ind w:left="10" w:right="670" w:hanging="10"/>
    </w:pPr>
    <w:rPr>
      <w:rFonts w:ascii="Arial" w:eastAsia="Arial" w:hAnsi="Arial" w:cs="Arial"/>
      <w:color w:val="000000"/>
      <w:sz w:val="21"/>
    </w:rPr>
  </w:style>
  <w:style w:type="paragraph" w:styleId="Nadpis1">
    <w:name w:val="heading 1"/>
    <w:next w:val="Normln"/>
    <w:link w:val="Nadpis1Char"/>
    <w:uiPriority w:val="9"/>
    <w:unhideWhenUsed/>
    <w:qFormat/>
    <w:pPr>
      <w:keepNext/>
      <w:keepLines/>
      <w:spacing w:after="0"/>
      <w:ind w:left="10" w:hanging="10"/>
      <w:outlineLvl w:val="0"/>
    </w:pPr>
    <w:rPr>
      <w:rFonts w:ascii="Arial" w:eastAsia="Arial" w:hAnsi="Arial" w:cs="Arial"/>
      <w:b/>
      <w:color w:val="000000"/>
      <w:sz w:val="27"/>
    </w:rPr>
  </w:style>
  <w:style w:type="paragraph" w:styleId="Nadpis2">
    <w:name w:val="heading 2"/>
    <w:next w:val="Normln"/>
    <w:link w:val="Nadpis2Char"/>
    <w:uiPriority w:val="9"/>
    <w:unhideWhenUsed/>
    <w:qFormat/>
    <w:pPr>
      <w:keepNext/>
      <w:keepLines/>
      <w:spacing w:after="79"/>
      <w:ind w:left="10" w:hanging="10"/>
      <w:outlineLvl w:val="1"/>
    </w:pPr>
    <w:rPr>
      <w:rFonts w:ascii="Arial" w:eastAsia="Arial" w:hAnsi="Arial" w:cs="Arial"/>
      <w:i/>
      <w:color w:val="000000"/>
      <w:sz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Pr>
      <w:rFonts w:ascii="Arial" w:eastAsia="Arial" w:hAnsi="Arial" w:cs="Arial"/>
      <w:i/>
      <w:color w:val="000000"/>
      <w:sz w:val="21"/>
    </w:rPr>
  </w:style>
  <w:style w:type="character" w:customStyle="1" w:styleId="Nadpis1Char">
    <w:name w:val="Nadpis 1 Char"/>
    <w:link w:val="Nadpis1"/>
    <w:rPr>
      <w:rFonts w:ascii="Arial" w:eastAsia="Arial" w:hAnsi="Arial" w:cs="Arial"/>
      <w:b/>
      <w:color w:val="000000"/>
      <w:sz w:val="27"/>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206BA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6BAE"/>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2941</Words>
  <Characters>17353</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Technická zpráva -vodovod</vt:lpstr>
    </vt:vector>
  </TitlesOfParts>
  <Company/>
  <LinksUpToDate>false</LinksUpToDate>
  <CharactersWithSpaces>20254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 -vodovod</dc:title>
  <dc:subject/>
  <dc:creator>Vítězslav</dc:creator>
  <cp:keywords/>
  <cp:lastModifiedBy>Vitezslav Prusa</cp:lastModifiedBy>
  <cp:revision>5</cp:revision>
  <cp:lastPrinted>2018-09-06T12:55:00Z</cp:lastPrinted>
  <dcterms:created xsi:type="dcterms:W3CDTF">2022-03-29T13:55:00Z</dcterms:created>
  <dcterms:modified xsi:type="dcterms:W3CDTF">2022-03-29T14:57:00Z</dcterms:modified>
</cp:coreProperties>
</file>