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D51BE3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D51BE3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76CBD">
                <w:rPr>
                  <w:sz w:val="24"/>
                </w:rPr>
                <w:t>SVAMAN spol. s 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76CBD">
                <w:rPr>
                  <w:sz w:val="24"/>
                </w:rPr>
                <w:t>Brezovská cesta 449/18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76CBD">
                <w:rPr>
                  <w:sz w:val="24"/>
                </w:rPr>
                <w:t>90701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76CBD">
                <w:rPr>
                  <w:sz w:val="24"/>
                </w:rPr>
                <w:t>Myjava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76CBD">
                <w:rPr>
                  <w:sz w:val="24"/>
                </w:rPr>
                <w:t>31 103 511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BE7799">
      <w:pPr>
        <w:pStyle w:val="Zkladntext"/>
        <w:spacing w:before="8"/>
        <w:rPr>
          <w:rFonts w:ascii="Times New Roman"/>
          <w:b w:val="0"/>
          <w:sz w:val="21"/>
        </w:rPr>
      </w:pPr>
      <w:r w:rsidRPr="00BE77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976CBD" w:rsidRDefault="004241FB">
                  <w:pPr>
                    <w:pStyle w:val="Zkladntext"/>
                    <w:spacing w:before="119"/>
                    <w:ind w:left="105"/>
                  </w:pPr>
                  <w:r w:rsidRPr="004241FB">
                    <w:t xml:space="preserve">Zariadenie na odber krvi živočíšneho pôvodu </w:t>
                  </w:r>
                  <w:r w:rsidR="00976CBD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>Pracovný o</w:t>
            </w:r>
            <w:r w:rsidRPr="00B52CD6">
              <w:rPr>
                <w:rFonts w:cstheme="minorHAnsi"/>
              </w:rPr>
              <w:t xml:space="preserve">bjem nádrže (l) minimálne 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2372" w:type="dxa"/>
            <w:vAlign w:val="center"/>
          </w:tcPr>
          <w:p w:rsidR="002303B2" w:rsidRPr="00B43449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 xml:space="preserve">Prevedenie </w:t>
            </w:r>
            <w:proofErr w:type="spellStart"/>
            <w:r>
              <w:rPr>
                <w:rFonts w:cstheme="minorHAnsi"/>
              </w:rPr>
              <w:t>nerez</w:t>
            </w:r>
            <w:proofErr w:type="spellEnd"/>
            <w:r w:rsidRPr="00B52CD6">
              <w:rPr>
                <w:rFonts w:cstheme="minorHAnsi"/>
              </w:rPr>
              <w:t xml:space="preserve"> EN1.4301 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79B8F4F815D14B5396C8DDC68C4ABF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>Povrch nádrže : vnútorný Ra&lt;</w:t>
            </w:r>
            <w:r w:rsidRPr="00B52CD6">
              <w:rPr>
                <w:rFonts w:cstheme="minorHAnsi"/>
              </w:rPr>
              <w:t>0,6um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86"/>
            <w:placeholder>
              <w:docPart w:val="C3B441DAAFD24C6CAF7A23514919AD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 w:rsidRPr="00AE6DED">
              <w:rPr>
                <w:rFonts w:cstheme="minorHAnsi"/>
              </w:rPr>
              <w:t>Výkon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miešadla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kW</w:t>
            </w:r>
            <w:proofErr w:type="spellEnd"/>
            <w:r>
              <w:rPr>
                <w:rFonts w:cstheme="minorHAnsi"/>
              </w:rPr>
              <w:t xml:space="preserve">) minimálne 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0,55</w:t>
            </w:r>
          </w:p>
        </w:tc>
        <w:tc>
          <w:tcPr>
            <w:tcW w:w="2372" w:type="dxa"/>
            <w:vAlign w:val="center"/>
          </w:tcPr>
          <w:p w:rsidR="002303B2" w:rsidRPr="00B43449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 xml:space="preserve">Otáčky </w:t>
            </w:r>
            <w:proofErr w:type="spellStart"/>
            <w:r>
              <w:rPr>
                <w:rFonts w:cstheme="minorHAnsi"/>
              </w:rPr>
              <w:t>miešadla</w:t>
            </w:r>
            <w:proofErr w:type="spellEnd"/>
            <w:r>
              <w:rPr>
                <w:rFonts w:cstheme="minorHAnsi"/>
              </w:rPr>
              <w:t xml:space="preserve"> (otáčky/minúta)</w:t>
            </w:r>
            <w:r w:rsidRPr="00B52CD6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imálne</w:t>
            </w:r>
            <w:r w:rsidRPr="00B52CD6">
              <w:rPr>
                <w:rFonts w:cstheme="minorHAnsi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372" w:type="dxa"/>
            <w:vAlign w:val="center"/>
          </w:tcPr>
          <w:p w:rsidR="002303B2" w:rsidRPr="00B43449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proofErr w:type="spellStart"/>
            <w:r w:rsidRPr="00B52CD6">
              <w:rPr>
                <w:rFonts w:cstheme="minorHAnsi"/>
              </w:rPr>
              <w:t>Duplikátor</w:t>
            </w:r>
            <w:proofErr w:type="spellEnd"/>
            <w:r w:rsidRPr="00B52CD6">
              <w:rPr>
                <w:rFonts w:cstheme="minorHAnsi"/>
              </w:rPr>
              <w:t xml:space="preserve"> na chladenie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87"/>
            <w:placeholder>
              <w:docPart w:val="72A326CBFFCA4F8F985AE4E6C03E6B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 xml:space="preserve">Prevádzkový tlak </w:t>
            </w:r>
            <w:proofErr w:type="spellStart"/>
            <w:r>
              <w:rPr>
                <w:rFonts w:cstheme="minorHAnsi"/>
              </w:rPr>
              <w:t>duplikátora</w:t>
            </w:r>
            <w:proofErr w:type="spellEnd"/>
            <w:r>
              <w:rPr>
                <w:rFonts w:cstheme="minorHAnsi"/>
              </w:rPr>
              <w:t xml:space="preserve"> (bar) minimálne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72" w:type="dxa"/>
            <w:vAlign w:val="center"/>
          </w:tcPr>
          <w:p w:rsidR="002303B2" w:rsidRPr="00B43449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 xml:space="preserve">Plocha </w:t>
            </w:r>
            <w:proofErr w:type="spellStart"/>
            <w:r>
              <w:rPr>
                <w:rFonts w:cstheme="minorHAnsi"/>
              </w:rPr>
              <w:t>duplikátora</w:t>
            </w:r>
            <w:proofErr w:type="spellEnd"/>
            <w:r>
              <w:rPr>
                <w:rFonts w:cstheme="minorHAnsi"/>
              </w:rPr>
              <w:t xml:space="preserve"> na chladenie (m</w:t>
            </w:r>
            <w:r w:rsidRPr="00B52CD6">
              <w:rPr>
                <w:rFonts w:cstheme="minorHAnsi"/>
                <w:sz w:val="20"/>
                <w:vertAlign w:val="superscript"/>
              </w:rPr>
              <w:t>2</w:t>
            </w:r>
            <w:r>
              <w:rPr>
                <w:rFonts w:cstheme="minorHAnsi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</w:t>
            </w:r>
          </w:p>
        </w:tc>
        <w:tc>
          <w:tcPr>
            <w:tcW w:w="2372" w:type="dxa"/>
            <w:vAlign w:val="center"/>
          </w:tcPr>
          <w:p w:rsidR="002303B2" w:rsidRPr="00B43449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proofErr w:type="spellStart"/>
            <w:r w:rsidRPr="0026501E">
              <w:rPr>
                <w:rFonts w:cstheme="minorHAnsi"/>
              </w:rPr>
              <w:t>Celozváraná</w:t>
            </w:r>
            <w:proofErr w:type="spellEnd"/>
            <w:r w:rsidRPr="0026501E">
              <w:rPr>
                <w:rFonts w:cstheme="minorHAnsi"/>
              </w:rPr>
              <w:t xml:space="preserve"> izolácia: na plášti a na dne </w:t>
            </w:r>
            <w:r w:rsidRPr="00AE6DED">
              <w:rPr>
                <w:rFonts w:cstheme="minorHAnsi"/>
              </w:rPr>
              <w:t>nádrže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88"/>
            <w:placeholder>
              <w:docPart w:val="A30A482BF40049BAA74FADE44DC96E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shd w:val="nil"/>
              </w:rPr>
              <w:t xml:space="preserve">Vstup DN 25 s uzatváracou klapkou pre pripojenie </w:t>
            </w:r>
            <w:proofErr w:type="spellStart"/>
            <w:r>
              <w:rPr>
                <w:shd w:val="nil"/>
              </w:rPr>
              <w:t>vykrvovacieho</w:t>
            </w:r>
            <w:proofErr w:type="spellEnd"/>
            <w:r>
              <w:rPr>
                <w:shd w:val="nil"/>
              </w:rPr>
              <w:t xml:space="preserve"> noža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89"/>
            <w:placeholder>
              <w:docPart w:val="203B4F7696B44E72B89920814CD5B1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661EE">
        <w:trPr>
          <w:trHeight w:val="342"/>
          <w:jc w:val="center"/>
        </w:trPr>
        <w:tc>
          <w:tcPr>
            <w:tcW w:w="5113" w:type="dxa"/>
          </w:tcPr>
          <w:p w:rsidR="002303B2" w:rsidRDefault="002303B2" w:rsidP="00C54ED0">
            <w:pPr>
              <w:ind w:left="158"/>
            </w:pPr>
            <w:r>
              <w:rPr>
                <w:shd w:val="nil"/>
              </w:rPr>
              <w:t>Čistiaca hlava s uzatváracou klapkou DN25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90"/>
            <w:placeholder>
              <w:docPart w:val="DD43F651B72C4F15A4463807DD8018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661EE">
        <w:trPr>
          <w:trHeight w:val="342"/>
          <w:jc w:val="center"/>
        </w:trPr>
        <w:tc>
          <w:tcPr>
            <w:tcW w:w="5113" w:type="dxa"/>
          </w:tcPr>
          <w:p w:rsidR="002303B2" w:rsidRDefault="002303B2" w:rsidP="00C54ED0">
            <w:pPr>
              <w:ind w:left="158"/>
            </w:pPr>
            <w:r w:rsidRPr="0026501E">
              <w:rPr>
                <w:rFonts w:cstheme="minorHAnsi"/>
              </w:rPr>
              <w:t>Teplomer v spodnej časti nádrže</w:t>
            </w:r>
            <w:r w:rsidRPr="00823185">
              <w:rPr>
                <w:rFonts w:ascii="Arial" w:hAnsi="Arial" w:cs="Arial"/>
                <w:color w:val="666666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91"/>
            <w:placeholder>
              <w:docPart w:val="057702AF7D55446D96D47DA274E550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661EE">
        <w:trPr>
          <w:trHeight w:val="342"/>
          <w:jc w:val="center"/>
        </w:trPr>
        <w:tc>
          <w:tcPr>
            <w:tcW w:w="5113" w:type="dxa"/>
          </w:tcPr>
          <w:p w:rsidR="002303B2" w:rsidRDefault="002303B2" w:rsidP="00C54ED0">
            <w:pPr>
              <w:ind w:left="158"/>
            </w:pPr>
            <w:r>
              <w:rPr>
                <w:rFonts w:cstheme="minorHAnsi"/>
              </w:rPr>
              <w:t>K</w:t>
            </w:r>
            <w:r w:rsidRPr="0026501E">
              <w:rPr>
                <w:rFonts w:cstheme="minorHAnsi"/>
              </w:rPr>
              <w:t>ontrolný otvor DN150</w:t>
            </w:r>
            <w:r>
              <w:rPr>
                <w:rFonts w:cstheme="minorHAnsi"/>
              </w:rPr>
              <w:t xml:space="preserve"> </w:t>
            </w:r>
            <w:r w:rsidRPr="00823185">
              <w:rPr>
                <w:rFonts w:ascii="Arial" w:hAnsi="Arial" w:cs="Arial"/>
                <w:color w:val="666666"/>
                <w:sz w:val="15"/>
                <w:szCs w:val="15"/>
                <w:shd w:val="clear" w:color="auto" w:fill="FFFFFF"/>
              </w:rPr>
              <w:t xml:space="preserve"> </w:t>
            </w:r>
            <w:r w:rsidRPr="00AE6DED">
              <w:rPr>
                <w:rFonts w:cstheme="minorHAnsi"/>
              </w:rPr>
              <w:t>uzatvárací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92"/>
            <w:placeholder>
              <w:docPart w:val="E57C39AB9ABB4130AE01DFB8F894E41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661EE">
        <w:trPr>
          <w:trHeight w:val="342"/>
          <w:jc w:val="center"/>
        </w:trPr>
        <w:tc>
          <w:tcPr>
            <w:tcW w:w="5113" w:type="dxa"/>
          </w:tcPr>
          <w:p w:rsidR="002303B2" w:rsidRDefault="002303B2" w:rsidP="00C54ED0">
            <w:pPr>
              <w:ind w:left="158"/>
            </w:pPr>
            <w:r>
              <w:rPr>
                <w:rFonts w:cstheme="minorHAnsi"/>
              </w:rPr>
              <w:t>V</w:t>
            </w:r>
            <w:r w:rsidRPr="0026501E">
              <w:rPr>
                <w:rFonts w:cstheme="minorHAnsi"/>
              </w:rPr>
              <w:t>ýpustný otvor DN25 s dávkovacím nadstavcom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93"/>
            <w:placeholder>
              <w:docPart w:val="E4F8AF71DCAA4CB4985242B541E644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2303B2" w:rsidRDefault="002303B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2303B2" w:rsidRPr="00DD3824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2303B2" w:rsidRDefault="002303B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2303B2" w:rsidRPr="00DD3824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2303B2" w:rsidRDefault="002303B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2303B2" w:rsidRPr="00DD3824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BD" w:rsidRDefault="00976CBD">
      <w:r>
        <w:separator/>
      </w:r>
    </w:p>
  </w:endnote>
  <w:endnote w:type="continuationSeparator" w:id="0">
    <w:p w:rsidR="00976CBD" w:rsidRDefault="0097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BD" w:rsidRDefault="00BE7799">
    <w:pPr>
      <w:pStyle w:val="Zkladntext"/>
      <w:spacing w:line="14" w:lineRule="auto"/>
      <w:rPr>
        <w:b w:val="0"/>
        <w:sz w:val="20"/>
      </w:rPr>
    </w:pPr>
    <w:r w:rsidRPr="00BE77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976CBD" w:rsidRDefault="00BE7799">
                <w:pPr>
                  <w:spacing w:line="245" w:lineRule="exact"/>
                  <w:ind w:left="60"/>
                </w:pPr>
                <w:fldSimple w:instr=" PAGE ">
                  <w:r w:rsidR="00D51BE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BD" w:rsidRDefault="00976CBD">
      <w:r>
        <w:separator/>
      </w:r>
    </w:p>
  </w:footnote>
  <w:footnote w:type="continuationSeparator" w:id="0">
    <w:p w:rsidR="00976CBD" w:rsidRDefault="00976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03B2"/>
    <w:rsid w:val="002339CF"/>
    <w:rsid w:val="00266E1E"/>
    <w:rsid w:val="00302F42"/>
    <w:rsid w:val="00355F2A"/>
    <w:rsid w:val="003762E6"/>
    <w:rsid w:val="003B56F2"/>
    <w:rsid w:val="003E3D78"/>
    <w:rsid w:val="004241FB"/>
    <w:rsid w:val="00424C1E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76CBD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E7799"/>
    <w:rsid w:val="00C03626"/>
    <w:rsid w:val="00C54ED0"/>
    <w:rsid w:val="00C664BB"/>
    <w:rsid w:val="00CC40E0"/>
    <w:rsid w:val="00CD521F"/>
    <w:rsid w:val="00CD5B00"/>
    <w:rsid w:val="00CF27E9"/>
    <w:rsid w:val="00D51BE3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2E6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2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3762E6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3762E6"/>
  </w:style>
  <w:style w:type="paragraph" w:customStyle="1" w:styleId="TableParagraph">
    <w:name w:val="Table Paragraph"/>
    <w:basedOn w:val="Normlny"/>
    <w:uiPriority w:val="1"/>
    <w:qFormat/>
    <w:rsid w:val="003762E6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B8F4F815D14B5396C8DDC68C4ABF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04CC0-EA7F-41F6-A6FA-01A8C52A745D}"/>
      </w:docPartPr>
      <w:docPartBody>
        <w:p w:rsidR="00343E8E" w:rsidRDefault="0049034B" w:rsidP="0049034B">
          <w:pPr>
            <w:pStyle w:val="79B8F4F815D14B5396C8DDC68C4ABF0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3B441DAAFD24C6CAF7A23514919AD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2A8E64-8DAD-4287-832B-A8AECC92C287}"/>
      </w:docPartPr>
      <w:docPartBody>
        <w:p w:rsidR="00343E8E" w:rsidRDefault="0049034B" w:rsidP="0049034B">
          <w:pPr>
            <w:pStyle w:val="C3B441DAAFD24C6CAF7A23514919AD5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2A326CBFFCA4F8F985AE4E6C03E6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2E5F89-E449-41DF-9526-1F07B870ECBB}"/>
      </w:docPartPr>
      <w:docPartBody>
        <w:p w:rsidR="00343E8E" w:rsidRDefault="0049034B" w:rsidP="0049034B">
          <w:pPr>
            <w:pStyle w:val="72A326CBFFCA4F8F985AE4E6C03E6BE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30A482BF40049BAA74FADE44DC96E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018FB6-3BDB-443D-9DB5-370E7AFC4722}"/>
      </w:docPartPr>
      <w:docPartBody>
        <w:p w:rsidR="00343E8E" w:rsidRDefault="0049034B" w:rsidP="0049034B">
          <w:pPr>
            <w:pStyle w:val="A30A482BF40049BAA74FADE44DC96ED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03B4F7696B44E72B89920814CD5B1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34A937-4E78-4638-8023-1F994DDBAE2A}"/>
      </w:docPartPr>
      <w:docPartBody>
        <w:p w:rsidR="00343E8E" w:rsidRDefault="0049034B" w:rsidP="0049034B">
          <w:pPr>
            <w:pStyle w:val="203B4F7696B44E72B89920814CD5B13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D43F651B72C4F15A4463807DD8018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67EF2B-D433-4875-86F9-C0B873402BEB}"/>
      </w:docPartPr>
      <w:docPartBody>
        <w:p w:rsidR="00343E8E" w:rsidRDefault="0049034B" w:rsidP="0049034B">
          <w:pPr>
            <w:pStyle w:val="DD43F651B72C4F15A4463807DD80183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57702AF7D55446D96D47DA274E550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38087-F52B-470C-857D-7AF38D3D2350}"/>
      </w:docPartPr>
      <w:docPartBody>
        <w:p w:rsidR="00343E8E" w:rsidRDefault="0049034B" w:rsidP="0049034B">
          <w:pPr>
            <w:pStyle w:val="057702AF7D55446D96D47DA274E550C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57C39AB9ABB4130AE01DFB8F894E4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6B6444-1B28-4C70-8FCF-068327324446}"/>
      </w:docPartPr>
      <w:docPartBody>
        <w:p w:rsidR="00343E8E" w:rsidRDefault="0049034B" w:rsidP="0049034B">
          <w:pPr>
            <w:pStyle w:val="E57C39AB9ABB4130AE01DFB8F894E41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4F8AF71DCAA4CB4985242B541E644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DB058-0C69-420F-9100-C50D28F192E8}"/>
      </w:docPartPr>
      <w:docPartBody>
        <w:p w:rsidR="00343E8E" w:rsidRDefault="0049034B" w:rsidP="0049034B">
          <w:pPr>
            <w:pStyle w:val="E4F8AF71DCAA4CB4985242B541E64480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343E8E"/>
    <w:rsid w:val="0049034B"/>
    <w:rsid w:val="007E16A1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03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9034B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EF8338E449D54ACB907675A74204BA81">
    <w:name w:val="EF8338E449D54ACB907675A74204BA81"/>
    <w:rsid w:val="0049034B"/>
    <w:pPr>
      <w:spacing w:after="200" w:line="276" w:lineRule="auto"/>
    </w:pPr>
  </w:style>
  <w:style w:type="paragraph" w:customStyle="1" w:styleId="22D118A85FE647698D78E5BF02D87F91">
    <w:name w:val="22D118A85FE647698D78E5BF02D87F91"/>
    <w:rsid w:val="0049034B"/>
    <w:pPr>
      <w:spacing w:after="200" w:line="276" w:lineRule="auto"/>
    </w:pPr>
  </w:style>
  <w:style w:type="paragraph" w:customStyle="1" w:styleId="7889B6A3B1CC4FFD8C741FAA7265EAEF">
    <w:name w:val="7889B6A3B1CC4FFD8C741FAA7265EAEF"/>
    <w:rsid w:val="0049034B"/>
    <w:pPr>
      <w:spacing w:after="200" w:line="276" w:lineRule="auto"/>
    </w:pPr>
  </w:style>
  <w:style w:type="paragraph" w:customStyle="1" w:styleId="CDA0226EC73749D4833F25B1189B7177">
    <w:name w:val="CDA0226EC73749D4833F25B1189B7177"/>
    <w:rsid w:val="0049034B"/>
    <w:pPr>
      <w:spacing w:after="200" w:line="276" w:lineRule="auto"/>
    </w:pPr>
  </w:style>
  <w:style w:type="paragraph" w:customStyle="1" w:styleId="47C572D7DBFC477AB04A753215B9964D">
    <w:name w:val="47C572D7DBFC477AB04A753215B9964D"/>
    <w:rsid w:val="0049034B"/>
    <w:pPr>
      <w:spacing w:after="200" w:line="276" w:lineRule="auto"/>
    </w:pPr>
  </w:style>
  <w:style w:type="paragraph" w:customStyle="1" w:styleId="47D85E613D2944BB8041389BAC3B35D5">
    <w:name w:val="47D85E613D2944BB8041389BAC3B35D5"/>
    <w:rsid w:val="0049034B"/>
    <w:pPr>
      <w:spacing w:after="200" w:line="276" w:lineRule="auto"/>
    </w:pPr>
  </w:style>
  <w:style w:type="paragraph" w:customStyle="1" w:styleId="49FD08142E3047A7ADB40A5534231906">
    <w:name w:val="49FD08142E3047A7ADB40A5534231906"/>
    <w:rsid w:val="0049034B"/>
    <w:pPr>
      <w:spacing w:after="200" w:line="276" w:lineRule="auto"/>
    </w:pPr>
  </w:style>
  <w:style w:type="paragraph" w:customStyle="1" w:styleId="B059B52D6DA041E9A10A56F5645EA912">
    <w:name w:val="B059B52D6DA041E9A10A56F5645EA912"/>
    <w:rsid w:val="0049034B"/>
    <w:pPr>
      <w:spacing w:after="200" w:line="276" w:lineRule="auto"/>
    </w:pPr>
  </w:style>
  <w:style w:type="paragraph" w:customStyle="1" w:styleId="D50B5B06FCCB40909EAB3F7D161665B2">
    <w:name w:val="D50B5B06FCCB40909EAB3F7D161665B2"/>
    <w:rsid w:val="0049034B"/>
    <w:pPr>
      <w:spacing w:after="200" w:line="276" w:lineRule="auto"/>
    </w:pPr>
  </w:style>
  <w:style w:type="paragraph" w:customStyle="1" w:styleId="6EBB7C8AE7A3412B903614800777C5BA">
    <w:name w:val="6EBB7C8AE7A3412B903614800777C5BA"/>
    <w:rsid w:val="0049034B"/>
    <w:pPr>
      <w:spacing w:after="200" w:line="276" w:lineRule="auto"/>
    </w:pPr>
  </w:style>
  <w:style w:type="paragraph" w:customStyle="1" w:styleId="08049920F2E746A59208BB3363CBFE63">
    <w:name w:val="08049920F2E746A59208BB3363CBFE63"/>
    <w:rsid w:val="0049034B"/>
    <w:pPr>
      <w:spacing w:after="200" w:line="276" w:lineRule="auto"/>
    </w:pPr>
  </w:style>
  <w:style w:type="paragraph" w:customStyle="1" w:styleId="F6C813CCBD7C4A5DA8438652FA230FDC">
    <w:name w:val="F6C813CCBD7C4A5DA8438652FA230FDC"/>
    <w:rsid w:val="0049034B"/>
    <w:pPr>
      <w:spacing w:after="200" w:line="276" w:lineRule="auto"/>
    </w:pPr>
  </w:style>
  <w:style w:type="paragraph" w:customStyle="1" w:styleId="3277DD3779734B8EA414A82A7FA8EEFA">
    <w:name w:val="3277DD3779734B8EA414A82A7FA8EEFA"/>
    <w:rsid w:val="0049034B"/>
    <w:pPr>
      <w:spacing w:after="200" w:line="276" w:lineRule="auto"/>
    </w:pPr>
  </w:style>
  <w:style w:type="paragraph" w:customStyle="1" w:styleId="C37F2E59E2BA4684861D4C9C3598D1C3">
    <w:name w:val="C37F2E59E2BA4684861D4C9C3598D1C3"/>
    <w:rsid w:val="0049034B"/>
    <w:pPr>
      <w:spacing w:after="200" w:line="276" w:lineRule="auto"/>
    </w:pPr>
  </w:style>
  <w:style w:type="paragraph" w:customStyle="1" w:styleId="1181131F7E3C42FD8F96DFBB21C31886">
    <w:name w:val="1181131F7E3C42FD8F96DFBB21C31886"/>
    <w:rsid w:val="0049034B"/>
    <w:pPr>
      <w:spacing w:after="200" w:line="276" w:lineRule="auto"/>
    </w:pPr>
  </w:style>
  <w:style w:type="paragraph" w:customStyle="1" w:styleId="A0F5227BE39749F7A5F95B32E2C13C95">
    <w:name w:val="A0F5227BE39749F7A5F95B32E2C13C95"/>
    <w:rsid w:val="0049034B"/>
    <w:pPr>
      <w:spacing w:after="200" w:line="276" w:lineRule="auto"/>
    </w:pPr>
  </w:style>
  <w:style w:type="paragraph" w:customStyle="1" w:styleId="79B8F4F815D14B5396C8DDC68C4ABF02">
    <w:name w:val="79B8F4F815D14B5396C8DDC68C4ABF02"/>
    <w:rsid w:val="0049034B"/>
    <w:pPr>
      <w:spacing w:after="200" w:line="276" w:lineRule="auto"/>
    </w:pPr>
  </w:style>
  <w:style w:type="paragraph" w:customStyle="1" w:styleId="C3B441DAAFD24C6CAF7A23514919AD50">
    <w:name w:val="C3B441DAAFD24C6CAF7A23514919AD50"/>
    <w:rsid w:val="0049034B"/>
    <w:pPr>
      <w:spacing w:after="200" w:line="276" w:lineRule="auto"/>
    </w:pPr>
  </w:style>
  <w:style w:type="paragraph" w:customStyle="1" w:styleId="72A326CBFFCA4F8F985AE4E6C03E6BEE">
    <w:name w:val="72A326CBFFCA4F8F985AE4E6C03E6BEE"/>
    <w:rsid w:val="0049034B"/>
    <w:pPr>
      <w:spacing w:after="200" w:line="276" w:lineRule="auto"/>
    </w:pPr>
  </w:style>
  <w:style w:type="paragraph" w:customStyle="1" w:styleId="A30A482BF40049BAA74FADE44DC96EDC">
    <w:name w:val="A30A482BF40049BAA74FADE44DC96EDC"/>
    <w:rsid w:val="0049034B"/>
    <w:pPr>
      <w:spacing w:after="200" w:line="276" w:lineRule="auto"/>
    </w:pPr>
  </w:style>
  <w:style w:type="paragraph" w:customStyle="1" w:styleId="203B4F7696B44E72B89920814CD5B13E">
    <w:name w:val="203B4F7696B44E72B89920814CD5B13E"/>
    <w:rsid w:val="0049034B"/>
    <w:pPr>
      <w:spacing w:after="200" w:line="276" w:lineRule="auto"/>
    </w:pPr>
  </w:style>
  <w:style w:type="paragraph" w:customStyle="1" w:styleId="DD43F651B72C4F15A4463807DD801837">
    <w:name w:val="DD43F651B72C4F15A4463807DD801837"/>
    <w:rsid w:val="0049034B"/>
    <w:pPr>
      <w:spacing w:after="200" w:line="276" w:lineRule="auto"/>
    </w:pPr>
  </w:style>
  <w:style w:type="paragraph" w:customStyle="1" w:styleId="057702AF7D55446D96D47DA274E550CD">
    <w:name w:val="057702AF7D55446D96D47DA274E550CD"/>
    <w:rsid w:val="0049034B"/>
    <w:pPr>
      <w:spacing w:after="200" w:line="276" w:lineRule="auto"/>
    </w:pPr>
  </w:style>
  <w:style w:type="paragraph" w:customStyle="1" w:styleId="E57C39AB9ABB4130AE01DFB8F894E414">
    <w:name w:val="E57C39AB9ABB4130AE01DFB8F894E414"/>
    <w:rsid w:val="0049034B"/>
    <w:pPr>
      <w:spacing w:after="200" w:line="276" w:lineRule="auto"/>
    </w:pPr>
  </w:style>
  <w:style w:type="paragraph" w:customStyle="1" w:styleId="E4F8AF71DCAA4CB4985242B541E64480">
    <w:name w:val="E4F8AF71DCAA4CB4985242B541E64480"/>
    <w:rsid w:val="0049034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8D524-8230-4540-B2A1-462E4DA6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5</cp:revision>
  <dcterms:created xsi:type="dcterms:W3CDTF">2023-12-13T11:11:00Z</dcterms:created>
  <dcterms:modified xsi:type="dcterms:W3CDTF">2023-12-14T09:21:00Z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sutaze\PPA\SVAMAN\Technológie\PHZ\VARIABLES_PPA_PHZ.xlsx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SVAMAN spol. s r.o.</vt:lpwstr>
  </property>
  <property fmtid="{D5CDD505-2E9C-101B-9397-08002B2CF9AE}" pid="13" name="ObstaravatelUlicaCislo">
    <vt:lpwstr>Brezovská cesta 449/18</vt:lpwstr>
  </property>
  <property fmtid="{D5CDD505-2E9C-101B-9397-08002B2CF9AE}" pid="14" name="ObstaravatelMesto">
    <vt:lpwstr>Myjava</vt:lpwstr>
  </property>
  <property fmtid="{D5CDD505-2E9C-101B-9397-08002B2CF9AE}" pid="15" name="ObstaravatelPSC">
    <vt:lpwstr>90701</vt:lpwstr>
  </property>
  <property fmtid="{D5CDD505-2E9C-101B-9397-08002B2CF9AE}" pid="16" name="ObstaravatelICO">
    <vt:lpwstr>31 103 511</vt:lpwstr>
  </property>
  <property fmtid="{D5CDD505-2E9C-101B-9397-08002B2CF9AE}" pid="17" name="ObstaravatelDIC">
    <vt:lpwstr>2020375049</vt:lpwstr>
  </property>
  <property fmtid="{D5CDD505-2E9C-101B-9397-08002B2CF9AE}" pid="18" name="StatutarnyOrgan">
    <vt:lpwstr>Ing. Milan Majtán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Zníženie energetickej náročnosti spoločnosti SVAMAN spol. s r.o.</vt:lpwstr>
  </property>
  <property fmtid="{D5CDD505-2E9C-101B-9397-08002B2CF9AE}" pid="21" name="PredmetZakazky">
    <vt:lpwstr>Zariadenie na odber krvi živočíšneho pôvodu - 1 ks, Automatická viazačka mäsových produktov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27.12.2023 do 10:00 h</vt:lpwstr>
  </property>
  <property fmtid="{D5CDD505-2E9C-101B-9397-08002B2CF9AE}" pid="24" name="DatumOtvaraniaAVyhodnoteniaPonuk">
    <vt:lpwstr>27.12.2023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27.12.2023</vt:lpwstr>
  </property>
  <property fmtid="{D5CDD505-2E9C-101B-9397-08002B2CF9AE}" pid="27" name="DatumPodpisuSplnomocnenie">
    <vt:lpwstr>13.12.2023</vt:lpwstr>
  </property>
  <property fmtid="{D5CDD505-2E9C-101B-9397-08002B2CF9AE}" pid="28" name="KodProjektu">
    <vt:lpwstr>042TN510051</vt:lpwstr>
  </property>
  <property fmtid="{D5CDD505-2E9C-101B-9397-08002B2CF9AE}" pid="29" name="IDObstaravania">
    <vt:lpwstr/>
  </property>
  <property fmtid="{D5CDD505-2E9C-101B-9397-08002B2CF9AE}" pid="30" name="NazovProjektu">
    <vt:lpwstr>Riešenia pre zníženie energetickej náročnosti a inováciu výrobného procesu v spoločnosti SVAMAN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