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894F" w14:textId="4FAF29D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187681" w:rsidRPr="00E52387">
        <w:rPr>
          <w:rFonts w:ascii="Times New Roman" w:hAnsi="Times New Roman"/>
          <w:b/>
          <w:sz w:val="36"/>
          <w:szCs w:val="36"/>
        </w:rPr>
        <w:t xml:space="preserve">licencií </w:t>
      </w:r>
      <w:r w:rsidR="00187681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E52387">
        <w:rPr>
          <w:rFonts w:ascii="Times New Roman" w:hAnsi="Times New Roman"/>
          <w:b/>
          <w:sz w:val="36"/>
          <w:szCs w:val="36"/>
        </w:rPr>
        <w:t>podpory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46F1BBE8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188344D6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544034" w:rsidRPr="00544034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>,</w:t>
      </w:r>
      <w:r w:rsidR="001D3D93" w:rsidRPr="00187681">
        <w:rPr>
          <w:rFonts w:ascii="Times New Roman" w:hAnsi="Times New Roman"/>
          <w:i/>
          <w:iCs/>
          <w:sz w:val="24"/>
          <w:szCs w:val="24"/>
        </w:rPr>
        <w:t>“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 xml:space="preserve"> zákazka </w:t>
      </w:r>
      <w:r w:rsidR="00187681" w:rsidRPr="00187681">
        <w:rPr>
          <w:rFonts w:ascii="Times New Roman" w:hAnsi="Times New Roman"/>
          <w:bCs/>
          <w:i/>
          <w:iCs/>
          <w:noProof/>
          <w:sz w:val="24"/>
          <w:szCs w:val="24"/>
        </w:rPr>
        <w:t>„Obnova licencií a podpory pre produkty Forcepoint“</w:t>
      </w:r>
      <w:r w:rsidR="00187681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- výzva na predkladanie ponúk č. </w:t>
      </w:r>
      <w:r w:rsidR="00544034">
        <w:rPr>
          <w:rFonts w:ascii="Times New Roman" w:hAnsi="Times New Roman"/>
          <w:bCs/>
          <w:noProof/>
          <w:sz w:val="24"/>
          <w:szCs w:val="24"/>
        </w:rPr>
        <w:t>2</w:t>
      </w:r>
      <w:r w:rsidR="00187681">
        <w:rPr>
          <w:rFonts w:ascii="Times New Roman" w:hAnsi="Times New Roman"/>
          <w:bCs/>
          <w:noProof/>
          <w:sz w:val="24"/>
          <w:szCs w:val="24"/>
        </w:rPr>
        <w:t>8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544034" w:rsidRPr="00544034">
        <w:rPr>
          <w:rFonts w:ascii="Times New Roman" w:hAnsi="Times New Roman"/>
          <w:sz w:val="24"/>
          <w:szCs w:val="24"/>
        </w:rPr>
        <w:t xml:space="preserve">250/2021 dňa 02.11.2021 pod značkou 52182-MUT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544034" w:rsidRPr="00544034">
        <w:rPr>
          <w:rFonts w:ascii="Times New Roman" w:hAnsi="Times New Roman"/>
          <w:sz w:val="24"/>
          <w:szCs w:val="24"/>
        </w:rPr>
        <w:t>29.10.2021 pod číslom 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6BF9BF9C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063E0B75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9447DB2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D554B7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4CC4735" w:rsidR="002F62C6" w:rsidRPr="00965767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739ED232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AC0A8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6FF10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E273D6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01B9D49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D554B7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>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2581D398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9A7C75" w:rsidRPr="009A7C75">
        <w:rPr>
          <w:rFonts w:ascii="Times New Roman" w:hAnsi="Times New Roman"/>
          <w:sz w:val="24"/>
          <w:szCs w:val="24"/>
        </w:rPr>
        <w:t xml:space="preserve">v takom termíne, aby bol dodržaný začiatok doby platnosti </w:t>
      </w:r>
      <w:r w:rsidR="009A7C75">
        <w:rPr>
          <w:rFonts w:ascii="Times New Roman" w:hAnsi="Times New Roman"/>
          <w:sz w:val="24"/>
          <w:szCs w:val="24"/>
        </w:rPr>
        <w:t>Podpory</w:t>
      </w:r>
      <w:r w:rsidR="009A7C75" w:rsidRPr="009A7C75">
        <w:rPr>
          <w:rFonts w:ascii="Times New Roman" w:hAnsi="Times New Roman"/>
          <w:sz w:val="24"/>
          <w:szCs w:val="24"/>
        </w:rPr>
        <w:t xml:space="preserve"> uvedený v prílohe</w:t>
      </w:r>
      <w:r w:rsidR="00012CAD">
        <w:rPr>
          <w:rFonts w:ascii="Times New Roman" w:hAnsi="Times New Roman"/>
          <w:sz w:val="24"/>
          <w:szCs w:val="24"/>
        </w:rPr>
        <w:t>.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62C6B047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60A8723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804CC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B7C4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2103C90E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 w:rsidR="00E65EA4"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7619D"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606791ED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5F0E0C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D554B7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31481123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 w:rsidRPr="00B112B3">
        <w:rPr>
          <w:rFonts w:ascii="Times New Roman" w:hAnsi="Times New Roman"/>
          <w:sz w:val="24"/>
          <w:szCs w:val="24"/>
        </w:rPr>
        <w:t>Tovaru</w:t>
      </w:r>
      <w:r w:rsidR="00410E6E" w:rsidRPr="00B112B3">
        <w:rPr>
          <w:rFonts w:ascii="Times New Roman" w:hAnsi="Times New Roman"/>
          <w:sz w:val="24"/>
          <w:szCs w:val="24"/>
        </w:rPr>
        <w:t xml:space="preserve"> </w:t>
      </w:r>
      <w:r w:rsidR="00C76CEE" w:rsidRPr="00B112B3">
        <w:rPr>
          <w:rFonts w:ascii="Times New Roman" w:hAnsi="Times New Roman"/>
          <w:sz w:val="24"/>
          <w:szCs w:val="24"/>
        </w:rPr>
        <w:t xml:space="preserve">je </w:t>
      </w:r>
      <w:r w:rsidR="00331BE7" w:rsidRPr="00B112B3">
        <w:rPr>
          <w:rFonts w:ascii="Times New Roman" w:hAnsi="Times New Roman"/>
          <w:sz w:val="24"/>
          <w:szCs w:val="24"/>
        </w:rPr>
        <w:t xml:space="preserve">minimálne </w:t>
      </w:r>
      <w:r w:rsidR="004B5F87" w:rsidRPr="00B112B3">
        <w:rPr>
          <w:rFonts w:ascii="Times New Roman" w:hAnsi="Times New Roman"/>
          <w:sz w:val="24"/>
          <w:szCs w:val="24"/>
        </w:rPr>
        <w:t xml:space="preserve">2 </w:t>
      </w:r>
      <w:r w:rsidR="00C76CEE" w:rsidRPr="00B112B3">
        <w:rPr>
          <w:rFonts w:ascii="Times New Roman" w:hAnsi="Times New Roman"/>
          <w:sz w:val="24"/>
          <w:szCs w:val="24"/>
        </w:rPr>
        <w:t>ro</w:t>
      </w:r>
      <w:r w:rsidR="004B5F87" w:rsidRPr="00B112B3">
        <w:rPr>
          <w:rFonts w:ascii="Times New Roman" w:hAnsi="Times New Roman"/>
          <w:sz w:val="24"/>
          <w:szCs w:val="24"/>
        </w:rPr>
        <w:t>čná</w:t>
      </w:r>
      <w:r w:rsidR="00410E6E" w:rsidRPr="00B112B3">
        <w:rPr>
          <w:rFonts w:ascii="Times New Roman" w:hAnsi="Times New Roman"/>
          <w:sz w:val="24"/>
          <w:szCs w:val="24"/>
        </w:rPr>
        <w:t>,</w:t>
      </w:r>
      <w:r w:rsidR="00410E6E" w:rsidRPr="00C61427">
        <w:rPr>
          <w:rFonts w:ascii="Times New Roman" w:hAnsi="Times New Roman"/>
          <w:sz w:val="24"/>
          <w:szCs w:val="24"/>
        </w:rPr>
        <w:t xml:space="preserve">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14E3B5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</w:t>
      </w:r>
      <w:r w:rsidR="009C4000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>licencie</w:t>
      </w:r>
      <w:r w:rsidR="009C4000">
        <w:rPr>
          <w:rFonts w:ascii="Times New Roman" w:hAnsi="Times New Roman"/>
          <w:sz w:val="24"/>
          <w:szCs w:val="24"/>
        </w:rPr>
        <w:t>/podpory</w:t>
      </w:r>
      <w:r w:rsidR="00286101">
        <w:rPr>
          <w:rFonts w:ascii="Times New Roman" w:hAnsi="Times New Roman"/>
          <w:sz w:val="24"/>
          <w:szCs w:val="24"/>
        </w:rPr>
        <w:t xml:space="preserve">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F41B6D2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453446">
        <w:rPr>
          <w:rFonts w:ascii="Times New Roman" w:hAnsi="Times New Roman"/>
          <w:sz w:val="24"/>
          <w:szCs w:val="24"/>
        </w:rPr>
        <w:t>5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D82332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5CE5200" w:rsidR="00393DF1" w:rsidRPr="00A540F9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A540F9">
        <w:rPr>
          <w:rFonts w:ascii="Times New Roman" w:hAnsi="Times New Roman"/>
          <w:kern w:val="16"/>
          <w:sz w:val="24"/>
          <w:szCs w:val="24"/>
        </w:rPr>
        <w:t xml:space="preserve">, </w:t>
      </w:r>
    </w:p>
    <w:p w14:paraId="70589D78" w14:textId="77777777" w:rsidR="00A540F9" w:rsidRPr="00A540F9" w:rsidRDefault="00A540F9" w:rsidP="00A540F9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A540F9">
        <w:rPr>
          <w:rFonts w:ascii="Times New Roman" w:eastAsia="Times New Roman" w:hAnsi="Times New Roman"/>
          <w:iCs/>
          <w:sz w:val="24"/>
          <w:szCs w:val="24"/>
          <w:lang w:eastAsia="sk-SK"/>
        </w:rPr>
        <w:t>ak Objednávateľ pred tým než akceptoval štandardné licenčné podmienky užívania predmetného Tovaru, nie však neskôr než v lehote 15 dní odo dňa, kedy sa s nimi Objednávateľ mohol preukázateľne najskôr oboznámiť, písomne oznámi Dodávateľovi, že štandardné licenčné podmienky užívania predmetného Tovaru nie sú pre Objednávateľa rozumne prijateľné; neakceptovanie štandardných licenčných podmienok Tovaru a využitie oprávnenia Objednávateľa od Zmluvy odstúpiť podľa tohto bodu nepredstavuje porušenie uzavretej Zmluvy Dodávateľom.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2BE72DA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240F1">
        <w:rPr>
          <w:rFonts w:ascii="Times New Roman" w:hAnsi="Times New Roman"/>
          <w:sz w:val="24"/>
          <w:szCs w:val="24"/>
        </w:rPr>
        <w:t>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DD56F2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86630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FBE82D" w14:textId="77777777" w:rsidR="005843F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5843F7" w:rsidSect="00B638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tbl>
      <w:tblPr>
        <w:tblW w:w="14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5080"/>
        <w:gridCol w:w="2383"/>
        <w:gridCol w:w="1843"/>
        <w:gridCol w:w="567"/>
        <w:gridCol w:w="1843"/>
        <w:gridCol w:w="1701"/>
      </w:tblGrid>
      <w:tr w:rsidR="007E3556" w:rsidRPr="007E3556" w14:paraId="090748EB" w14:textId="77777777" w:rsidTr="007E3556">
        <w:trPr>
          <w:trHeight w:val="1046"/>
          <w:jc w:val="center"/>
        </w:trPr>
        <w:tc>
          <w:tcPr>
            <w:tcW w:w="1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B303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Technická špecifikácia Tovaru a cenník</w:t>
            </w:r>
          </w:p>
        </w:tc>
      </w:tr>
      <w:tr w:rsidR="007E3556" w:rsidRPr="007E3556" w14:paraId="5DA9EEA2" w14:textId="77777777" w:rsidTr="007E3556">
        <w:trPr>
          <w:trHeight w:val="121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851624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F5AD0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BC198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Kód výrobcu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EAA80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FD8E0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produktov, pre ktoré je potrebné zabezpečiť licencie/podporu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FE431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položky bez DPH</w:t>
            </w:r>
          </w:p>
          <w:p w14:paraId="62B1E4F8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 EUR</w:t>
            </w:r>
          </w:p>
        </w:tc>
      </w:tr>
      <w:tr w:rsidR="007E3556" w:rsidRPr="007E3556" w14:paraId="5514197A" w14:textId="77777777" w:rsidTr="007E3556">
        <w:trPr>
          <w:jc w:val="center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B64F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7E3556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DF66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E3556">
              <w:rPr>
                <w:rFonts w:ascii="Times New Roman" w:eastAsiaTheme="minorHAnsi" w:hAnsi="Times New Roman"/>
                <w:color w:val="000000"/>
              </w:rPr>
              <w:t xml:space="preserve">Licencie pre proxy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Web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Cloud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Access &amp;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Network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18B4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WBSA-3-CP12-H-N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AAA0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13.1.2025 - 12.1.2026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9211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7D21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E3556" w:rsidRPr="007E3556" w14:paraId="3F59B4DA" w14:textId="77777777" w:rsidTr="007E35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4F95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7E3556"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0768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E3556">
              <w:rPr>
                <w:rFonts w:ascii="Times New Roman" w:eastAsiaTheme="minorHAnsi" w:hAnsi="Times New Roman"/>
                <w:color w:val="000000"/>
              </w:rPr>
              <w:t xml:space="preserve">Základná technická podpora pre produkt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Web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F96C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ESESPT-3-CP12-X-N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7981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13.1.2025 - 12.1.2026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1876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25576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E3556" w:rsidRPr="007E3556" w14:paraId="389790BC" w14:textId="77777777" w:rsidTr="007E35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F578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7E3556"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FA7A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E3556">
              <w:rPr>
                <w:rFonts w:ascii="Times New Roman" w:eastAsiaTheme="minorHAnsi" w:hAnsi="Times New Roman"/>
                <w:color w:val="000000"/>
              </w:rPr>
              <w:t xml:space="preserve">Licencie e-mailovej brány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Email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Cloud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Access &amp;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Network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D3CA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EMSA-3-CP12-H-N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D26F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13.1.2025 - 12.1.2026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BE0C3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7D2C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E3556" w:rsidRPr="007E3556" w14:paraId="059FFBB6" w14:textId="77777777" w:rsidTr="007E3556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42CE" w14:textId="77777777" w:rsidR="007E3556" w:rsidRPr="007E3556" w:rsidRDefault="007E3556" w:rsidP="007E35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7E3556"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FC1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7E3556">
              <w:rPr>
                <w:rFonts w:ascii="Times New Roman" w:eastAsiaTheme="minorHAnsi" w:hAnsi="Times New Roman"/>
                <w:color w:val="000000"/>
              </w:rPr>
              <w:t xml:space="preserve">Základná technická podpora pre produkt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Forcepoint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Email </w:t>
            </w:r>
            <w:proofErr w:type="spellStart"/>
            <w:r w:rsidRPr="007E3556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7E3556">
              <w:rPr>
                <w:rFonts w:ascii="Times New Roman" w:eastAsiaTheme="minorHAnsi" w:hAnsi="Times New Roman"/>
                <w:color w:val="000000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4D90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7E3556">
              <w:rPr>
                <w:rFonts w:ascii="Times New Roman" w:eastAsiaTheme="minorHAnsi" w:hAnsi="Times New Roman"/>
                <w:color w:val="000000" w:themeColor="text1"/>
              </w:rPr>
              <w:t>ESESPT-3-CP12-X-N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6DF8" w14:textId="77777777" w:rsidR="007E3556" w:rsidRPr="007E3556" w:rsidRDefault="007E3556" w:rsidP="007E3556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7E3556">
              <w:rPr>
                <w:rFonts w:ascii="Times New Roman" w:eastAsiaTheme="minorHAnsi" w:hAnsi="Times New Roman"/>
              </w:rPr>
              <w:t>13.1.2025 - 12.1.2026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912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7E3556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FF99F" w14:textId="77777777" w:rsidR="007E3556" w:rsidRPr="007E3556" w:rsidRDefault="007E3556" w:rsidP="007E3556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7E3556" w:rsidRPr="007E3556" w14:paraId="348535FA" w14:textId="77777777" w:rsidTr="007E3556">
        <w:trPr>
          <w:trHeight w:val="504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5912DB" w14:textId="77777777" w:rsidR="007E3556" w:rsidRPr="007E3556" w:rsidRDefault="007E3556" w:rsidP="007E35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7E3556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Tovar bez DPH v EUR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B20810" w14:textId="77777777" w:rsidR="007E3556" w:rsidRPr="007E3556" w:rsidRDefault="007E3556" w:rsidP="007E3556">
            <w:pPr>
              <w:spacing w:before="240" w:after="240" w:line="240" w:lineRule="auto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6641E4F6" w14:textId="77777777" w:rsidR="00ED03D1" w:rsidRDefault="00ED03D1" w:rsidP="007E35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D03D1" w:rsidSect="005843F7">
      <w:headerReference w:type="first" r:id="rId15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28F4D" w14:textId="77777777" w:rsidR="00D814E6" w:rsidRDefault="00D814E6">
      <w:pPr>
        <w:spacing w:after="0" w:line="240" w:lineRule="auto"/>
      </w:pPr>
      <w:r>
        <w:separator/>
      </w:r>
    </w:p>
  </w:endnote>
  <w:endnote w:type="continuationSeparator" w:id="0">
    <w:p w14:paraId="0FFEFF2D" w14:textId="77777777" w:rsidR="00D814E6" w:rsidRDefault="00D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6AA54" w14:textId="5AEF3EAD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44571B" wp14:editId="5C1C6C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C739" w14:textId="3146AAAD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4571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EBC739" w14:textId="3146AAAD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01DC" w14:textId="53E68413" w:rsidR="00B6385F" w:rsidRDefault="00544034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65AB9C" wp14:editId="6618597A">
              <wp:simplePos x="89916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84A7D" w14:textId="6BFE90CC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5AB9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0684A7D" w14:textId="6BFE90CC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</w:t>
    </w:r>
    <w:r w:rsidR="00413944">
      <w:rPr>
        <w:rFonts w:ascii="Times New Roman" w:hAnsi="Times New Roman"/>
        <w:bCs/>
        <w:noProof/>
      </w:rPr>
      <w:t>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4122" w14:textId="137BB57F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EE7892" wp14:editId="71AD7BAE">
              <wp:simplePos x="89916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E67B8" w14:textId="065DC7F4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E789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7E67B8" w14:textId="065DC7F4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B239" w14:textId="77777777" w:rsidR="00D814E6" w:rsidRDefault="00D814E6">
      <w:pPr>
        <w:spacing w:after="0" w:line="240" w:lineRule="auto"/>
      </w:pPr>
      <w:r>
        <w:separator/>
      </w:r>
    </w:p>
  </w:footnote>
  <w:footnote w:type="continuationSeparator" w:id="0">
    <w:p w14:paraId="65F73154" w14:textId="77777777" w:rsidR="00D814E6" w:rsidRDefault="00D8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B9AA" w14:textId="6CCFE79F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5B30C" wp14:editId="6A20012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CFE0E" w14:textId="798B3D91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B3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B5CFE0E" w14:textId="798B3D91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E3F3" w14:textId="02EC73DA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251E07" wp14:editId="7CF67D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3DB94" w14:textId="7AAB70EA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51E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023DB94" w14:textId="7AAB70EA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407BE" w14:textId="3C4C783C" w:rsidR="00F661BD" w:rsidRPr="001925C3" w:rsidRDefault="00544034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D704F" wp14:editId="2A68AE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939B" w14:textId="5B5E9A2B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70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9CF939B" w14:textId="5B5E9A2B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1BD" w:rsidRPr="00096247">
      <w:rPr>
        <w:rFonts w:ascii="Times New Roman" w:hAnsi="Times New Roman"/>
        <w:b/>
        <w:sz w:val="20"/>
        <w:szCs w:val="20"/>
      </w:rPr>
      <w:t>Číslo zmluvy:</w:t>
    </w:r>
    <w:r w:rsidR="00F661BD" w:rsidRPr="0083731F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0975" w14:textId="0A45302E" w:rsidR="005843F7" w:rsidRDefault="005843F7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D88AF10" wp14:editId="3FB0BF52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994300661" name="Textové pole 199430066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ACF97" w14:textId="77777777" w:rsidR="005843F7" w:rsidRPr="00544034" w:rsidRDefault="005843F7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8AF10" id="_x0000_t202" coordsize="21600,21600" o:spt="202" path="m,l,21600r21600,l21600,xe">
              <v:stroke joinstyle="miter"/>
              <v:path gradientshapeok="t" o:connecttype="rect"/>
            </v:shapetype>
            <v:shape id="Textové pole 1994300661" o:spid="_x0000_s1032" type="#_x0000_t202" alt="INTERNÉ" style="position:absolute;left:0;text-align:left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27ACF97" w14:textId="77777777" w:rsidR="005843F7" w:rsidRPr="00544034" w:rsidRDefault="005843F7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b/>
        <w:sz w:val="20"/>
        <w:szCs w:val="20"/>
      </w:rPr>
      <w:t>Príloha k Zmluve o zabezpečení licencií a podpory č</w:t>
    </w:r>
    <w:r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 xml:space="preserve"> ......................................</w:t>
    </w:r>
  </w:p>
  <w:p w14:paraId="4F9BBE90" w14:textId="77777777" w:rsidR="005843F7" w:rsidRPr="001925C3" w:rsidRDefault="005843F7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2CAD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2F0"/>
    <w:rsid w:val="00095A4A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87681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97835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162D"/>
    <w:rsid w:val="003D675E"/>
    <w:rsid w:val="003E12D4"/>
    <w:rsid w:val="003F018C"/>
    <w:rsid w:val="003F0B34"/>
    <w:rsid w:val="003F2A1B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3446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AE3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034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3F7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4A5B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53E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3556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4CC5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4517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19C6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A7C75"/>
    <w:rsid w:val="009B0C41"/>
    <w:rsid w:val="009B224A"/>
    <w:rsid w:val="009B4FAF"/>
    <w:rsid w:val="009C3A2F"/>
    <w:rsid w:val="009C4000"/>
    <w:rsid w:val="009D0BAA"/>
    <w:rsid w:val="009D1673"/>
    <w:rsid w:val="009D33F6"/>
    <w:rsid w:val="009D6B33"/>
    <w:rsid w:val="009D7CCA"/>
    <w:rsid w:val="009E0A01"/>
    <w:rsid w:val="009E2997"/>
    <w:rsid w:val="009E3047"/>
    <w:rsid w:val="009E3F8C"/>
    <w:rsid w:val="009F57AD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240F1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40F9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C6592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2B3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A4C89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2609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2E14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54B7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4E6"/>
    <w:rsid w:val="00D81FEF"/>
    <w:rsid w:val="00D82A1E"/>
    <w:rsid w:val="00D835B5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65EA4"/>
    <w:rsid w:val="00E718EC"/>
    <w:rsid w:val="00E72824"/>
    <w:rsid w:val="00E72CF3"/>
    <w:rsid w:val="00E754D4"/>
    <w:rsid w:val="00E75730"/>
    <w:rsid w:val="00E7619D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7C44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F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m@mz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2024-10-25T12:00:00Z</dcterms:created>
  <dcterms:modified xsi:type="dcterms:W3CDTF">2024-11-11T14:07:00Z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1,2,3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4,5,6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2024-10-14T09:54:10Z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a75694ea-9bb3-45df-a1a2-37978b49b5cf</vt:lpwstr>
  </property>
  <property fmtid="{D5CDD505-2E9C-101B-9397-08002B2CF9AE}" pid="425" name="MSIP_Label_8411ea1f-1665-4a34-a3d8-210cc7d6932e_ContentBits">
    <vt:lpwstr>3</vt:lpwstr>
  </property>
</Properties>
</file>