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68" w:rsidRPr="003B3062" w:rsidRDefault="00830768" w:rsidP="00830768">
      <w:pPr>
        <w:jc w:val="center"/>
        <w:rPr>
          <w:rFonts w:ascii="Times New Roman" w:hAnsi="Times New Roman" w:cs="Times New Roman"/>
          <w:b/>
          <w:sz w:val="24"/>
          <w:szCs w:val="24"/>
        </w:rPr>
      </w:pPr>
      <w:r w:rsidRPr="003B3062">
        <w:rPr>
          <w:rFonts w:ascii="Times New Roman" w:hAnsi="Times New Roman" w:cs="Times New Roman"/>
          <w:b/>
          <w:sz w:val="24"/>
          <w:szCs w:val="24"/>
        </w:rPr>
        <w:t>Správa o zákazke</w:t>
      </w:r>
    </w:p>
    <w:p w:rsidR="00830768" w:rsidRPr="003B3062" w:rsidRDefault="00FC467D" w:rsidP="00D601A7">
      <w:pPr>
        <w:spacing w:after="120" w:line="240" w:lineRule="auto"/>
        <w:jc w:val="center"/>
        <w:rPr>
          <w:rFonts w:ascii="Times New Roman" w:hAnsi="Times New Roman" w:cs="Times New Roman"/>
          <w:b/>
          <w:sz w:val="24"/>
          <w:szCs w:val="24"/>
        </w:rPr>
      </w:pPr>
      <w:r w:rsidRPr="003B3062">
        <w:rPr>
          <w:rFonts w:ascii="Times New Roman" w:hAnsi="Times New Roman" w:cs="Times New Roman"/>
          <w:b/>
          <w:sz w:val="24"/>
          <w:szCs w:val="24"/>
        </w:rPr>
        <w:t xml:space="preserve">podľa § 24 ods. </w:t>
      </w:r>
      <w:r w:rsidR="00830768" w:rsidRPr="003B3062">
        <w:rPr>
          <w:rFonts w:ascii="Times New Roman" w:hAnsi="Times New Roman" w:cs="Times New Roman"/>
          <w:b/>
          <w:sz w:val="24"/>
          <w:szCs w:val="24"/>
        </w:rPr>
        <w:t>3 zákona č. 343/2015 Z. z.</w:t>
      </w:r>
    </w:p>
    <w:p w:rsidR="00830768" w:rsidRPr="003B3062" w:rsidRDefault="00830768" w:rsidP="00D601A7">
      <w:pPr>
        <w:spacing w:after="120" w:line="240" w:lineRule="auto"/>
        <w:jc w:val="center"/>
        <w:rPr>
          <w:rFonts w:ascii="Times New Roman" w:hAnsi="Times New Roman" w:cs="Times New Roman"/>
          <w:b/>
          <w:sz w:val="24"/>
          <w:szCs w:val="24"/>
        </w:rPr>
      </w:pPr>
      <w:r w:rsidRPr="003B3062">
        <w:rPr>
          <w:rFonts w:ascii="Times New Roman" w:hAnsi="Times New Roman" w:cs="Times New Roman"/>
          <w:b/>
          <w:sz w:val="24"/>
          <w:szCs w:val="24"/>
        </w:rPr>
        <w:t>o verejnom obstarávaní a o zmene a doplnení niektorých zákonov v znení neskorších predpisov</w:t>
      </w:r>
      <w:r w:rsidR="000A5F94" w:rsidRPr="003B3062">
        <w:rPr>
          <w:rFonts w:ascii="Times New Roman" w:hAnsi="Times New Roman" w:cs="Times New Roman"/>
          <w:b/>
          <w:sz w:val="24"/>
          <w:szCs w:val="24"/>
        </w:rPr>
        <w:t xml:space="preserve"> (ďalej len ,,zákon“)</w:t>
      </w:r>
    </w:p>
    <w:p w:rsidR="00F87B45" w:rsidRPr="003B3062" w:rsidRDefault="00F87B45" w:rsidP="00830768">
      <w:pPr>
        <w:jc w:val="center"/>
        <w:rPr>
          <w:rFonts w:ascii="Times New Roman" w:hAnsi="Times New Roman" w:cs="Times New Roman"/>
          <w:b/>
          <w:sz w:val="24"/>
          <w:szCs w:val="24"/>
        </w:rPr>
      </w:pPr>
    </w:p>
    <w:p w:rsidR="00830768" w:rsidRPr="003B3062" w:rsidRDefault="00830768" w:rsidP="00830768">
      <w:pPr>
        <w:rPr>
          <w:rFonts w:ascii="Times New Roman" w:hAnsi="Times New Roman" w:cs="Times New Roman"/>
          <w:b/>
          <w:bCs/>
          <w:color w:val="000000"/>
          <w:sz w:val="24"/>
        </w:rPr>
      </w:pPr>
      <w:r w:rsidRPr="003B3062">
        <w:rPr>
          <w:rFonts w:ascii="Times New Roman" w:hAnsi="Times New Roman" w:cs="Times New Roman"/>
          <w:b/>
          <w:bCs/>
          <w:color w:val="000000"/>
          <w:sz w:val="24"/>
        </w:rPr>
        <w:t>A.1) Identifikácia verejného obstarávateľa</w:t>
      </w:r>
    </w:p>
    <w:tbl>
      <w:tblPr>
        <w:tblStyle w:val="Mriekatabuky"/>
        <w:tblW w:w="0" w:type="auto"/>
        <w:tblLook w:val="04A0" w:firstRow="1" w:lastRow="0" w:firstColumn="1" w:lastColumn="0" w:noHBand="0" w:noVBand="1"/>
      </w:tblPr>
      <w:tblGrid>
        <w:gridCol w:w="3113"/>
        <w:gridCol w:w="5947"/>
      </w:tblGrid>
      <w:tr w:rsidR="00F87B45" w:rsidRPr="003B3062" w:rsidTr="004660A7">
        <w:trPr>
          <w:trHeight w:val="340"/>
        </w:trPr>
        <w:tc>
          <w:tcPr>
            <w:tcW w:w="3114"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Úradný názov:</w:t>
            </w:r>
          </w:p>
        </w:tc>
        <w:tc>
          <w:tcPr>
            <w:tcW w:w="5948" w:type="dxa"/>
            <w:vAlign w:val="center"/>
          </w:tcPr>
          <w:p w:rsidR="00F87B45" w:rsidRPr="003B3062" w:rsidRDefault="00F87B45" w:rsidP="000E52D7">
            <w:pPr>
              <w:rPr>
                <w:rFonts w:ascii="Times New Roman" w:hAnsi="Times New Roman" w:cs="Times New Roman"/>
                <w:bCs/>
                <w:color w:val="000000"/>
                <w:sz w:val="24"/>
              </w:rPr>
            </w:pPr>
            <w:r w:rsidRPr="003B3062">
              <w:rPr>
                <w:rFonts w:ascii="Times New Roman" w:hAnsi="Times New Roman" w:cs="Times New Roman"/>
                <w:bCs/>
                <w:color w:val="000000"/>
                <w:sz w:val="24"/>
              </w:rPr>
              <w:t>Ministerstvo dopravy SR</w:t>
            </w:r>
          </w:p>
        </w:tc>
      </w:tr>
      <w:tr w:rsidR="00F87B45" w:rsidRPr="003B3062" w:rsidTr="004660A7">
        <w:trPr>
          <w:trHeight w:val="340"/>
        </w:trPr>
        <w:tc>
          <w:tcPr>
            <w:tcW w:w="3114"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Poštová adresa:</w:t>
            </w:r>
          </w:p>
        </w:tc>
        <w:tc>
          <w:tcPr>
            <w:tcW w:w="5948"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Námestie slobody 6</w:t>
            </w:r>
          </w:p>
        </w:tc>
      </w:tr>
      <w:tr w:rsidR="00F87B45" w:rsidRPr="003B3062" w:rsidTr="004660A7">
        <w:trPr>
          <w:trHeight w:val="340"/>
        </w:trPr>
        <w:tc>
          <w:tcPr>
            <w:tcW w:w="3114"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 xml:space="preserve">PSČ: </w:t>
            </w:r>
          </w:p>
        </w:tc>
        <w:tc>
          <w:tcPr>
            <w:tcW w:w="5948"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810 05</w:t>
            </w:r>
          </w:p>
        </w:tc>
      </w:tr>
      <w:tr w:rsidR="00F87B45" w:rsidRPr="003B3062" w:rsidTr="004660A7">
        <w:trPr>
          <w:trHeight w:val="340"/>
        </w:trPr>
        <w:tc>
          <w:tcPr>
            <w:tcW w:w="3114"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Mesto:</w:t>
            </w:r>
          </w:p>
        </w:tc>
        <w:tc>
          <w:tcPr>
            <w:tcW w:w="5948"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Bratislava</w:t>
            </w:r>
          </w:p>
        </w:tc>
      </w:tr>
      <w:tr w:rsidR="00F87B45" w:rsidRPr="003B3062" w:rsidTr="004660A7">
        <w:trPr>
          <w:trHeight w:val="340"/>
        </w:trPr>
        <w:tc>
          <w:tcPr>
            <w:tcW w:w="3114"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IČO:</w:t>
            </w:r>
          </w:p>
        </w:tc>
        <w:tc>
          <w:tcPr>
            <w:tcW w:w="5948" w:type="dxa"/>
            <w:vAlign w:val="center"/>
          </w:tcPr>
          <w:p w:rsidR="00F87B45" w:rsidRPr="003B3062" w:rsidRDefault="00F87B45" w:rsidP="00F87B45">
            <w:pPr>
              <w:rPr>
                <w:rFonts w:ascii="Times New Roman" w:hAnsi="Times New Roman" w:cs="Times New Roman"/>
                <w:bCs/>
                <w:color w:val="000000"/>
                <w:sz w:val="24"/>
              </w:rPr>
            </w:pPr>
            <w:r w:rsidRPr="003B3062">
              <w:rPr>
                <w:rFonts w:ascii="Times New Roman" w:hAnsi="Times New Roman" w:cs="Times New Roman"/>
                <w:bCs/>
                <w:color w:val="000000"/>
                <w:sz w:val="24"/>
              </w:rPr>
              <w:t>30416094</w:t>
            </w:r>
          </w:p>
        </w:tc>
      </w:tr>
    </w:tbl>
    <w:p w:rsidR="00F87B45" w:rsidRPr="003B3062" w:rsidRDefault="00F87B45" w:rsidP="00C310B3">
      <w:pPr>
        <w:spacing w:after="0" w:line="240" w:lineRule="auto"/>
        <w:rPr>
          <w:rFonts w:ascii="Times New Roman" w:hAnsi="Times New Roman" w:cs="Times New Roman"/>
          <w:b/>
          <w:bCs/>
          <w:color w:val="000000"/>
        </w:rPr>
      </w:pPr>
    </w:p>
    <w:p w:rsidR="00830768" w:rsidRPr="003B3062" w:rsidRDefault="004A5686"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t>A.2) Predmet a hodnota zákazky, rámcovej dohody alebo dynamického nákupného systému</w:t>
      </w:r>
    </w:p>
    <w:tbl>
      <w:tblPr>
        <w:tblStyle w:val="Mriekatabuky"/>
        <w:tblW w:w="0" w:type="auto"/>
        <w:tblLook w:val="04A0" w:firstRow="1" w:lastRow="0" w:firstColumn="1" w:lastColumn="0" w:noHBand="0" w:noVBand="1"/>
      </w:tblPr>
      <w:tblGrid>
        <w:gridCol w:w="3020"/>
        <w:gridCol w:w="3020"/>
        <w:gridCol w:w="3020"/>
      </w:tblGrid>
      <w:tr w:rsidR="00325593" w:rsidRPr="003B3062" w:rsidTr="00B578C3">
        <w:trPr>
          <w:trHeight w:val="355"/>
        </w:trPr>
        <w:tc>
          <w:tcPr>
            <w:tcW w:w="3020" w:type="dxa"/>
            <w:shd w:val="clear" w:color="auto" w:fill="BDD6EE" w:themeFill="accent1" w:themeFillTint="66"/>
            <w:vAlign w:val="center"/>
          </w:tcPr>
          <w:p w:rsidR="00325593" w:rsidRPr="003B3062" w:rsidRDefault="00325593" w:rsidP="009E473E">
            <w:pPr>
              <w:rPr>
                <w:rFonts w:ascii="Times New Roman" w:hAnsi="Times New Roman" w:cs="Times New Roman"/>
                <w:sz w:val="24"/>
                <w:szCs w:val="24"/>
              </w:rPr>
            </w:pPr>
            <w:r w:rsidRPr="003B3062">
              <w:rPr>
                <w:rFonts w:ascii="Times New Roman" w:hAnsi="Times New Roman" w:cs="Times New Roman"/>
                <w:sz w:val="24"/>
                <w:szCs w:val="24"/>
              </w:rPr>
              <w:t>Názov zákazky</w:t>
            </w:r>
          </w:p>
        </w:tc>
        <w:tc>
          <w:tcPr>
            <w:tcW w:w="6042" w:type="dxa"/>
            <w:gridSpan w:val="2"/>
            <w:shd w:val="clear" w:color="auto" w:fill="BDD6EE" w:themeFill="accent1" w:themeFillTint="66"/>
            <w:vAlign w:val="center"/>
          </w:tcPr>
          <w:p w:rsidR="00325593" w:rsidRPr="003B3062" w:rsidRDefault="0084207F" w:rsidP="0044032C">
            <w:pPr>
              <w:rPr>
                <w:rFonts w:ascii="Times New Roman" w:hAnsi="Times New Roman" w:cs="Times New Roman"/>
                <w:b/>
                <w:sz w:val="24"/>
                <w:szCs w:val="24"/>
              </w:rPr>
            </w:pPr>
            <w:r w:rsidRPr="0001231A">
              <w:rPr>
                <w:rFonts w:ascii="Times New Roman" w:hAnsi="Times New Roman" w:cs="Times New Roman"/>
                <w:b/>
              </w:rPr>
              <w:t>Prevádzka a rozvoj informačného systému "Digitálny tachograf", dodávka a personalizácia čipových kariet do digitálnych tachografov</w:t>
            </w:r>
          </w:p>
        </w:tc>
      </w:tr>
      <w:tr w:rsidR="004A5686" w:rsidRPr="003B3062" w:rsidTr="00325593">
        <w:trPr>
          <w:trHeight w:val="680"/>
        </w:trPr>
        <w:tc>
          <w:tcPr>
            <w:tcW w:w="3020" w:type="dxa"/>
            <w:vAlign w:val="center"/>
          </w:tcPr>
          <w:p w:rsidR="004A5686" w:rsidRPr="003B3062" w:rsidRDefault="007E6F45" w:rsidP="00325593">
            <w:pPr>
              <w:pStyle w:val="NTnormal"/>
              <w:tabs>
                <w:tab w:val="left" w:pos="3119"/>
                <w:tab w:val="left" w:pos="5387"/>
              </w:tabs>
              <w:spacing w:before="20" w:beforeAutospacing="0" w:after="0" w:afterAutospacing="0"/>
              <w:ind w:left="447" w:hanging="425"/>
              <w:rPr>
                <w:rFonts w:ascii="Times New Roman" w:hAnsi="Times New Roman"/>
                <w:b/>
                <w:sz w:val="24"/>
              </w:rPr>
            </w:pPr>
            <w:r>
              <w:rPr>
                <w:rFonts w:ascii="Times New Roman" w:hAnsi="Times New Roman"/>
                <w:sz w:val="24"/>
                <w:lang w:val="sk-SK"/>
              </w:rPr>
              <w:fldChar w:fldCharType="begin">
                <w:ffData>
                  <w:name w:val=""/>
                  <w:enabled/>
                  <w:calcOnExit w:val="0"/>
                  <w:checkBox>
                    <w:sizeAuto/>
                    <w:default w:val="0"/>
                  </w:checkBox>
                </w:ffData>
              </w:fldChar>
            </w:r>
            <w:r>
              <w:rPr>
                <w:rFonts w:ascii="Times New Roman" w:hAnsi="Times New Roman"/>
                <w:sz w:val="24"/>
                <w:lang w:val="sk-SK"/>
              </w:rPr>
              <w:instrText xml:space="preserve"> FORMCHECKBOX </w:instrText>
            </w:r>
            <w:r w:rsidR="00F8355D">
              <w:rPr>
                <w:rFonts w:ascii="Times New Roman" w:hAnsi="Times New Roman"/>
                <w:sz w:val="24"/>
                <w:lang w:val="sk-SK"/>
              </w:rPr>
            </w:r>
            <w:r w:rsidR="00F8355D">
              <w:rPr>
                <w:rFonts w:ascii="Times New Roman" w:hAnsi="Times New Roman"/>
                <w:sz w:val="24"/>
                <w:lang w:val="sk-SK"/>
              </w:rPr>
              <w:fldChar w:fldCharType="separate"/>
            </w:r>
            <w:r>
              <w:rPr>
                <w:rFonts w:ascii="Times New Roman" w:hAnsi="Times New Roman"/>
                <w:sz w:val="24"/>
                <w:lang w:val="sk-SK"/>
              </w:rPr>
              <w:fldChar w:fldCharType="end"/>
            </w:r>
            <w:r w:rsidR="00325593" w:rsidRPr="003B3062">
              <w:rPr>
                <w:rFonts w:ascii="Times New Roman" w:hAnsi="Times New Roman"/>
                <w:sz w:val="24"/>
                <w:lang w:val="sk-SK"/>
              </w:rPr>
              <w:tab/>
            </w:r>
            <w:r w:rsidR="005C4644" w:rsidRPr="003B3062">
              <w:rPr>
                <w:rFonts w:ascii="Times New Roman" w:hAnsi="Times New Roman"/>
                <w:sz w:val="24"/>
                <w:lang w:val="sk-SK"/>
              </w:rPr>
              <w:t>Zákazka</w:t>
            </w:r>
          </w:p>
        </w:tc>
        <w:tc>
          <w:tcPr>
            <w:tcW w:w="3021" w:type="dxa"/>
            <w:vAlign w:val="center"/>
          </w:tcPr>
          <w:p w:rsidR="004A5686" w:rsidRPr="003B3062" w:rsidRDefault="007E6F45" w:rsidP="0084207F">
            <w:pPr>
              <w:pStyle w:val="NTnormal"/>
              <w:tabs>
                <w:tab w:val="left" w:pos="3119"/>
                <w:tab w:val="left" w:pos="5387"/>
              </w:tabs>
              <w:spacing w:before="20" w:beforeAutospacing="0" w:after="0" w:afterAutospacing="0"/>
              <w:ind w:left="447" w:hanging="425"/>
              <w:rPr>
                <w:rFonts w:ascii="Times New Roman" w:hAnsi="Times New Roman"/>
                <w:b/>
                <w:sz w:val="24"/>
              </w:rPr>
            </w:pPr>
            <w:r>
              <w:rPr>
                <w:rFonts w:ascii="Times New Roman" w:hAnsi="Times New Roman"/>
                <w:sz w:val="24"/>
                <w:lang w:val="sk-SK"/>
              </w:rPr>
              <w:fldChar w:fldCharType="begin">
                <w:ffData>
                  <w:name w:val=""/>
                  <w:enabled/>
                  <w:calcOnExit w:val="0"/>
                  <w:checkBox>
                    <w:sizeAuto/>
                    <w:default w:val="1"/>
                  </w:checkBox>
                </w:ffData>
              </w:fldChar>
            </w:r>
            <w:r>
              <w:rPr>
                <w:rFonts w:ascii="Times New Roman" w:hAnsi="Times New Roman"/>
                <w:sz w:val="24"/>
                <w:lang w:val="sk-SK"/>
              </w:rPr>
              <w:instrText xml:space="preserve"> FORMCHECKBOX </w:instrText>
            </w:r>
            <w:r w:rsidR="00F8355D">
              <w:rPr>
                <w:rFonts w:ascii="Times New Roman" w:hAnsi="Times New Roman"/>
                <w:sz w:val="24"/>
                <w:lang w:val="sk-SK"/>
              </w:rPr>
            </w:r>
            <w:r w:rsidR="00F8355D">
              <w:rPr>
                <w:rFonts w:ascii="Times New Roman" w:hAnsi="Times New Roman"/>
                <w:sz w:val="24"/>
                <w:lang w:val="sk-SK"/>
              </w:rPr>
              <w:fldChar w:fldCharType="separate"/>
            </w:r>
            <w:r>
              <w:rPr>
                <w:rFonts w:ascii="Times New Roman" w:hAnsi="Times New Roman"/>
                <w:sz w:val="24"/>
                <w:lang w:val="sk-SK"/>
              </w:rPr>
              <w:fldChar w:fldCharType="end"/>
            </w:r>
            <w:r w:rsidR="00325593" w:rsidRPr="003B3062">
              <w:rPr>
                <w:rFonts w:ascii="Times New Roman" w:hAnsi="Times New Roman"/>
                <w:sz w:val="24"/>
                <w:lang w:val="sk-SK"/>
              </w:rPr>
              <w:tab/>
            </w:r>
            <w:r w:rsidR="0084207F">
              <w:rPr>
                <w:rFonts w:ascii="Times New Roman" w:hAnsi="Times New Roman"/>
                <w:sz w:val="24"/>
                <w:lang w:val="sk-SK"/>
              </w:rPr>
              <w:t>Zmluva o poskytnutí služieb</w:t>
            </w:r>
          </w:p>
        </w:tc>
        <w:tc>
          <w:tcPr>
            <w:tcW w:w="3021" w:type="dxa"/>
            <w:vAlign w:val="center"/>
          </w:tcPr>
          <w:p w:rsidR="00873EDF" w:rsidRPr="003B3062" w:rsidRDefault="00325593" w:rsidP="00325593">
            <w:pPr>
              <w:pStyle w:val="NTnormal"/>
              <w:tabs>
                <w:tab w:val="left" w:pos="3119"/>
                <w:tab w:val="left" w:pos="5387"/>
              </w:tabs>
              <w:spacing w:before="20" w:beforeAutospacing="0" w:after="0" w:afterAutospacing="0"/>
              <w:ind w:left="447" w:hanging="425"/>
              <w:rPr>
                <w:rFonts w:ascii="Times New Roman" w:hAnsi="Times New Roman"/>
                <w:b/>
                <w:sz w:val="24"/>
              </w:rPr>
            </w:pPr>
            <w:r w:rsidRPr="003B3062">
              <w:rPr>
                <w:rFonts w:ascii="Times New Roman" w:hAnsi="Times New Roman"/>
                <w:sz w:val="24"/>
                <w:lang w:val="sk-SK"/>
              </w:rPr>
              <w:fldChar w:fldCharType="begin">
                <w:ffData>
                  <w:name w:val=""/>
                  <w:enabled/>
                  <w:calcOnExit w:val="0"/>
                  <w:checkBox>
                    <w:sizeAuto/>
                    <w:default w:val="0"/>
                  </w:checkBox>
                </w:ffData>
              </w:fldChar>
            </w:r>
            <w:r w:rsidRPr="003B3062">
              <w:rPr>
                <w:rFonts w:ascii="Times New Roman" w:hAnsi="Times New Roman"/>
                <w:sz w:val="24"/>
                <w:lang w:val="sk-SK"/>
              </w:rPr>
              <w:instrText xml:space="preserve"> FORMCHECKBOX </w:instrText>
            </w:r>
            <w:r w:rsidR="00F8355D">
              <w:rPr>
                <w:rFonts w:ascii="Times New Roman" w:hAnsi="Times New Roman"/>
                <w:sz w:val="24"/>
                <w:lang w:val="sk-SK"/>
              </w:rPr>
            </w:r>
            <w:r w:rsidR="00F8355D">
              <w:rPr>
                <w:rFonts w:ascii="Times New Roman" w:hAnsi="Times New Roman"/>
                <w:sz w:val="24"/>
                <w:lang w:val="sk-SK"/>
              </w:rPr>
              <w:fldChar w:fldCharType="separate"/>
            </w:r>
            <w:r w:rsidRPr="003B3062">
              <w:rPr>
                <w:rFonts w:ascii="Times New Roman" w:hAnsi="Times New Roman"/>
                <w:sz w:val="24"/>
                <w:lang w:val="sk-SK"/>
              </w:rPr>
              <w:fldChar w:fldCharType="end"/>
            </w:r>
            <w:r w:rsidRPr="003B3062">
              <w:rPr>
                <w:rFonts w:ascii="Times New Roman" w:hAnsi="Times New Roman"/>
                <w:sz w:val="24"/>
                <w:lang w:val="sk-SK"/>
              </w:rPr>
              <w:tab/>
            </w:r>
            <w:r w:rsidR="005C4644" w:rsidRPr="003B3062">
              <w:rPr>
                <w:rFonts w:ascii="Times New Roman" w:hAnsi="Times New Roman"/>
                <w:sz w:val="24"/>
                <w:lang w:val="sk-SK"/>
              </w:rPr>
              <w:t>Dynamický nákupný systém (DNS)</w:t>
            </w:r>
          </w:p>
        </w:tc>
      </w:tr>
      <w:tr w:rsidR="00B304A0" w:rsidRPr="003B3062" w:rsidTr="00B304A0">
        <w:tc>
          <w:tcPr>
            <w:tcW w:w="3020" w:type="dxa"/>
            <w:vAlign w:val="center"/>
          </w:tcPr>
          <w:p w:rsidR="00B304A0" w:rsidRPr="003B3062" w:rsidRDefault="00B304A0" w:rsidP="00B304A0">
            <w:pPr>
              <w:rPr>
                <w:rFonts w:ascii="Times New Roman" w:hAnsi="Times New Roman" w:cs="Times New Roman"/>
                <w:sz w:val="24"/>
                <w:szCs w:val="24"/>
              </w:rPr>
            </w:pPr>
            <w:r w:rsidRPr="003B3062">
              <w:rPr>
                <w:rFonts w:ascii="Times New Roman" w:hAnsi="Times New Roman" w:cs="Times New Roman"/>
                <w:sz w:val="24"/>
                <w:szCs w:val="24"/>
              </w:rPr>
              <w:t>Druh zákazky:</w:t>
            </w:r>
          </w:p>
        </w:tc>
        <w:tc>
          <w:tcPr>
            <w:tcW w:w="6042" w:type="dxa"/>
            <w:gridSpan w:val="2"/>
            <w:vAlign w:val="center"/>
          </w:tcPr>
          <w:p w:rsidR="00B304A0" w:rsidRPr="003B3062" w:rsidRDefault="00835912" w:rsidP="00B304A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služba</w:t>
            </w:r>
          </w:p>
        </w:tc>
      </w:tr>
      <w:tr w:rsidR="00216587" w:rsidRPr="003B3062" w:rsidTr="00CB681E">
        <w:tc>
          <w:tcPr>
            <w:tcW w:w="3020" w:type="dxa"/>
          </w:tcPr>
          <w:p w:rsidR="00216587" w:rsidRPr="003B3062" w:rsidRDefault="00216587" w:rsidP="004A5686">
            <w:pPr>
              <w:jc w:val="both"/>
              <w:rPr>
                <w:rFonts w:ascii="Times New Roman" w:hAnsi="Times New Roman" w:cs="Times New Roman"/>
                <w:sz w:val="24"/>
                <w:szCs w:val="24"/>
              </w:rPr>
            </w:pPr>
            <w:r w:rsidRPr="003B3062">
              <w:rPr>
                <w:rFonts w:ascii="Times New Roman" w:hAnsi="Times New Roman" w:cs="Times New Roman"/>
                <w:sz w:val="24"/>
                <w:szCs w:val="24"/>
              </w:rPr>
              <w:t>Predmet:</w:t>
            </w:r>
          </w:p>
        </w:tc>
        <w:tc>
          <w:tcPr>
            <w:tcW w:w="6042" w:type="dxa"/>
            <w:gridSpan w:val="2"/>
          </w:tcPr>
          <w:p w:rsidR="00216587" w:rsidRPr="0084207F" w:rsidRDefault="0084207F" w:rsidP="0052637D">
            <w:pPr>
              <w:jc w:val="both"/>
              <w:rPr>
                <w:rFonts w:ascii="Times New Roman" w:hAnsi="Times New Roman" w:cs="Times New Roman"/>
                <w:b/>
              </w:rPr>
            </w:pPr>
            <w:r w:rsidRPr="0084207F">
              <w:rPr>
                <w:rFonts w:ascii="Times New Roman" w:hAnsi="Times New Roman" w:cs="Times New Roman"/>
              </w:rPr>
              <w:t>Predmetom zákazky je zabezpečenie prevádzky informačného systému Digitálny tachograf (ďalej len „IS DT“), vybudovanie a udržiavanie technickej infraštruktúry a zabezpečenie súvisiacich podporných procesov tzn. zber a overenie žiadostí od prijímateľov na zberných miestach, registrácia v IS DT, a nákup, príprava a personalizácia, vydávanie čipových kariet opatrených bezpečnostnými prvkami a ich odovzdanie prijímateľovi. Podrobný opis predmetu zákazky a bližšia technická špecifikácia je uvedená v prílohe č. 1 Zmluvy</w:t>
            </w:r>
          </w:p>
        </w:tc>
      </w:tr>
      <w:tr w:rsidR="00216587" w:rsidRPr="003B3062" w:rsidTr="004660A7">
        <w:trPr>
          <w:trHeight w:val="340"/>
        </w:trPr>
        <w:tc>
          <w:tcPr>
            <w:tcW w:w="3020" w:type="dxa"/>
            <w:vAlign w:val="center"/>
          </w:tcPr>
          <w:p w:rsidR="00216587" w:rsidRPr="003B3062" w:rsidRDefault="00216587" w:rsidP="004660A7">
            <w:pPr>
              <w:rPr>
                <w:rFonts w:ascii="Times New Roman" w:hAnsi="Times New Roman" w:cs="Times New Roman"/>
                <w:sz w:val="24"/>
                <w:szCs w:val="24"/>
              </w:rPr>
            </w:pPr>
            <w:r w:rsidRPr="003B3062">
              <w:rPr>
                <w:rFonts w:ascii="Times New Roman" w:hAnsi="Times New Roman" w:cs="Times New Roman"/>
                <w:sz w:val="24"/>
                <w:szCs w:val="24"/>
              </w:rPr>
              <w:t>Hodnota zákazky:</w:t>
            </w:r>
          </w:p>
        </w:tc>
        <w:tc>
          <w:tcPr>
            <w:tcW w:w="6042" w:type="dxa"/>
            <w:gridSpan w:val="2"/>
            <w:vAlign w:val="center"/>
          </w:tcPr>
          <w:p w:rsidR="0084207F" w:rsidRPr="0001231A" w:rsidRDefault="0084207F" w:rsidP="0084207F">
            <w:pPr>
              <w:rPr>
                <w:rFonts w:ascii="Times New Roman" w:hAnsi="Times New Roman" w:cs="Times New Roman"/>
              </w:rPr>
            </w:pPr>
            <w:r w:rsidRPr="0001231A">
              <w:rPr>
                <w:rFonts w:ascii="Times New Roman" w:hAnsi="Times New Roman" w:cs="Times New Roman"/>
              </w:rPr>
              <w:t>5 100 000,00 eur bez DPH</w:t>
            </w:r>
          </w:p>
          <w:p w:rsidR="0084207F" w:rsidRPr="0001231A" w:rsidRDefault="0084207F" w:rsidP="0084207F">
            <w:pPr>
              <w:rPr>
                <w:rFonts w:ascii="Times New Roman" w:hAnsi="Times New Roman" w:cs="Times New Roman"/>
              </w:rPr>
            </w:pPr>
            <w:r w:rsidRPr="0001231A">
              <w:rPr>
                <w:rFonts w:ascii="Times New Roman" w:hAnsi="Times New Roman" w:cs="Times New Roman"/>
              </w:rPr>
              <w:t>PHZ pozostáva z:</w:t>
            </w:r>
          </w:p>
          <w:p w:rsidR="0084207F" w:rsidRPr="0001231A" w:rsidRDefault="0084207F" w:rsidP="0084207F">
            <w:pPr>
              <w:rPr>
                <w:rFonts w:ascii="Times New Roman" w:hAnsi="Times New Roman" w:cs="Times New Roman"/>
              </w:rPr>
            </w:pPr>
            <w:r w:rsidRPr="0001231A">
              <w:rPr>
                <w:rFonts w:ascii="Times New Roman" w:hAnsi="Times New Roman" w:cs="Times New Roman"/>
              </w:rPr>
              <w:t>a)</w:t>
            </w:r>
            <w:r w:rsidRPr="0001231A">
              <w:rPr>
                <w:rFonts w:ascii="Times New Roman" w:hAnsi="Times New Roman" w:cs="Times New Roman"/>
              </w:rPr>
              <w:tab/>
              <w:t>ceny za prevádzku a rozvoj IS DT vo výške 1 580 000,00 eur bez DPH (1 280 000,00 eur za prevádzku IS DT a 300 000,00 za rozvoj IS DT) – úhrada zo štátneho rozpočtu</w:t>
            </w:r>
          </w:p>
          <w:p w:rsidR="00216587" w:rsidRPr="003B3062" w:rsidRDefault="0084207F" w:rsidP="0084207F">
            <w:pPr>
              <w:rPr>
                <w:rFonts w:ascii="Times New Roman" w:hAnsi="Times New Roman" w:cs="Times New Roman"/>
                <w:sz w:val="24"/>
                <w:szCs w:val="24"/>
              </w:rPr>
            </w:pPr>
            <w:r w:rsidRPr="0001231A">
              <w:rPr>
                <w:rFonts w:ascii="Times New Roman" w:hAnsi="Times New Roman" w:cs="Times New Roman"/>
              </w:rPr>
              <w:t>b)</w:t>
            </w:r>
            <w:r w:rsidRPr="0001231A">
              <w:rPr>
                <w:rFonts w:ascii="Times New Roman" w:hAnsi="Times New Roman" w:cs="Times New Roman"/>
              </w:rPr>
              <w:tab/>
              <w:t>ceny za vydávanie čipových kariet, ktorú vo forme odplaty uhrádzajú príslušní prijímatelia vo výške 3 520 000,00 eur bez DPH - hradia prijímatelia</w:t>
            </w:r>
          </w:p>
        </w:tc>
      </w:tr>
    </w:tbl>
    <w:p w:rsidR="00830768" w:rsidRPr="00C310B3" w:rsidRDefault="00830768" w:rsidP="00C310B3">
      <w:pPr>
        <w:spacing w:after="0" w:line="240" w:lineRule="auto"/>
        <w:rPr>
          <w:rFonts w:ascii="Times New Roman" w:hAnsi="Times New Roman" w:cs="Times New Roman"/>
          <w:b/>
          <w:bCs/>
          <w:color w:val="000000"/>
        </w:rPr>
      </w:pPr>
    </w:p>
    <w:p w:rsidR="00873EDF" w:rsidRPr="003B3062" w:rsidRDefault="00873EDF"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t>B.</w:t>
      </w:r>
      <w:r w:rsidR="000D6A8B" w:rsidRPr="003B3062">
        <w:rPr>
          <w:rFonts w:ascii="Times New Roman" w:hAnsi="Times New Roman" w:cs="Times New Roman"/>
          <w:b/>
          <w:sz w:val="24"/>
          <w:szCs w:val="24"/>
        </w:rPr>
        <w:t>1</w:t>
      </w:r>
      <w:r w:rsidRPr="003B3062">
        <w:rPr>
          <w:rFonts w:ascii="Times New Roman" w:hAnsi="Times New Roman" w:cs="Times New Roman"/>
          <w:b/>
          <w:sz w:val="24"/>
          <w:szCs w:val="24"/>
        </w:rPr>
        <w:t>) Použitý postup zadávania zákazky</w:t>
      </w:r>
    </w:p>
    <w:tbl>
      <w:tblPr>
        <w:tblStyle w:val="Mriekatabuky"/>
        <w:tblW w:w="0" w:type="auto"/>
        <w:tblLook w:val="04A0" w:firstRow="1" w:lastRow="0" w:firstColumn="1" w:lastColumn="0" w:noHBand="0" w:noVBand="1"/>
      </w:tblPr>
      <w:tblGrid>
        <w:gridCol w:w="9060"/>
      </w:tblGrid>
      <w:tr w:rsidR="00873EDF" w:rsidRPr="003B3062" w:rsidTr="000E52D7">
        <w:trPr>
          <w:trHeight w:val="340"/>
        </w:trPr>
        <w:tc>
          <w:tcPr>
            <w:tcW w:w="9062" w:type="dxa"/>
            <w:vAlign w:val="center"/>
          </w:tcPr>
          <w:p w:rsidR="00873EDF" w:rsidRPr="003B3062" w:rsidRDefault="00B046B6" w:rsidP="00FA1006">
            <w:pPr>
              <w:jc w:val="both"/>
              <w:rPr>
                <w:rFonts w:ascii="Times New Roman" w:hAnsi="Times New Roman" w:cs="Times New Roman"/>
                <w:sz w:val="24"/>
                <w:szCs w:val="24"/>
              </w:rPr>
            </w:pPr>
            <w:r>
              <w:rPr>
                <w:rFonts w:ascii="Times New Roman" w:hAnsi="Times New Roman" w:cs="Times New Roman"/>
                <w:sz w:val="24"/>
                <w:szCs w:val="24"/>
              </w:rPr>
              <w:t>nadlimitná zákazka, verejná</w:t>
            </w:r>
            <w:r w:rsidRPr="00844EEF">
              <w:rPr>
                <w:rFonts w:ascii="Times New Roman" w:hAnsi="Times New Roman" w:cs="Times New Roman"/>
                <w:sz w:val="24"/>
                <w:szCs w:val="24"/>
              </w:rPr>
              <w:t xml:space="preserve"> súťaž</w:t>
            </w:r>
            <w:r>
              <w:rPr>
                <w:rFonts w:ascii="Times New Roman" w:hAnsi="Times New Roman" w:cs="Times New Roman"/>
                <w:sz w:val="24"/>
                <w:szCs w:val="24"/>
              </w:rPr>
              <w:t xml:space="preserve"> podľa </w:t>
            </w:r>
            <w:r w:rsidR="00430629" w:rsidRPr="00430629">
              <w:rPr>
                <w:rFonts w:ascii="Times New Roman" w:hAnsi="Times New Roman" w:cs="Times New Roman"/>
                <w:sz w:val="24"/>
                <w:szCs w:val="24"/>
              </w:rPr>
              <w:t xml:space="preserve">§ 66 ods. 7 písm. </w:t>
            </w:r>
            <w:r w:rsidR="00FA1006">
              <w:rPr>
                <w:rFonts w:ascii="Times New Roman" w:hAnsi="Times New Roman" w:cs="Times New Roman"/>
                <w:sz w:val="24"/>
                <w:szCs w:val="24"/>
              </w:rPr>
              <w:t>b</w:t>
            </w:r>
            <w:r w:rsidR="00430629">
              <w:rPr>
                <w:rFonts w:ascii="Times New Roman" w:hAnsi="Times New Roman" w:cs="Times New Roman"/>
                <w:sz w:val="24"/>
                <w:szCs w:val="24"/>
              </w:rPr>
              <w:t xml:space="preserve">) ZVO </w:t>
            </w:r>
          </w:p>
        </w:tc>
      </w:tr>
    </w:tbl>
    <w:p w:rsidR="000D6A8B" w:rsidRPr="00C310B3" w:rsidRDefault="000D6A8B" w:rsidP="00C310B3">
      <w:pPr>
        <w:spacing w:after="0" w:line="240" w:lineRule="auto"/>
        <w:rPr>
          <w:rFonts w:ascii="Times New Roman" w:hAnsi="Times New Roman" w:cs="Times New Roman"/>
          <w:b/>
          <w:bCs/>
          <w:color w:val="000000"/>
        </w:rPr>
      </w:pPr>
    </w:p>
    <w:p w:rsidR="00873EDF" w:rsidRPr="003B3062" w:rsidRDefault="000D6A8B"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t>B</w:t>
      </w:r>
      <w:r w:rsidR="00433886">
        <w:rPr>
          <w:rFonts w:ascii="Times New Roman" w:hAnsi="Times New Roman" w:cs="Times New Roman"/>
          <w:b/>
          <w:sz w:val="24"/>
          <w:szCs w:val="24"/>
        </w:rPr>
        <w:t>.2) Rozdelenie zákazky na časti</w:t>
      </w:r>
    </w:p>
    <w:tbl>
      <w:tblPr>
        <w:tblStyle w:val="Mriekatabuky"/>
        <w:tblW w:w="0" w:type="auto"/>
        <w:tblLook w:val="04A0" w:firstRow="1" w:lastRow="0" w:firstColumn="1" w:lastColumn="0" w:noHBand="0" w:noVBand="1"/>
      </w:tblPr>
      <w:tblGrid>
        <w:gridCol w:w="2971"/>
        <w:gridCol w:w="6089"/>
      </w:tblGrid>
      <w:tr w:rsidR="000D6A8B" w:rsidRPr="0084207F" w:rsidTr="004660A7">
        <w:trPr>
          <w:trHeight w:val="340"/>
        </w:trPr>
        <w:tc>
          <w:tcPr>
            <w:tcW w:w="2972" w:type="dxa"/>
            <w:vAlign w:val="center"/>
          </w:tcPr>
          <w:p w:rsidR="000D6A8B" w:rsidRPr="0084207F" w:rsidRDefault="000D6A8B" w:rsidP="00A73021">
            <w:pPr>
              <w:rPr>
                <w:rFonts w:ascii="Times New Roman" w:hAnsi="Times New Roman" w:cs="Times New Roman"/>
              </w:rPr>
            </w:pPr>
            <w:r w:rsidRPr="0084207F">
              <w:rPr>
                <w:rFonts w:ascii="Times New Roman" w:hAnsi="Times New Roman" w:cs="Times New Roman"/>
              </w:rPr>
              <w:t>Rozdelenie na časti:</w:t>
            </w:r>
          </w:p>
        </w:tc>
        <w:tc>
          <w:tcPr>
            <w:tcW w:w="6090" w:type="dxa"/>
            <w:vAlign w:val="center"/>
          </w:tcPr>
          <w:p w:rsidR="000D6A8B" w:rsidRPr="0084207F" w:rsidRDefault="00835912" w:rsidP="00A73021">
            <w:pPr>
              <w:rPr>
                <w:rFonts w:ascii="Times New Roman" w:hAnsi="Times New Roman" w:cs="Times New Roman"/>
              </w:rPr>
            </w:pPr>
            <w:r w:rsidRPr="0084207F">
              <w:rPr>
                <w:rFonts w:ascii="Times New Roman" w:hAnsi="Times New Roman" w:cs="Times New Roman"/>
              </w:rPr>
              <w:t>nie</w:t>
            </w:r>
          </w:p>
        </w:tc>
      </w:tr>
      <w:tr w:rsidR="000D6A8B" w:rsidRPr="0084207F" w:rsidTr="00575AF4">
        <w:tc>
          <w:tcPr>
            <w:tcW w:w="2972" w:type="dxa"/>
          </w:tcPr>
          <w:p w:rsidR="000D6A8B" w:rsidRPr="0084207F" w:rsidRDefault="000D6A8B" w:rsidP="00A73021">
            <w:pPr>
              <w:rPr>
                <w:rFonts w:ascii="Times New Roman" w:hAnsi="Times New Roman" w:cs="Times New Roman"/>
              </w:rPr>
            </w:pPr>
            <w:r w:rsidRPr="0084207F">
              <w:rPr>
                <w:rFonts w:ascii="Times New Roman" w:hAnsi="Times New Roman" w:cs="Times New Roman"/>
              </w:rPr>
              <w:t>Odôvodnenie nerozdelenia na časti:</w:t>
            </w:r>
          </w:p>
        </w:tc>
        <w:tc>
          <w:tcPr>
            <w:tcW w:w="6090" w:type="dxa"/>
          </w:tcPr>
          <w:p w:rsidR="0084207F" w:rsidRPr="0084207F" w:rsidRDefault="0084207F" w:rsidP="0084207F">
            <w:pPr>
              <w:jc w:val="both"/>
              <w:rPr>
                <w:rFonts w:ascii="Times New Roman" w:hAnsi="Times New Roman" w:cs="Times New Roman"/>
              </w:rPr>
            </w:pPr>
            <w:r w:rsidRPr="0084207F">
              <w:rPr>
                <w:rFonts w:ascii="Times New Roman" w:hAnsi="Times New Roman" w:cs="Times New Roman"/>
              </w:rPr>
              <w:t>Verejný obstarávateľ sa pred samotným vyhlásením verejnej súťaže zaoberal aj spôsobom obstarania z pohľadu zákonnej možnosti, nie povinnosti, podľa § 28 ods. 1 zákona o VO delenia predmetu zákazky na časti, resp. viaceré verejné obstarávania.</w:t>
            </w:r>
          </w:p>
          <w:p w:rsidR="0084207F" w:rsidRPr="0084207F" w:rsidRDefault="0084207F" w:rsidP="0084207F">
            <w:pPr>
              <w:jc w:val="both"/>
              <w:rPr>
                <w:rFonts w:ascii="Times New Roman" w:hAnsi="Times New Roman" w:cs="Times New Roman"/>
              </w:rPr>
            </w:pPr>
            <w:r w:rsidRPr="0084207F">
              <w:rPr>
                <w:rFonts w:ascii="Times New Roman" w:hAnsi="Times New Roman" w:cs="Times New Roman"/>
              </w:rPr>
              <w:lastRenderedPageBreak/>
              <w:t>Verejný obstarávateľ sa zaoberal možnosťou rozdelenia predmetu zákazky na časti. Podľa preambuly smernice Európskeho parlamentu a Rady 2014/24/EÚ z 26. februára 2014 o verejnom obstarávaní a o zrušení smernice 2004/18/ES (Ú. v. EÚ L 94, 28.3.2014) cit.: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p>
          <w:p w:rsidR="000D6A8B" w:rsidRPr="0084207F" w:rsidRDefault="0084207F" w:rsidP="0084207F">
            <w:pPr>
              <w:jc w:val="both"/>
              <w:rPr>
                <w:rFonts w:ascii="Times New Roman" w:hAnsi="Times New Roman" w:cs="Times New Roman"/>
                <w:b/>
              </w:rPr>
            </w:pPr>
            <w:r w:rsidRPr="0084207F">
              <w:rPr>
                <w:rFonts w:ascii="Times New Roman" w:hAnsi="Times New Roman" w:cs="Times New Roman"/>
              </w:rPr>
              <w:t xml:space="preserve">Infraštruktúra informačného systému Digitálny tachograf kladie dôraz na informačnú bezpečnosť a ochranu osobných dát, preto je vybudovaná ako úzko prepojený systém, so silnými vzájomnými väzbami medzi jednotlivými modulmi ako jeden funkčný celok. Špecifický dôraz je kladený na aspekty informačnej bezpečnosti, najmä na ochranu integrity a autenticity údajov vymieňaných medzi kartami a záznamovým zariadením, ochranu integrity a autenticity údajov sťahovaných z kariet, umožnenie stanovených zapisovacích operácií na karte len pre záznamové zariadenie, dešifrovanie určitých údajov, vylúčenie akejkoľvek možnosti falšovania údajov uložených na kartách, zabránenie neoprávnenému zásahu a identifikácia každej udalosti tohto druhu. IS DT obsahuje aj Certifikačnú autoritu, ktorá je zaradená v hierarchii politík ERCA, v súlade s </w:t>
            </w:r>
            <w:proofErr w:type="spellStart"/>
            <w:r w:rsidRPr="0084207F">
              <w:rPr>
                <w:rFonts w:ascii="Times New Roman" w:hAnsi="Times New Roman" w:cs="Times New Roman"/>
              </w:rPr>
              <w:t>Regulation</w:t>
            </w:r>
            <w:proofErr w:type="spellEnd"/>
            <w:r w:rsidRPr="0084207F">
              <w:rPr>
                <w:rFonts w:ascii="Times New Roman" w:hAnsi="Times New Roman" w:cs="Times New Roman"/>
              </w:rPr>
              <w:t xml:space="preserve"> (EU) No 165/2014 of </w:t>
            </w:r>
            <w:proofErr w:type="spellStart"/>
            <w:r w:rsidRPr="0084207F">
              <w:rPr>
                <w:rFonts w:ascii="Times New Roman" w:hAnsi="Times New Roman" w:cs="Times New Roman"/>
              </w:rPr>
              <w:t>the</w:t>
            </w:r>
            <w:proofErr w:type="spellEnd"/>
            <w:r w:rsidRPr="0084207F">
              <w:rPr>
                <w:rFonts w:ascii="Times New Roman" w:hAnsi="Times New Roman" w:cs="Times New Roman"/>
              </w:rPr>
              <w:t xml:space="preserve"> </w:t>
            </w:r>
            <w:proofErr w:type="spellStart"/>
            <w:r w:rsidRPr="0084207F">
              <w:rPr>
                <w:rFonts w:ascii="Times New Roman" w:hAnsi="Times New Roman" w:cs="Times New Roman"/>
              </w:rPr>
              <w:t>European</w:t>
            </w:r>
            <w:proofErr w:type="spellEnd"/>
            <w:r w:rsidRPr="0084207F">
              <w:rPr>
                <w:rFonts w:ascii="Times New Roman" w:hAnsi="Times New Roman" w:cs="Times New Roman"/>
              </w:rPr>
              <w:t xml:space="preserve"> </w:t>
            </w:r>
            <w:proofErr w:type="spellStart"/>
            <w:r w:rsidRPr="0084207F">
              <w:rPr>
                <w:rFonts w:ascii="Times New Roman" w:hAnsi="Times New Roman" w:cs="Times New Roman"/>
              </w:rPr>
              <w:t>Parliament</w:t>
            </w:r>
            <w:proofErr w:type="spellEnd"/>
            <w:r w:rsidRPr="0084207F">
              <w:rPr>
                <w:rFonts w:ascii="Times New Roman" w:hAnsi="Times New Roman" w:cs="Times New Roman"/>
              </w:rPr>
              <w:t xml:space="preserve"> and of </w:t>
            </w:r>
            <w:proofErr w:type="spellStart"/>
            <w:r w:rsidRPr="0084207F">
              <w:rPr>
                <w:rFonts w:ascii="Times New Roman" w:hAnsi="Times New Roman" w:cs="Times New Roman"/>
              </w:rPr>
              <w:t>the</w:t>
            </w:r>
            <w:proofErr w:type="spellEnd"/>
            <w:r w:rsidRPr="0084207F">
              <w:rPr>
                <w:rFonts w:ascii="Times New Roman" w:hAnsi="Times New Roman" w:cs="Times New Roman"/>
              </w:rPr>
              <w:t xml:space="preserve"> </w:t>
            </w:r>
            <w:proofErr w:type="spellStart"/>
            <w:r w:rsidRPr="0084207F">
              <w:rPr>
                <w:rFonts w:ascii="Times New Roman" w:hAnsi="Times New Roman" w:cs="Times New Roman"/>
              </w:rPr>
              <w:t>Council</w:t>
            </w:r>
            <w:proofErr w:type="spellEnd"/>
            <w:r w:rsidRPr="0084207F">
              <w:rPr>
                <w:rFonts w:ascii="Times New Roman" w:hAnsi="Times New Roman" w:cs="Times New Roman"/>
              </w:rPr>
              <w:t>. Z uvedeného dôvodu bol kladený dôraz na minimalizáciu dátových tokov, ktoré by opustili uzavreté prostredie systému a vyžadovali by si samostatný prístup z hľadiska ich informačnej bezpečnosti, ochrany proti útoku a kompromitácie prenášaných dát alebo systému ako celku. Okrem logickej bezpečnosti, bezpečnostné politiky kladú aj nároky na fyzickú bezpečnosť systému. Oddelenie jednotlivých komponentov IS DT nie je možné, nakoľko by predstavovalo podstatný zásah do architektúry súčasného riešenia a malo by vplyv na zabezpečenie jeho funkčnosti. Zároveň by vyžadovalo úpravu Bezpečnostných politík v rámci prevádzkovaného systému, ako aj v rámci jeho integrácií s ostatnými systémami (</w:t>
            </w:r>
            <w:proofErr w:type="spellStart"/>
            <w:r w:rsidRPr="0084207F">
              <w:rPr>
                <w:rFonts w:ascii="Times New Roman" w:hAnsi="Times New Roman" w:cs="Times New Roman"/>
              </w:rPr>
              <w:t>TachoNet</w:t>
            </w:r>
            <w:proofErr w:type="spellEnd"/>
            <w:r w:rsidRPr="0084207F">
              <w:rPr>
                <w:rFonts w:ascii="Times New Roman" w:hAnsi="Times New Roman" w:cs="Times New Roman"/>
              </w:rPr>
              <w:t xml:space="preserve">, </w:t>
            </w:r>
            <w:proofErr w:type="spellStart"/>
            <w:r w:rsidRPr="0084207F">
              <w:rPr>
                <w:rFonts w:ascii="Times New Roman" w:hAnsi="Times New Roman" w:cs="Times New Roman"/>
              </w:rPr>
              <w:t>Resper</w:t>
            </w:r>
            <w:proofErr w:type="spellEnd"/>
            <w:r w:rsidRPr="0084207F">
              <w:rPr>
                <w:rFonts w:ascii="Times New Roman" w:hAnsi="Times New Roman" w:cs="Times New Roman"/>
              </w:rPr>
              <w:t>, ERRU). Z uvedeného dôvodu nie je možné z technického hľadiska rozdeliť predmet obstarávania na samostatné celky.</w:t>
            </w:r>
          </w:p>
        </w:tc>
      </w:tr>
    </w:tbl>
    <w:p w:rsidR="00830768" w:rsidRPr="003B3062" w:rsidRDefault="00873EDF"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lastRenderedPageBreak/>
        <w:t>C) Uverejnenie oznámenia</w:t>
      </w:r>
    </w:p>
    <w:tbl>
      <w:tblPr>
        <w:tblStyle w:val="Mriekatabuky"/>
        <w:tblW w:w="0" w:type="auto"/>
        <w:tblLook w:val="04A0" w:firstRow="1" w:lastRow="0" w:firstColumn="1" w:lastColumn="0" w:noHBand="0" w:noVBand="1"/>
      </w:tblPr>
      <w:tblGrid>
        <w:gridCol w:w="2972"/>
        <w:gridCol w:w="6088"/>
      </w:tblGrid>
      <w:tr w:rsidR="00B046B6" w:rsidRPr="003B3062" w:rsidTr="0024526A">
        <w:trPr>
          <w:trHeight w:val="567"/>
        </w:trPr>
        <w:tc>
          <w:tcPr>
            <w:tcW w:w="2972" w:type="dxa"/>
          </w:tcPr>
          <w:p w:rsidR="00B046B6" w:rsidRPr="003B3062" w:rsidRDefault="00B046B6" w:rsidP="00B046B6">
            <w:pPr>
              <w:rPr>
                <w:rFonts w:ascii="Times New Roman" w:hAnsi="Times New Roman" w:cs="Times New Roman"/>
                <w:sz w:val="24"/>
                <w:szCs w:val="24"/>
              </w:rPr>
            </w:pPr>
            <w:r w:rsidRPr="003B3062">
              <w:rPr>
                <w:rFonts w:ascii="Times New Roman" w:hAnsi="Times New Roman" w:cs="Times New Roman"/>
                <w:sz w:val="24"/>
                <w:szCs w:val="24"/>
              </w:rPr>
              <w:t>Úradný vestník Európskej únie:</w:t>
            </w:r>
          </w:p>
        </w:tc>
        <w:tc>
          <w:tcPr>
            <w:tcW w:w="6088" w:type="dxa"/>
            <w:vAlign w:val="center"/>
          </w:tcPr>
          <w:p w:rsidR="0084207F" w:rsidRPr="004110AB" w:rsidRDefault="0084207F" w:rsidP="0084207F">
            <w:pPr>
              <w:jc w:val="both"/>
              <w:rPr>
                <w:rFonts w:ascii="Times New Roman" w:hAnsi="Times New Roman" w:cs="Times New Roman"/>
              </w:rPr>
            </w:pPr>
            <w:r w:rsidRPr="004110AB">
              <w:rPr>
                <w:rFonts w:ascii="Times New Roman" w:hAnsi="Times New Roman" w:cs="Times New Roman"/>
              </w:rPr>
              <w:t>Ú. v. EÚ/OJ S26/2025, zo dňa 06.02.2025, značka 81799-2025</w:t>
            </w:r>
          </w:p>
          <w:p w:rsidR="00B046B6" w:rsidRPr="00844EEF" w:rsidRDefault="00B046B6" w:rsidP="003717A7">
            <w:pPr>
              <w:jc w:val="both"/>
              <w:rPr>
                <w:rFonts w:ascii="Times New Roman" w:hAnsi="Times New Roman" w:cs="Times New Roman"/>
                <w:sz w:val="24"/>
                <w:szCs w:val="24"/>
              </w:rPr>
            </w:pPr>
          </w:p>
        </w:tc>
      </w:tr>
      <w:tr w:rsidR="00873EDF" w:rsidRPr="003B3062" w:rsidTr="003C2776">
        <w:trPr>
          <w:trHeight w:val="567"/>
        </w:trPr>
        <w:tc>
          <w:tcPr>
            <w:tcW w:w="2972" w:type="dxa"/>
          </w:tcPr>
          <w:p w:rsidR="00873EDF" w:rsidRPr="003B3062" w:rsidRDefault="00BE712B" w:rsidP="00DE2D63">
            <w:pPr>
              <w:rPr>
                <w:rFonts w:ascii="Times New Roman" w:hAnsi="Times New Roman" w:cs="Times New Roman"/>
                <w:sz w:val="24"/>
                <w:szCs w:val="24"/>
              </w:rPr>
            </w:pPr>
            <w:r w:rsidRPr="003B3062">
              <w:rPr>
                <w:rFonts w:ascii="Times New Roman" w:hAnsi="Times New Roman" w:cs="Times New Roman"/>
                <w:sz w:val="24"/>
                <w:szCs w:val="24"/>
              </w:rPr>
              <w:t xml:space="preserve">Vestník verejného </w:t>
            </w:r>
            <w:r w:rsidR="00873EDF" w:rsidRPr="003B3062">
              <w:rPr>
                <w:rFonts w:ascii="Times New Roman" w:hAnsi="Times New Roman" w:cs="Times New Roman"/>
                <w:sz w:val="24"/>
                <w:szCs w:val="24"/>
              </w:rPr>
              <w:t>obstarávania:</w:t>
            </w:r>
          </w:p>
        </w:tc>
        <w:tc>
          <w:tcPr>
            <w:tcW w:w="6088" w:type="dxa"/>
          </w:tcPr>
          <w:p w:rsidR="00873EDF" w:rsidRPr="00B046B6" w:rsidRDefault="0084207F" w:rsidP="00B046B6">
            <w:pPr>
              <w:jc w:val="both"/>
              <w:rPr>
                <w:rFonts w:ascii="Times New Roman" w:hAnsi="Times New Roman" w:cs="Times New Roman"/>
                <w:sz w:val="24"/>
                <w:szCs w:val="24"/>
              </w:rPr>
            </w:pPr>
            <w:r w:rsidRPr="004110AB">
              <w:rPr>
                <w:rFonts w:ascii="Times New Roman" w:hAnsi="Times New Roman" w:cs="Times New Roman"/>
              </w:rPr>
              <w:t>VVO č. 27/2025, zo dňa 07.02.2025, značka 2635 - MSS</w:t>
            </w:r>
          </w:p>
        </w:tc>
      </w:tr>
    </w:tbl>
    <w:p w:rsidR="00BE712B" w:rsidRPr="003B3062" w:rsidRDefault="00BE712B" w:rsidP="00BE712B">
      <w:pPr>
        <w:autoSpaceDE w:val="0"/>
        <w:autoSpaceDN w:val="0"/>
        <w:adjustRightInd w:val="0"/>
        <w:spacing w:after="0" w:line="240" w:lineRule="auto"/>
        <w:rPr>
          <w:rFonts w:ascii="Times New Roman" w:hAnsi="Times New Roman" w:cs="Times New Roman"/>
          <w:color w:val="000000"/>
          <w:sz w:val="24"/>
          <w:szCs w:val="24"/>
        </w:rPr>
      </w:pPr>
    </w:p>
    <w:p w:rsidR="00BE712B" w:rsidRPr="00C310B3" w:rsidRDefault="00BE712B" w:rsidP="00C310B3">
      <w:pPr>
        <w:spacing w:line="240" w:lineRule="auto"/>
        <w:jc w:val="both"/>
        <w:rPr>
          <w:rFonts w:ascii="Times New Roman" w:hAnsi="Times New Roman" w:cs="Times New Roman"/>
          <w:b/>
          <w:sz w:val="24"/>
          <w:szCs w:val="24"/>
        </w:rPr>
      </w:pPr>
      <w:r w:rsidRPr="00C310B3">
        <w:rPr>
          <w:rFonts w:ascii="Times New Roman" w:hAnsi="Times New Roman" w:cs="Times New Roman"/>
          <w:b/>
          <w:sz w:val="24"/>
          <w:szCs w:val="24"/>
        </w:rPr>
        <w:t>D) Identifikácia vybratých záu</w:t>
      </w:r>
      <w:r w:rsidR="00433886">
        <w:rPr>
          <w:rFonts w:ascii="Times New Roman" w:hAnsi="Times New Roman" w:cs="Times New Roman"/>
          <w:b/>
          <w:sz w:val="24"/>
          <w:szCs w:val="24"/>
        </w:rPr>
        <w:t>jemcov a odôvodnenie ich výberu</w:t>
      </w:r>
    </w:p>
    <w:tbl>
      <w:tblPr>
        <w:tblStyle w:val="Mriekatabuky"/>
        <w:tblW w:w="0" w:type="auto"/>
        <w:tblLook w:val="04A0" w:firstRow="1" w:lastRow="0" w:firstColumn="1" w:lastColumn="0" w:noHBand="0" w:noVBand="1"/>
      </w:tblPr>
      <w:tblGrid>
        <w:gridCol w:w="9060"/>
      </w:tblGrid>
      <w:tr w:rsidR="00BE712B" w:rsidRPr="003B3062" w:rsidTr="004660A7">
        <w:trPr>
          <w:trHeight w:val="340"/>
        </w:trPr>
        <w:tc>
          <w:tcPr>
            <w:tcW w:w="9062" w:type="dxa"/>
            <w:vAlign w:val="center"/>
          </w:tcPr>
          <w:p w:rsidR="00BE712B" w:rsidRPr="003B3062" w:rsidRDefault="00BE712B" w:rsidP="00C310B3">
            <w:pPr>
              <w:rPr>
                <w:rFonts w:ascii="Times New Roman" w:hAnsi="Times New Roman" w:cs="Times New Roman"/>
                <w:b/>
                <w:sz w:val="24"/>
                <w:szCs w:val="24"/>
              </w:rPr>
            </w:pPr>
            <w:r w:rsidRPr="003B3062">
              <w:rPr>
                <w:rFonts w:ascii="Times New Roman" w:hAnsi="Times New Roman" w:cs="Times New Roman"/>
                <w:sz w:val="24"/>
                <w:szCs w:val="24"/>
              </w:rPr>
              <w:t>Neuplatnilo sa.</w:t>
            </w:r>
          </w:p>
        </w:tc>
      </w:tr>
    </w:tbl>
    <w:p w:rsidR="00830768" w:rsidRPr="00C2443A" w:rsidRDefault="00830768" w:rsidP="00C2443A">
      <w:pPr>
        <w:spacing w:after="0" w:line="240" w:lineRule="auto"/>
        <w:rPr>
          <w:rFonts w:ascii="Times New Roman" w:hAnsi="Times New Roman" w:cs="Times New Roman"/>
          <w:b/>
          <w:bCs/>
          <w:color w:val="000000"/>
          <w:sz w:val="24"/>
        </w:rPr>
      </w:pPr>
    </w:p>
    <w:p w:rsidR="00BE712B" w:rsidRPr="003B3062" w:rsidRDefault="00BE712B"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t>E) Identifikácia vylúčených uchádzačov alebo záujemcov a odôvodnenie ich vylúčenia</w:t>
      </w:r>
    </w:p>
    <w:tbl>
      <w:tblPr>
        <w:tblStyle w:val="Mriekatabuky"/>
        <w:tblW w:w="0" w:type="auto"/>
        <w:tblLook w:val="04A0" w:firstRow="1" w:lastRow="0" w:firstColumn="1" w:lastColumn="0" w:noHBand="0" w:noVBand="1"/>
      </w:tblPr>
      <w:tblGrid>
        <w:gridCol w:w="9060"/>
      </w:tblGrid>
      <w:tr w:rsidR="00C310B3" w:rsidRPr="00C310B3" w:rsidTr="004660A7">
        <w:trPr>
          <w:trHeight w:val="340"/>
        </w:trPr>
        <w:tc>
          <w:tcPr>
            <w:tcW w:w="9062" w:type="dxa"/>
            <w:vAlign w:val="center"/>
          </w:tcPr>
          <w:p w:rsidR="0084207F" w:rsidRPr="006639D7" w:rsidRDefault="006E1352" w:rsidP="0084207F">
            <w:pPr>
              <w:pStyle w:val="FSC-normal"/>
              <w:jc w:val="both"/>
              <w:rPr>
                <w:szCs w:val="24"/>
              </w:rPr>
            </w:pPr>
            <w:r>
              <w:rPr>
                <w:rFonts w:eastAsiaTheme="minorHAnsi"/>
                <w:szCs w:val="24"/>
                <w:lang w:eastAsia="en-US"/>
              </w:rPr>
              <w:t xml:space="preserve">Uchádzač č. </w:t>
            </w:r>
            <w:r w:rsidR="0084207F">
              <w:rPr>
                <w:rFonts w:eastAsiaTheme="minorHAnsi"/>
                <w:szCs w:val="24"/>
                <w:lang w:eastAsia="en-US"/>
              </w:rPr>
              <w:t>1</w:t>
            </w:r>
            <w:r>
              <w:rPr>
                <w:rFonts w:eastAsiaTheme="minorHAnsi"/>
                <w:szCs w:val="24"/>
                <w:lang w:eastAsia="en-US"/>
              </w:rPr>
              <w:t xml:space="preserve"> -</w:t>
            </w:r>
            <w:r w:rsidRPr="00FE7594">
              <w:rPr>
                <w:szCs w:val="24"/>
              </w:rPr>
              <w:t>.</w:t>
            </w:r>
            <w:proofErr w:type="spellStart"/>
            <w:r w:rsidR="0084207F" w:rsidRPr="006639D7">
              <w:t>Alanata</w:t>
            </w:r>
            <w:proofErr w:type="spellEnd"/>
            <w:r w:rsidR="0084207F" w:rsidRPr="006639D7">
              <w:t xml:space="preserve"> a. s.</w:t>
            </w:r>
          </w:p>
          <w:p w:rsidR="0084207F" w:rsidRPr="006639D7" w:rsidRDefault="0084207F" w:rsidP="0084207F">
            <w:pPr>
              <w:pStyle w:val="FSC-normal"/>
              <w:jc w:val="both"/>
              <w:rPr>
                <w:i/>
                <w:color w:val="000000"/>
                <w:szCs w:val="24"/>
                <w:shd w:val="clear" w:color="auto" w:fill="FFFFFF"/>
              </w:rPr>
            </w:pPr>
            <w:r w:rsidRPr="006639D7">
              <w:rPr>
                <w:szCs w:val="24"/>
              </w:rPr>
              <w:t>Dôvod vylúčenia:</w:t>
            </w:r>
            <w:r>
              <w:rPr>
                <w:szCs w:val="24"/>
              </w:rPr>
              <w:t xml:space="preserve"> § 40 ods. 6 písm. a) „</w:t>
            </w:r>
            <w:r w:rsidRPr="006639D7">
              <w:rPr>
                <w:i/>
                <w:color w:val="000000"/>
                <w:szCs w:val="24"/>
                <w:shd w:val="clear" w:color="auto" w:fill="FFFFFF"/>
              </w:rPr>
              <w:t>Verejný obstarávateľ a obstarávateľ vylúčia kedykoľvek počas verejného obstarávania uchádzača alebo záujemcu, ak</w:t>
            </w:r>
          </w:p>
          <w:p w:rsidR="00C310B3" w:rsidRPr="0084207F" w:rsidRDefault="0084207F" w:rsidP="0084207F">
            <w:pPr>
              <w:pStyle w:val="FSC-normal"/>
              <w:jc w:val="both"/>
              <w:rPr>
                <w:i/>
                <w:szCs w:val="24"/>
              </w:rPr>
            </w:pPr>
            <w:r w:rsidRPr="006639D7">
              <w:rPr>
                <w:i/>
                <w:color w:val="000000"/>
                <w:szCs w:val="24"/>
                <w:shd w:val="clear" w:color="auto" w:fill="FFFFFF"/>
              </w:rPr>
              <w:t>a)  nesplnil podmienky účasti,...“</w:t>
            </w:r>
          </w:p>
        </w:tc>
      </w:tr>
    </w:tbl>
    <w:p w:rsidR="00FC467D" w:rsidRPr="00C2443A" w:rsidRDefault="00FC467D" w:rsidP="00C310B3">
      <w:pPr>
        <w:spacing w:after="0" w:line="240" w:lineRule="auto"/>
        <w:rPr>
          <w:rFonts w:ascii="Times New Roman" w:hAnsi="Times New Roman" w:cs="Times New Roman"/>
          <w:b/>
          <w:bCs/>
          <w:color w:val="000000"/>
          <w:sz w:val="24"/>
        </w:rPr>
      </w:pPr>
    </w:p>
    <w:p w:rsidR="00BE712B" w:rsidRPr="003B3062" w:rsidRDefault="00BE712B"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lastRenderedPageBreak/>
        <w:t>F) Odôvodnenie vylúčenia mimoriadne nízkych ponúk</w:t>
      </w:r>
    </w:p>
    <w:tbl>
      <w:tblPr>
        <w:tblStyle w:val="Mriekatabuky"/>
        <w:tblW w:w="0" w:type="auto"/>
        <w:tblLook w:val="04A0" w:firstRow="1" w:lastRow="0" w:firstColumn="1" w:lastColumn="0" w:noHBand="0" w:noVBand="1"/>
      </w:tblPr>
      <w:tblGrid>
        <w:gridCol w:w="9060"/>
      </w:tblGrid>
      <w:tr w:rsidR="00BE712B" w:rsidRPr="003B3062" w:rsidTr="004660A7">
        <w:trPr>
          <w:trHeight w:val="340"/>
        </w:trPr>
        <w:tc>
          <w:tcPr>
            <w:tcW w:w="9062" w:type="dxa"/>
            <w:vAlign w:val="center"/>
          </w:tcPr>
          <w:p w:rsidR="00BE712B" w:rsidRPr="003B3062" w:rsidRDefault="00BE712B" w:rsidP="00C72A0F">
            <w:pPr>
              <w:rPr>
                <w:rFonts w:ascii="Times New Roman" w:hAnsi="Times New Roman" w:cs="Times New Roman"/>
                <w:b/>
                <w:sz w:val="24"/>
                <w:szCs w:val="24"/>
              </w:rPr>
            </w:pPr>
            <w:r w:rsidRPr="003B3062">
              <w:rPr>
                <w:rFonts w:ascii="Times New Roman" w:hAnsi="Times New Roman" w:cs="Times New Roman"/>
                <w:sz w:val="24"/>
                <w:szCs w:val="24"/>
              </w:rPr>
              <w:t>Neuplatnilo sa.</w:t>
            </w:r>
          </w:p>
        </w:tc>
      </w:tr>
    </w:tbl>
    <w:p w:rsidR="00C72A0F" w:rsidRPr="00C2443A" w:rsidRDefault="00C72A0F" w:rsidP="00C2443A">
      <w:pPr>
        <w:spacing w:after="0" w:line="240" w:lineRule="auto"/>
        <w:rPr>
          <w:rFonts w:ascii="Times New Roman" w:hAnsi="Times New Roman" w:cs="Times New Roman"/>
          <w:b/>
          <w:bCs/>
          <w:color w:val="000000"/>
          <w:sz w:val="24"/>
        </w:rPr>
      </w:pPr>
    </w:p>
    <w:p w:rsidR="00BE712B" w:rsidRPr="003B3062" w:rsidRDefault="00FC467D"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t xml:space="preserve">G) Identifikácia úspešného uchádzača a odôvodnenie výberu jeho ponuky, podiel zákazky alebo rámcovej dohody, ktorý </w:t>
      </w:r>
      <w:r w:rsidR="000320D8">
        <w:rPr>
          <w:rFonts w:ascii="Times New Roman" w:hAnsi="Times New Roman" w:cs="Times New Roman"/>
          <w:b/>
          <w:sz w:val="24"/>
          <w:szCs w:val="24"/>
        </w:rPr>
        <w:t xml:space="preserve">má </w:t>
      </w:r>
      <w:r w:rsidRPr="003B3062">
        <w:rPr>
          <w:rFonts w:ascii="Times New Roman" w:hAnsi="Times New Roman" w:cs="Times New Roman"/>
          <w:b/>
          <w:sz w:val="24"/>
          <w:szCs w:val="24"/>
        </w:rPr>
        <w:t>úspešný uchádzač v úmysle zadať subdodávateľom a</w:t>
      </w:r>
      <w:r w:rsidR="0033347F">
        <w:rPr>
          <w:rFonts w:ascii="Times New Roman" w:hAnsi="Times New Roman" w:cs="Times New Roman"/>
          <w:b/>
          <w:sz w:val="24"/>
          <w:szCs w:val="24"/>
        </w:rPr>
        <w:t> </w:t>
      </w:r>
      <w:r w:rsidRPr="003B3062">
        <w:rPr>
          <w:rFonts w:ascii="Times New Roman" w:hAnsi="Times New Roman" w:cs="Times New Roman"/>
          <w:b/>
          <w:sz w:val="24"/>
          <w:szCs w:val="24"/>
        </w:rPr>
        <w:t>ich identifikácia, ak sú známi.</w:t>
      </w:r>
    </w:p>
    <w:tbl>
      <w:tblPr>
        <w:tblStyle w:val="Mriekatabuky"/>
        <w:tblW w:w="9053" w:type="dxa"/>
        <w:tblLook w:val="04A0" w:firstRow="1" w:lastRow="0" w:firstColumn="1" w:lastColumn="0" w:noHBand="0" w:noVBand="1"/>
      </w:tblPr>
      <w:tblGrid>
        <w:gridCol w:w="2972"/>
        <w:gridCol w:w="6081"/>
      </w:tblGrid>
      <w:tr w:rsidR="00B046B6" w:rsidRPr="000C69B5" w:rsidTr="00B046B6">
        <w:trPr>
          <w:trHeight w:val="836"/>
        </w:trPr>
        <w:tc>
          <w:tcPr>
            <w:tcW w:w="2972" w:type="dxa"/>
          </w:tcPr>
          <w:p w:rsidR="00B046B6" w:rsidRPr="000C69B5" w:rsidRDefault="00B046B6" w:rsidP="00A00BA4">
            <w:pPr>
              <w:jc w:val="both"/>
              <w:rPr>
                <w:rFonts w:ascii="Times New Roman" w:hAnsi="Times New Roman" w:cs="Times New Roman"/>
                <w:sz w:val="24"/>
                <w:szCs w:val="24"/>
              </w:rPr>
            </w:pPr>
            <w:r w:rsidRPr="000C69B5">
              <w:rPr>
                <w:rFonts w:ascii="Times New Roman" w:hAnsi="Times New Roman" w:cs="Times New Roman"/>
                <w:sz w:val="24"/>
                <w:szCs w:val="24"/>
              </w:rPr>
              <w:t>Identifikácia úspešného uchádzača:</w:t>
            </w:r>
          </w:p>
        </w:tc>
        <w:tc>
          <w:tcPr>
            <w:tcW w:w="6081" w:type="dxa"/>
            <w:vAlign w:val="center"/>
          </w:tcPr>
          <w:p w:rsidR="00AC6A74" w:rsidRPr="00B71459" w:rsidRDefault="0084207F" w:rsidP="00B71459">
            <w:pPr>
              <w:rPr>
                <w:rFonts w:ascii="Times New Roman" w:hAnsi="Times New Roman" w:cs="Times New Roman"/>
                <w:bCs/>
                <w:color w:val="000000"/>
                <w:sz w:val="24"/>
              </w:rPr>
            </w:pPr>
            <w:r w:rsidRPr="003B3062">
              <w:rPr>
                <w:rFonts w:ascii="Times New Roman" w:hAnsi="Times New Roman" w:cs="Times New Roman"/>
                <w:sz w:val="24"/>
                <w:szCs w:val="24"/>
              </w:rPr>
              <w:t>Neuplatnilo sa.</w:t>
            </w:r>
          </w:p>
        </w:tc>
      </w:tr>
      <w:tr w:rsidR="00A00BA4" w:rsidRPr="000C69B5" w:rsidTr="003C2776">
        <w:trPr>
          <w:trHeight w:val="179"/>
        </w:trPr>
        <w:tc>
          <w:tcPr>
            <w:tcW w:w="2972" w:type="dxa"/>
          </w:tcPr>
          <w:p w:rsidR="00A00BA4" w:rsidRPr="000C69B5" w:rsidRDefault="00A00BA4" w:rsidP="00A00BA4">
            <w:pPr>
              <w:jc w:val="both"/>
              <w:rPr>
                <w:rFonts w:ascii="Times New Roman" w:hAnsi="Times New Roman" w:cs="Times New Roman"/>
                <w:sz w:val="24"/>
                <w:szCs w:val="24"/>
              </w:rPr>
            </w:pPr>
            <w:r w:rsidRPr="000C69B5">
              <w:rPr>
                <w:rFonts w:ascii="Times New Roman" w:hAnsi="Times New Roman" w:cs="Times New Roman"/>
                <w:sz w:val="24"/>
                <w:szCs w:val="24"/>
              </w:rPr>
              <w:t>Odôvodnenie výberu jeho ponuky:</w:t>
            </w:r>
          </w:p>
        </w:tc>
        <w:tc>
          <w:tcPr>
            <w:tcW w:w="6081" w:type="dxa"/>
          </w:tcPr>
          <w:p w:rsidR="00A00BA4" w:rsidRPr="000C69B5" w:rsidRDefault="002E386A" w:rsidP="0084207F">
            <w:pPr>
              <w:jc w:val="both"/>
              <w:rPr>
                <w:rFonts w:ascii="Times New Roman" w:hAnsi="Times New Roman" w:cs="Times New Roman"/>
                <w:sz w:val="24"/>
                <w:szCs w:val="24"/>
              </w:rPr>
            </w:pPr>
            <w:r w:rsidRPr="002E386A">
              <w:rPr>
                <w:rFonts w:ascii="Times New Roman" w:hAnsi="Times New Roman" w:cs="Times New Roman"/>
                <w:sz w:val="24"/>
                <w:szCs w:val="24"/>
              </w:rPr>
              <w:t>Úspešný uchádzač</w:t>
            </w:r>
            <w:r w:rsidR="0084207F">
              <w:rPr>
                <w:rFonts w:ascii="Times New Roman" w:hAnsi="Times New Roman" w:cs="Times New Roman"/>
                <w:sz w:val="24"/>
                <w:szCs w:val="24"/>
              </w:rPr>
              <w:t xml:space="preserve"> nebol identifikovaný</w:t>
            </w:r>
            <w:r w:rsidRPr="002E386A">
              <w:rPr>
                <w:rFonts w:ascii="Times New Roman" w:hAnsi="Times New Roman" w:cs="Times New Roman"/>
                <w:sz w:val="24"/>
                <w:szCs w:val="24"/>
              </w:rPr>
              <w:t>.</w:t>
            </w:r>
          </w:p>
        </w:tc>
      </w:tr>
      <w:tr w:rsidR="00A00BA4" w:rsidRPr="000C69B5" w:rsidTr="003C2776">
        <w:trPr>
          <w:trHeight w:val="547"/>
        </w:trPr>
        <w:tc>
          <w:tcPr>
            <w:tcW w:w="2972" w:type="dxa"/>
          </w:tcPr>
          <w:p w:rsidR="00A00BA4" w:rsidRPr="00B046B6" w:rsidRDefault="00A00BA4" w:rsidP="00A00BA4">
            <w:pPr>
              <w:jc w:val="both"/>
              <w:rPr>
                <w:rFonts w:ascii="Times New Roman" w:hAnsi="Times New Roman" w:cs="Times New Roman"/>
                <w:sz w:val="24"/>
                <w:szCs w:val="24"/>
              </w:rPr>
            </w:pPr>
            <w:r w:rsidRPr="00B046B6">
              <w:rPr>
                <w:rFonts w:ascii="Times New Roman" w:hAnsi="Times New Roman" w:cs="Times New Roman"/>
                <w:sz w:val="24"/>
                <w:szCs w:val="24"/>
              </w:rPr>
              <w:t>Podiel zákazky alebo rámcovej dohody, ktorý má úspešný uchádzač v úmysle zadať subdodávateľom:</w:t>
            </w:r>
          </w:p>
        </w:tc>
        <w:tc>
          <w:tcPr>
            <w:tcW w:w="6081" w:type="dxa"/>
          </w:tcPr>
          <w:p w:rsidR="00A00BA4" w:rsidRPr="00B046B6" w:rsidRDefault="00A00BA4" w:rsidP="00A00BA4">
            <w:pPr>
              <w:rPr>
                <w:rFonts w:ascii="Times New Roman" w:hAnsi="Times New Roman" w:cs="Times New Roman"/>
                <w:sz w:val="24"/>
                <w:szCs w:val="24"/>
              </w:rPr>
            </w:pPr>
            <w:r w:rsidRPr="00B046B6">
              <w:rPr>
                <w:rFonts w:ascii="Times New Roman" w:hAnsi="Times New Roman" w:cs="Times New Roman"/>
                <w:sz w:val="24"/>
                <w:szCs w:val="24"/>
              </w:rPr>
              <w:t>-</w:t>
            </w:r>
          </w:p>
        </w:tc>
      </w:tr>
      <w:tr w:rsidR="00A00BA4" w:rsidRPr="003B3062" w:rsidTr="003C2776">
        <w:trPr>
          <w:trHeight w:val="397"/>
        </w:trPr>
        <w:tc>
          <w:tcPr>
            <w:tcW w:w="2972" w:type="dxa"/>
            <w:vAlign w:val="center"/>
          </w:tcPr>
          <w:p w:rsidR="00A00BA4" w:rsidRPr="00B046B6" w:rsidRDefault="00A00BA4" w:rsidP="00A00BA4">
            <w:pPr>
              <w:rPr>
                <w:rFonts w:ascii="Times New Roman" w:hAnsi="Times New Roman" w:cs="Times New Roman"/>
                <w:sz w:val="24"/>
                <w:szCs w:val="24"/>
              </w:rPr>
            </w:pPr>
            <w:r w:rsidRPr="00B046B6">
              <w:rPr>
                <w:rFonts w:ascii="Times New Roman" w:hAnsi="Times New Roman" w:cs="Times New Roman"/>
                <w:sz w:val="24"/>
                <w:szCs w:val="24"/>
              </w:rPr>
              <w:t>Identifikácia subdodávateľa:</w:t>
            </w:r>
          </w:p>
        </w:tc>
        <w:tc>
          <w:tcPr>
            <w:tcW w:w="6081" w:type="dxa"/>
            <w:vAlign w:val="center"/>
          </w:tcPr>
          <w:p w:rsidR="00A00BA4" w:rsidRPr="00B046B6" w:rsidRDefault="00A00BA4" w:rsidP="00A00BA4">
            <w:pPr>
              <w:rPr>
                <w:rFonts w:ascii="Times New Roman" w:hAnsi="Times New Roman" w:cs="Times New Roman"/>
                <w:sz w:val="24"/>
                <w:szCs w:val="24"/>
              </w:rPr>
            </w:pPr>
            <w:r w:rsidRPr="00B046B6">
              <w:rPr>
                <w:rFonts w:ascii="Times New Roman" w:hAnsi="Times New Roman" w:cs="Times New Roman"/>
                <w:sz w:val="24"/>
                <w:szCs w:val="24"/>
              </w:rPr>
              <w:t>-</w:t>
            </w:r>
          </w:p>
        </w:tc>
      </w:tr>
    </w:tbl>
    <w:p w:rsidR="00FC467D" w:rsidRPr="00C2443A" w:rsidRDefault="00FC467D" w:rsidP="00C2443A">
      <w:pPr>
        <w:spacing w:after="0" w:line="240" w:lineRule="auto"/>
        <w:rPr>
          <w:rFonts w:ascii="Times New Roman" w:hAnsi="Times New Roman" w:cs="Times New Roman"/>
          <w:b/>
          <w:bCs/>
          <w:color w:val="000000"/>
          <w:sz w:val="24"/>
        </w:rPr>
      </w:pPr>
    </w:p>
    <w:p w:rsidR="00DA22FC" w:rsidRPr="00C310B3" w:rsidRDefault="00DA22FC" w:rsidP="00C310B3">
      <w:pPr>
        <w:spacing w:line="240" w:lineRule="auto"/>
        <w:jc w:val="both"/>
        <w:rPr>
          <w:rFonts w:ascii="Times New Roman" w:hAnsi="Times New Roman" w:cs="Times New Roman"/>
          <w:b/>
          <w:sz w:val="24"/>
          <w:szCs w:val="24"/>
        </w:rPr>
      </w:pPr>
      <w:r w:rsidRPr="00C310B3">
        <w:rPr>
          <w:rFonts w:ascii="Times New Roman" w:hAnsi="Times New Roman" w:cs="Times New Roman"/>
          <w:b/>
          <w:sz w:val="24"/>
          <w:szCs w:val="24"/>
        </w:rPr>
        <w:t>H) Odôvodnenie použitia rokovacieho konania so</w:t>
      </w:r>
      <w:r w:rsidR="00FC467D" w:rsidRPr="00C310B3">
        <w:rPr>
          <w:rFonts w:ascii="Times New Roman" w:hAnsi="Times New Roman" w:cs="Times New Roman"/>
          <w:b/>
          <w:sz w:val="24"/>
          <w:szCs w:val="24"/>
        </w:rPr>
        <w:t xml:space="preserve"> zverejnením, súťažného dialógu</w:t>
      </w:r>
      <w:r w:rsidRPr="00C310B3">
        <w:rPr>
          <w:rFonts w:ascii="Times New Roman" w:hAnsi="Times New Roman" w:cs="Times New Roman"/>
          <w:b/>
          <w:sz w:val="24"/>
          <w:szCs w:val="24"/>
        </w:rPr>
        <w:t xml:space="preserve">, priameho rokovacieho konania alebo zadávania koncesie podľa § 101 ods. 2 </w:t>
      </w:r>
    </w:p>
    <w:tbl>
      <w:tblPr>
        <w:tblStyle w:val="Mriekatabuky"/>
        <w:tblW w:w="0" w:type="auto"/>
        <w:tblLook w:val="04A0" w:firstRow="1" w:lastRow="0" w:firstColumn="1" w:lastColumn="0" w:noHBand="0" w:noVBand="1"/>
      </w:tblPr>
      <w:tblGrid>
        <w:gridCol w:w="9060"/>
      </w:tblGrid>
      <w:tr w:rsidR="00DA22FC" w:rsidRPr="003B3062" w:rsidTr="004660A7">
        <w:trPr>
          <w:trHeight w:val="340"/>
        </w:trPr>
        <w:tc>
          <w:tcPr>
            <w:tcW w:w="9062" w:type="dxa"/>
            <w:vAlign w:val="center"/>
          </w:tcPr>
          <w:p w:rsidR="00DA22FC" w:rsidRPr="003B3062" w:rsidRDefault="00DA22FC" w:rsidP="004660A7">
            <w:pPr>
              <w:rPr>
                <w:rFonts w:ascii="Times New Roman" w:hAnsi="Times New Roman" w:cs="Times New Roman"/>
                <w:b/>
                <w:sz w:val="24"/>
                <w:szCs w:val="24"/>
              </w:rPr>
            </w:pPr>
            <w:r w:rsidRPr="003B3062">
              <w:rPr>
                <w:rFonts w:ascii="Times New Roman" w:hAnsi="Times New Roman" w:cs="Times New Roman"/>
                <w:sz w:val="24"/>
                <w:szCs w:val="24"/>
              </w:rPr>
              <w:t>Neuplatnilo sa.</w:t>
            </w:r>
          </w:p>
        </w:tc>
      </w:tr>
    </w:tbl>
    <w:p w:rsidR="00DA22FC" w:rsidRPr="00C2443A" w:rsidRDefault="00DA22FC" w:rsidP="00C2443A">
      <w:pPr>
        <w:spacing w:after="0" w:line="240" w:lineRule="auto"/>
        <w:rPr>
          <w:rFonts w:ascii="Times New Roman" w:hAnsi="Times New Roman" w:cs="Times New Roman"/>
          <w:b/>
          <w:bCs/>
          <w:color w:val="000000"/>
          <w:sz w:val="24"/>
        </w:rPr>
      </w:pPr>
    </w:p>
    <w:p w:rsidR="00DA22FC" w:rsidRPr="00C310B3" w:rsidRDefault="00575AF4" w:rsidP="00C310B3">
      <w:pPr>
        <w:spacing w:line="240" w:lineRule="auto"/>
        <w:jc w:val="both"/>
        <w:rPr>
          <w:rFonts w:ascii="Times New Roman" w:hAnsi="Times New Roman" w:cs="Times New Roman"/>
          <w:b/>
          <w:sz w:val="24"/>
          <w:szCs w:val="24"/>
        </w:rPr>
      </w:pPr>
      <w:r w:rsidRPr="00C310B3">
        <w:rPr>
          <w:rFonts w:ascii="Times New Roman" w:hAnsi="Times New Roman" w:cs="Times New Roman"/>
          <w:b/>
          <w:sz w:val="24"/>
          <w:szCs w:val="24"/>
        </w:rPr>
        <w:t>I</w:t>
      </w:r>
      <w:r w:rsidR="00DA22FC" w:rsidRPr="00C310B3">
        <w:rPr>
          <w:rFonts w:ascii="Times New Roman" w:hAnsi="Times New Roman" w:cs="Times New Roman"/>
          <w:b/>
          <w:sz w:val="24"/>
          <w:szCs w:val="24"/>
        </w:rPr>
        <w:t xml:space="preserve">) Odôvodnenie prekročenia lehoty podľa § 135 ods. 1 písm. h) a l) a prekročenia podielu podľa § 135 ods. 1 písm. k) </w:t>
      </w:r>
    </w:p>
    <w:tbl>
      <w:tblPr>
        <w:tblStyle w:val="Mriekatabuky"/>
        <w:tblW w:w="0" w:type="auto"/>
        <w:tblLook w:val="04A0" w:firstRow="1" w:lastRow="0" w:firstColumn="1" w:lastColumn="0" w:noHBand="0" w:noVBand="1"/>
      </w:tblPr>
      <w:tblGrid>
        <w:gridCol w:w="9060"/>
      </w:tblGrid>
      <w:tr w:rsidR="00DA22FC" w:rsidRPr="004660A7" w:rsidTr="004660A7">
        <w:trPr>
          <w:trHeight w:val="340"/>
        </w:trPr>
        <w:tc>
          <w:tcPr>
            <w:tcW w:w="9062" w:type="dxa"/>
            <w:vAlign w:val="center"/>
          </w:tcPr>
          <w:p w:rsidR="00DA22FC" w:rsidRPr="004660A7" w:rsidRDefault="00DA22FC" w:rsidP="004660A7">
            <w:pPr>
              <w:rPr>
                <w:rFonts w:ascii="Times New Roman" w:hAnsi="Times New Roman" w:cs="Times New Roman"/>
                <w:sz w:val="24"/>
                <w:szCs w:val="24"/>
              </w:rPr>
            </w:pPr>
            <w:r w:rsidRPr="003B3062">
              <w:rPr>
                <w:rFonts w:ascii="Times New Roman" w:hAnsi="Times New Roman" w:cs="Times New Roman"/>
                <w:sz w:val="24"/>
                <w:szCs w:val="24"/>
              </w:rPr>
              <w:t>Neuplatnilo sa.</w:t>
            </w:r>
          </w:p>
        </w:tc>
      </w:tr>
    </w:tbl>
    <w:p w:rsidR="00DA22FC" w:rsidRPr="00C2443A" w:rsidRDefault="00DA22FC" w:rsidP="00C2443A">
      <w:pPr>
        <w:spacing w:after="0" w:line="240" w:lineRule="auto"/>
        <w:rPr>
          <w:rFonts w:ascii="Times New Roman" w:hAnsi="Times New Roman" w:cs="Times New Roman"/>
          <w:b/>
          <w:bCs/>
          <w:color w:val="000000"/>
          <w:sz w:val="24"/>
        </w:rPr>
      </w:pPr>
    </w:p>
    <w:p w:rsidR="00DA22FC" w:rsidRPr="00C310B3" w:rsidRDefault="00DA22FC" w:rsidP="00C310B3">
      <w:pPr>
        <w:spacing w:line="240" w:lineRule="auto"/>
        <w:jc w:val="both"/>
        <w:rPr>
          <w:rFonts w:ascii="Times New Roman" w:hAnsi="Times New Roman" w:cs="Times New Roman"/>
          <w:b/>
          <w:sz w:val="24"/>
          <w:szCs w:val="24"/>
        </w:rPr>
      </w:pPr>
      <w:r w:rsidRPr="00C310B3">
        <w:rPr>
          <w:rFonts w:ascii="Times New Roman" w:hAnsi="Times New Roman" w:cs="Times New Roman"/>
          <w:b/>
          <w:sz w:val="24"/>
          <w:szCs w:val="24"/>
        </w:rPr>
        <w:t xml:space="preserve">J) Odôvodnenie prekročenia lehoty podľa § 133 ods. 2 </w:t>
      </w:r>
    </w:p>
    <w:tbl>
      <w:tblPr>
        <w:tblStyle w:val="Mriekatabuky"/>
        <w:tblW w:w="0" w:type="auto"/>
        <w:tblLook w:val="04A0" w:firstRow="1" w:lastRow="0" w:firstColumn="1" w:lastColumn="0" w:noHBand="0" w:noVBand="1"/>
      </w:tblPr>
      <w:tblGrid>
        <w:gridCol w:w="9060"/>
      </w:tblGrid>
      <w:tr w:rsidR="00DA22FC" w:rsidRPr="003B3062" w:rsidTr="004660A7">
        <w:trPr>
          <w:trHeight w:val="340"/>
        </w:trPr>
        <w:tc>
          <w:tcPr>
            <w:tcW w:w="9062" w:type="dxa"/>
            <w:vAlign w:val="center"/>
          </w:tcPr>
          <w:p w:rsidR="00DA22FC" w:rsidRPr="003B3062" w:rsidRDefault="00DA22FC" w:rsidP="004660A7">
            <w:pPr>
              <w:rPr>
                <w:rFonts w:ascii="Times New Roman" w:hAnsi="Times New Roman" w:cs="Times New Roman"/>
                <w:b/>
                <w:sz w:val="24"/>
                <w:szCs w:val="24"/>
              </w:rPr>
            </w:pPr>
            <w:r w:rsidRPr="003B3062">
              <w:rPr>
                <w:rFonts w:ascii="Times New Roman" w:hAnsi="Times New Roman" w:cs="Times New Roman"/>
                <w:sz w:val="24"/>
                <w:szCs w:val="24"/>
              </w:rPr>
              <w:t>Neuplatnilo sa.</w:t>
            </w:r>
          </w:p>
        </w:tc>
      </w:tr>
    </w:tbl>
    <w:p w:rsidR="001B1FE5" w:rsidRDefault="001B1FE5" w:rsidP="00C310B3">
      <w:pPr>
        <w:spacing w:line="240" w:lineRule="auto"/>
        <w:jc w:val="both"/>
        <w:rPr>
          <w:rFonts w:ascii="Times New Roman" w:hAnsi="Times New Roman" w:cs="Times New Roman"/>
          <w:b/>
          <w:sz w:val="24"/>
          <w:szCs w:val="24"/>
        </w:rPr>
      </w:pPr>
    </w:p>
    <w:p w:rsidR="00122AA9" w:rsidRPr="00C310B3" w:rsidRDefault="00122AA9" w:rsidP="00C310B3">
      <w:pPr>
        <w:spacing w:line="240" w:lineRule="auto"/>
        <w:jc w:val="both"/>
        <w:rPr>
          <w:rFonts w:ascii="Times New Roman" w:hAnsi="Times New Roman" w:cs="Times New Roman"/>
          <w:b/>
          <w:sz w:val="24"/>
          <w:szCs w:val="24"/>
        </w:rPr>
      </w:pPr>
      <w:r w:rsidRPr="00C310B3">
        <w:rPr>
          <w:rFonts w:ascii="Times New Roman" w:hAnsi="Times New Roman" w:cs="Times New Roman"/>
          <w:b/>
          <w:sz w:val="24"/>
          <w:szCs w:val="24"/>
        </w:rPr>
        <w:t xml:space="preserve">K) Dôvody zrušenia použitého postupu zadávania zákazky, koncesie , súťaže návrhov alebo dôvody nezriadenia dynamického nákupného systému </w:t>
      </w:r>
    </w:p>
    <w:tbl>
      <w:tblPr>
        <w:tblStyle w:val="Mriekatabuky"/>
        <w:tblW w:w="0" w:type="auto"/>
        <w:tblLook w:val="04A0" w:firstRow="1" w:lastRow="0" w:firstColumn="1" w:lastColumn="0" w:noHBand="0" w:noVBand="1"/>
      </w:tblPr>
      <w:tblGrid>
        <w:gridCol w:w="9060"/>
      </w:tblGrid>
      <w:tr w:rsidR="00122AA9" w:rsidRPr="003B3062" w:rsidTr="008378A6">
        <w:trPr>
          <w:trHeight w:val="340"/>
        </w:trPr>
        <w:tc>
          <w:tcPr>
            <w:tcW w:w="9062" w:type="dxa"/>
            <w:vAlign w:val="center"/>
          </w:tcPr>
          <w:p w:rsidR="003A779F" w:rsidRPr="003A779F" w:rsidRDefault="003A779F" w:rsidP="003A779F">
            <w:pPr>
              <w:jc w:val="both"/>
              <w:rPr>
                <w:rFonts w:ascii="Times New Roman" w:hAnsi="Times New Roman" w:cs="Times New Roman"/>
              </w:rPr>
            </w:pPr>
            <w:bookmarkStart w:id="0" w:name="_GoBack"/>
            <w:bookmarkEnd w:id="0"/>
            <w:r w:rsidRPr="003A779F">
              <w:rPr>
                <w:rFonts w:ascii="Times New Roman" w:hAnsi="Times New Roman" w:cs="Times New Roman"/>
              </w:rPr>
              <w:t>Ministerstvo dopravy Slovenskej republiky ruší použitý postup zadávania zákazky podľa § 57 ods. 1 písm. a) zákona nakoľko ani jeden uchádzač nesplnil podmienky účasti vo verejnom obstarávaní a neuplatnil  námietky v lehote podľa tohto zákona.</w:t>
            </w:r>
          </w:p>
          <w:p w:rsidR="003A779F" w:rsidRPr="003A779F" w:rsidRDefault="003A779F" w:rsidP="003A779F">
            <w:pPr>
              <w:jc w:val="both"/>
              <w:rPr>
                <w:rFonts w:ascii="Times New Roman" w:hAnsi="Times New Roman" w:cs="Times New Roman"/>
              </w:rPr>
            </w:pPr>
            <w:r w:rsidRPr="003A779F">
              <w:rPr>
                <w:rFonts w:ascii="Times New Roman" w:hAnsi="Times New Roman" w:cs="Times New Roman"/>
              </w:rPr>
              <w:t>Podľa uvedeného ustanovenia verejný obstarávateľ môže zrušiť použitý postup zadávania zákazky, cit.: „</w:t>
            </w:r>
            <w:r w:rsidRPr="003A779F">
              <w:rPr>
                <w:rFonts w:ascii="Times New Roman" w:hAnsi="Times New Roman" w:cs="Times New Roman"/>
                <w:i/>
              </w:rPr>
              <w:t>ani jeden uchádzač alebo záujemca nesplnil podmienky účasti vo verejnom obstarávaní a uchádzač alebo záujemca neuplatnil námietky v lehote podľa tohto zákona</w:t>
            </w:r>
            <w:r>
              <w:rPr>
                <w:rFonts w:ascii="Times New Roman" w:hAnsi="Times New Roman" w:cs="Times New Roman"/>
              </w:rPr>
              <w:t>.“</w:t>
            </w:r>
          </w:p>
          <w:p w:rsidR="00122AA9" w:rsidRPr="003B3062" w:rsidRDefault="003A779F" w:rsidP="003A779F">
            <w:pPr>
              <w:jc w:val="both"/>
              <w:rPr>
                <w:rFonts w:ascii="Times New Roman" w:hAnsi="Times New Roman" w:cs="Times New Roman"/>
                <w:b/>
                <w:sz w:val="24"/>
                <w:szCs w:val="24"/>
              </w:rPr>
            </w:pPr>
            <w:r w:rsidRPr="003A779F">
              <w:rPr>
                <w:rFonts w:ascii="Times New Roman" w:hAnsi="Times New Roman" w:cs="Times New Roman"/>
              </w:rPr>
              <w:t>Pre zabezpečenie pôvodného predmetu zákazky bude realizované nové verejné obstarávanie</w:t>
            </w:r>
            <w:r w:rsidRPr="003A779F">
              <w:rPr>
                <w:rFonts w:ascii="Times New Roman" w:hAnsi="Times New Roman" w:cs="Times New Roman"/>
                <w:sz w:val="24"/>
                <w:szCs w:val="24"/>
              </w:rPr>
              <w:t>.</w:t>
            </w:r>
          </w:p>
        </w:tc>
      </w:tr>
    </w:tbl>
    <w:p w:rsidR="002F20F1" w:rsidRDefault="002F20F1" w:rsidP="008C6AF3">
      <w:pPr>
        <w:spacing w:after="0" w:line="240" w:lineRule="auto"/>
        <w:jc w:val="both"/>
        <w:rPr>
          <w:rFonts w:ascii="Times New Roman" w:hAnsi="Times New Roman" w:cs="Times New Roman"/>
          <w:b/>
          <w:sz w:val="24"/>
          <w:szCs w:val="24"/>
        </w:rPr>
      </w:pPr>
    </w:p>
    <w:p w:rsidR="00122AA9" w:rsidRPr="003B3062" w:rsidRDefault="00122AA9"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t>L) Odôvodnenie použitia iných ako elektronických prostriedkov komunikácie</w:t>
      </w:r>
    </w:p>
    <w:tbl>
      <w:tblPr>
        <w:tblStyle w:val="Mriekatabuky"/>
        <w:tblW w:w="0" w:type="auto"/>
        <w:tblLook w:val="04A0" w:firstRow="1" w:lastRow="0" w:firstColumn="1" w:lastColumn="0" w:noHBand="0" w:noVBand="1"/>
      </w:tblPr>
      <w:tblGrid>
        <w:gridCol w:w="9060"/>
      </w:tblGrid>
      <w:tr w:rsidR="00122AA9" w:rsidRPr="003B3062" w:rsidTr="004660A7">
        <w:trPr>
          <w:trHeight w:val="340"/>
        </w:trPr>
        <w:tc>
          <w:tcPr>
            <w:tcW w:w="9062" w:type="dxa"/>
            <w:vAlign w:val="center"/>
          </w:tcPr>
          <w:p w:rsidR="00122AA9" w:rsidRPr="003B3062" w:rsidRDefault="00AA4049" w:rsidP="004660A7">
            <w:pPr>
              <w:rPr>
                <w:rFonts w:ascii="Times New Roman" w:hAnsi="Times New Roman" w:cs="Times New Roman"/>
                <w:sz w:val="24"/>
                <w:szCs w:val="24"/>
              </w:rPr>
            </w:pPr>
            <w:r>
              <w:rPr>
                <w:rFonts w:ascii="Times New Roman" w:hAnsi="Times New Roman" w:cs="Times New Roman"/>
                <w:sz w:val="24"/>
                <w:szCs w:val="24"/>
              </w:rPr>
              <w:t>Neuplatnilo sa.</w:t>
            </w:r>
          </w:p>
        </w:tc>
      </w:tr>
    </w:tbl>
    <w:p w:rsidR="00122AA9" w:rsidRPr="00C2443A" w:rsidRDefault="00122AA9" w:rsidP="00C2443A">
      <w:pPr>
        <w:spacing w:after="0" w:line="240" w:lineRule="auto"/>
        <w:rPr>
          <w:rFonts w:ascii="Times New Roman" w:hAnsi="Times New Roman" w:cs="Times New Roman"/>
          <w:b/>
          <w:bCs/>
          <w:color w:val="000000"/>
          <w:sz w:val="24"/>
        </w:rPr>
      </w:pPr>
    </w:p>
    <w:p w:rsidR="00122AA9" w:rsidRPr="003B3062" w:rsidRDefault="00122AA9" w:rsidP="00C310B3">
      <w:pPr>
        <w:spacing w:line="240" w:lineRule="auto"/>
        <w:jc w:val="both"/>
        <w:rPr>
          <w:rFonts w:ascii="Times New Roman" w:hAnsi="Times New Roman" w:cs="Times New Roman"/>
          <w:b/>
          <w:sz w:val="24"/>
          <w:szCs w:val="24"/>
        </w:rPr>
      </w:pPr>
      <w:r w:rsidRPr="003B3062">
        <w:rPr>
          <w:rFonts w:ascii="Times New Roman" w:hAnsi="Times New Roman" w:cs="Times New Roman"/>
          <w:b/>
          <w:sz w:val="24"/>
          <w:szCs w:val="24"/>
        </w:rPr>
        <w:t>M) Zistený konflikt záujmu a následne prijaté opatrenia</w:t>
      </w:r>
    </w:p>
    <w:tbl>
      <w:tblPr>
        <w:tblStyle w:val="Mriekatabuky"/>
        <w:tblW w:w="0" w:type="auto"/>
        <w:tblLook w:val="04A0" w:firstRow="1" w:lastRow="0" w:firstColumn="1" w:lastColumn="0" w:noHBand="0" w:noVBand="1"/>
      </w:tblPr>
      <w:tblGrid>
        <w:gridCol w:w="9060"/>
      </w:tblGrid>
      <w:tr w:rsidR="00122AA9" w:rsidRPr="003B3062" w:rsidTr="004660A7">
        <w:trPr>
          <w:trHeight w:val="340"/>
        </w:trPr>
        <w:tc>
          <w:tcPr>
            <w:tcW w:w="9062" w:type="dxa"/>
            <w:vAlign w:val="center"/>
          </w:tcPr>
          <w:p w:rsidR="00122AA9" w:rsidRPr="003B3062" w:rsidRDefault="00122AA9" w:rsidP="004660A7">
            <w:pPr>
              <w:rPr>
                <w:rFonts w:ascii="Times New Roman" w:hAnsi="Times New Roman" w:cs="Times New Roman"/>
                <w:b/>
                <w:sz w:val="24"/>
                <w:szCs w:val="24"/>
              </w:rPr>
            </w:pPr>
            <w:r w:rsidRPr="003B3062">
              <w:rPr>
                <w:rFonts w:ascii="Times New Roman" w:hAnsi="Times New Roman" w:cs="Times New Roman"/>
                <w:sz w:val="24"/>
                <w:szCs w:val="24"/>
              </w:rPr>
              <w:t>Neuplatnilo sa.</w:t>
            </w:r>
          </w:p>
        </w:tc>
      </w:tr>
    </w:tbl>
    <w:p w:rsidR="00122AA9" w:rsidRPr="00C2443A" w:rsidRDefault="00122AA9" w:rsidP="00C2443A">
      <w:pPr>
        <w:spacing w:after="0" w:line="240" w:lineRule="auto"/>
        <w:rPr>
          <w:rFonts w:ascii="Times New Roman" w:hAnsi="Times New Roman" w:cs="Times New Roman"/>
          <w:b/>
          <w:bCs/>
          <w:color w:val="000000"/>
          <w:sz w:val="24"/>
        </w:rPr>
      </w:pPr>
    </w:p>
    <w:p w:rsidR="00122AA9" w:rsidRPr="003B3062" w:rsidRDefault="00122AA9" w:rsidP="00C310B3">
      <w:pPr>
        <w:spacing w:line="240" w:lineRule="auto"/>
        <w:jc w:val="both"/>
        <w:rPr>
          <w:rFonts w:ascii="Times New Roman" w:hAnsi="Times New Roman" w:cs="Times New Roman"/>
          <w:b/>
          <w:sz w:val="24"/>
          <w:szCs w:val="24"/>
        </w:rPr>
      </w:pPr>
      <w:r w:rsidRPr="00C310B3">
        <w:rPr>
          <w:rFonts w:ascii="Times New Roman" w:hAnsi="Times New Roman" w:cs="Times New Roman"/>
          <w:b/>
          <w:sz w:val="24"/>
          <w:szCs w:val="24"/>
        </w:rPr>
        <w:lastRenderedPageBreak/>
        <w:t xml:space="preserve">N) Opatrenia prijaté v súvislosti s predbežným zapojením záujemcov alebo uchádzačov na účely prípravy postupu verejného obstarávania </w:t>
      </w:r>
    </w:p>
    <w:tbl>
      <w:tblPr>
        <w:tblStyle w:val="Mriekatabuky"/>
        <w:tblW w:w="0" w:type="auto"/>
        <w:tblLook w:val="04A0" w:firstRow="1" w:lastRow="0" w:firstColumn="1" w:lastColumn="0" w:noHBand="0" w:noVBand="1"/>
      </w:tblPr>
      <w:tblGrid>
        <w:gridCol w:w="9060"/>
      </w:tblGrid>
      <w:tr w:rsidR="00122AA9" w:rsidRPr="003B3062" w:rsidTr="004660A7">
        <w:trPr>
          <w:trHeight w:val="340"/>
        </w:trPr>
        <w:tc>
          <w:tcPr>
            <w:tcW w:w="9062" w:type="dxa"/>
            <w:vAlign w:val="center"/>
          </w:tcPr>
          <w:p w:rsidR="00122AA9" w:rsidRPr="003B3062" w:rsidRDefault="00122AA9" w:rsidP="004660A7">
            <w:pPr>
              <w:rPr>
                <w:rFonts w:ascii="Times New Roman" w:hAnsi="Times New Roman" w:cs="Times New Roman"/>
                <w:b/>
                <w:sz w:val="24"/>
                <w:szCs w:val="24"/>
              </w:rPr>
            </w:pPr>
            <w:r w:rsidRPr="003B3062">
              <w:rPr>
                <w:rFonts w:ascii="Times New Roman" w:hAnsi="Times New Roman" w:cs="Times New Roman"/>
                <w:sz w:val="24"/>
                <w:szCs w:val="24"/>
              </w:rPr>
              <w:t>Neuplatnilo sa.</w:t>
            </w:r>
          </w:p>
        </w:tc>
      </w:tr>
    </w:tbl>
    <w:p w:rsidR="00122AA9" w:rsidRPr="003B3062" w:rsidRDefault="00122AA9" w:rsidP="0056793C">
      <w:pPr>
        <w:jc w:val="both"/>
        <w:rPr>
          <w:rFonts w:ascii="Times New Roman" w:hAnsi="Times New Roman" w:cs="Times New Roman"/>
          <w:b/>
          <w:sz w:val="24"/>
          <w:szCs w:val="24"/>
        </w:rPr>
      </w:pPr>
    </w:p>
    <w:sectPr w:rsidR="00122AA9" w:rsidRPr="003B3062" w:rsidSect="008C6AF3">
      <w:footerReference w:type="default" r:id="rId8"/>
      <w:headerReference w:type="first" r:id="rId9"/>
      <w:footerReference w:type="first" r:id="rId10"/>
      <w:pgSz w:w="11906" w:h="16838"/>
      <w:pgMar w:top="1418" w:right="1418" w:bottom="851" w:left="1418" w:header="284"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5D" w:rsidRDefault="00F8355D" w:rsidP="0056793C">
      <w:pPr>
        <w:spacing w:after="0" w:line="240" w:lineRule="auto"/>
      </w:pPr>
      <w:r>
        <w:separator/>
      </w:r>
    </w:p>
  </w:endnote>
  <w:endnote w:type="continuationSeparator" w:id="0">
    <w:p w:rsidR="00F8355D" w:rsidRDefault="00F8355D" w:rsidP="0056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127097"/>
      <w:docPartObj>
        <w:docPartGallery w:val="Page Numbers (Bottom of Page)"/>
        <w:docPartUnique/>
      </w:docPartObj>
    </w:sdtPr>
    <w:sdtEndPr/>
    <w:sdtContent>
      <w:p w:rsidR="008214C3" w:rsidRDefault="008214C3" w:rsidP="008214C3">
        <w:pPr>
          <w:pStyle w:val="Pta"/>
          <w:jc w:val="center"/>
        </w:pPr>
        <w:r w:rsidRPr="004660A7">
          <w:rPr>
            <w:rFonts w:ascii="Times New Roman" w:hAnsi="Times New Roman" w:cs="Times New Roman"/>
            <w:sz w:val="24"/>
          </w:rPr>
          <w:fldChar w:fldCharType="begin"/>
        </w:r>
        <w:r w:rsidRPr="004660A7">
          <w:rPr>
            <w:rFonts w:ascii="Times New Roman" w:hAnsi="Times New Roman" w:cs="Times New Roman"/>
            <w:sz w:val="24"/>
          </w:rPr>
          <w:instrText>PAGE   \* MERGEFORMAT</w:instrText>
        </w:r>
        <w:r w:rsidRPr="004660A7">
          <w:rPr>
            <w:rFonts w:ascii="Times New Roman" w:hAnsi="Times New Roman" w:cs="Times New Roman"/>
            <w:sz w:val="24"/>
          </w:rPr>
          <w:fldChar w:fldCharType="separate"/>
        </w:r>
        <w:r w:rsidR="008E0DAA">
          <w:rPr>
            <w:rFonts w:ascii="Times New Roman" w:hAnsi="Times New Roman" w:cs="Times New Roman"/>
            <w:noProof/>
            <w:sz w:val="24"/>
          </w:rPr>
          <w:t>4</w:t>
        </w:r>
        <w:r w:rsidRPr="004660A7">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246984"/>
      <w:docPartObj>
        <w:docPartGallery w:val="Page Numbers (Bottom of Page)"/>
        <w:docPartUnique/>
      </w:docPartObj>
    </w:sdtPr>
    <w:sdtEndPr/>
    <w:sdtContent>
      <w:p w:rsidR="004660A7" w:rsidRDefault="004660A7" w:rsidP="004660A7">
        <w:pPr>
          <w:pStyle w:val="Pta"/>
          <w:jc w:val="center"/>
        </w:pPr>
        <w:r w:rsidRPr="004660A7">
          <w:rPr>
            <w:rFonts w:ascii="Times New Roman" w:hAnsi="Times New Roman" w:cs="Times New Roman"/>
            <w:sz w:val="24"/>
          </w:rPr>
          <w:fldChar w:fldCharType="begin"/>
        </w:r>
        <w:r w:rsidRPr="004660A7">
          <w:rPr>
            <w:rFonts w:ascii="Times New Roman" w:hAnsi="Times New Roman" w:cs="Times New Roman"/>
            <w:sz w:val="24"/>
          </w:rPr>
          <w:instrText>PAGE   \* MERGEFORMAT</w:instrText>
        </w:r>
        <w:r w:rsidRPr="004660A7">
          <w:rPr>
            <w:rFonts w:ascii="Times New Roman" w:hAnsi="Times New Roman" w:cs="Times New Roman"/>
            <w:sz w:val="24"/>
          </w:rPr>
          <w:fldChar w:fldCharType="separate"/>
        </w:r>
        <w:r w:rsidR="008E0DAA">
          <w:rPr>
            <w:rFonts w:ascii="Times New Roman" w:hAnsi="Times New Roman" w:cs="Times New Roman"/>
            <w:noProof/>
            <w:sz w:val="24"/>
          </w:rPr>
          <w:t>1</w:t>
        </w:r>
        <w:r w:rsidRPr="004660A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5D" w:rsidRDefault="00F8355D" w:rsidP="0056793C">
      <w:pPr>
        <w:spacing w:after="0" w:line="240" w:lineRule="auto"/>
      </w:pPr>
      <w:r>
        <w:separator/>
      </w:r>
    </w:p>
  </w:footnote>
  <w:footnote w:type="continuationSeparator" w:id="0">
    <w:p w:rsidR="00F8355D" w:rsidRDefault="00F8355D" w:rsidP="0056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A7" w:rsidRDefault="000E52D7">
    <w:pPr>
      <w:pStyle w:val="Hlavika"/>
    </w:pPr>
    <w:r>
      <w:rPr>
        <w:noProof/>
        <w:lang w:eastAsia="sk-SK"/>
      </w:rPr>
      <w:drawing>
        <wp:inline distT="0" distB="0" distL="0" distR="0" wp14:anchorId="1819D86A" wp14:editId="329007B1">
          <wp:extent cx="2066925" cy="495300"/>
          <wp:effectExtent l="0" t="0" r="9525" b="0"/>
          <wp:docPr id="1" name="Obrázok 1" descr="A screenshot of a video g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Obrázok 1" descr="A screenshot of a video game&#10;&#10;Description automatically generated with medium confidenc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69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pt;height:9.6pt;visibility:visible;mso-wrap-style:square" o:bullet="t">
        <v:imagedata r:id="rId1" o:title=""/>
      </v:shape>
    </w:pict>
  </w:numPicBullet>
  <w:abstractNum w:abstractNumId="0" w15:restartNumberingAfterBreak="0">
    <w:nsid w:val="08AE36B3"/>
    <w:multiLevelType w:val="hybridMultilevel"/>
    <w:tmpl w:val="8DE03164"/>
    <w:lvl w:ilvl="0" w:tplc="041B0001">
      <w:start w:val="1"/>
      <w:numFmt w:val="bullet"/>
      <w:lvlText w:val=""/>
      <w:lvlJc w:val="left"/>
      <w:pPr>
        <w:ind w:left="644" w:hanging="360"/>
      </w:pPr>
      <w:rPr>
        <w:rFonts w:ascii="Symbol" w:hAnsi="Symbol" w:hint="default"/>
      </w:rPr>
    </w:lvl>
    <w:lvl w:ilvl="1" w:tplc="041B0003">
      <w:start w:val="1"/>
      <w:numFmt w:val="bullet"/>
      <w:lvlText w:val="o"/>
      <w:lvlJc w:val="left"/>
      <w:pPr>
        <w:ind w:left="1364" w:hanging="360"/>
      </w:pPr>
      <w:rPr>
        <w:rFonts w:ascii="Courier New" w:hAnsi="Courier New"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FB95727"/>
    <w:multiLevelType w:val="hybridMultilevel"/>
    <w:tmpl w:val="744272CE"/>
    <w:lvl w:ilvl="0" w:tplc="B97EBA70">
      <w:start w:val="1"/>
      <w:numFmt w:val="bullet"/>
      <w:lvlText w:val=""/>
      <w:lvlPicBulletId w:val="0"/>
      <w:lvlJc w:val="left"/>
      <w:pPr>
        <w:tabs>
          <w:tab w:val="num" w:pos="720"/>
        </w:tabs>
        <w:ind w:left="720" w:hanging="360"/>
      </w:pPr>
      <w:rPr>
        <w:rFonts w:ascii="Symbol" w:hAnsi="Symbol" w:hint="default"/>
      </w:rPr>
    </w:lvl>
    <w:lvl w:ilvl="1" w:tplc="CF2C7254" w:tentative="1">
      <w:start w:val="1"/>
      <w:numFmt w:val="bullet"/>
      <w:lvlText w:val=""/>
      <w:lvlJc w:val="left"/>
      <w:pPr>
        <w:tabs>
          <w:tab w:val="num" w:pos="1440"/>
        </w:tabs>
        <w:ind w:left="1440" w:hanging="360"/>
      </w:pPr>
      <w:rPr>
        <w:rFonts w:ascii="Symbol" w:hAnsi="Symbol" w:hint="default"/>
      </w:rPr>
    </w:lvl>
    <w:lvl w:ilvl="2" w:tplc="6F98BC06" w:tentative="1">
      <w:start w:val="1"/>
      <w:numFmt w:val="bullet"/>
      <w:lvlText w:val=""/>
      <w:lvlJc w:val="left"/>
      <w:pPr>
        <w:tabs>
          <w:tab w:val="num" w:pos="2160"/>
        </w:tabs>
        <w:ind w:left="2160" w:hanging="360"/>
      </w:pPr>
      <w:rPr>
        <w:rFonts w:ascii="Symbol" w:hAnsi="Symbol" w:hint="default"/>
      </w:rPr>
    </w:lvl>
    <w:lvl w:ilvl="3" w:tplc="B57613B0" w:tentative="1">
      <w:start w:val="1"/>
      <w:numFmt w:val="bullet"/>
      <w:lvlText w:val=""/>
      <w:lvlJc w:val="left"/>
      <w:pPr>
        <w:tabs>
          <w:tab w:val="num" w:pos="2880"/>
        </w:tabs>
        <w:ind w:left="2880" w:hanging="360"/>
      </w:pPr>
      <w:rPr>
        <w:rFonts w:ascii="Symbol" w:hAnsi="Symbol" w:hint="default"/>
      </w:rPr>
    </w:lvl>
    <w:lvl w:ilvl="4" w:tplc="930CBEF4" w:tentative="1">
      <w:start w:val="1"/>
      <w:numFmt w:val="bullet"/>
      <w:lvlText w:val=""/>
      <w:lvlJc w:val="left"/>
      <w:pPr>
        <w:tabs>
          <w:tab w:val="num" w:pos="3600"/>
        </w:tabs>
        <w:ind w:left="3600" w:hanging="360"/>
      </w:pPr>
      <w:rPr>
        <w:rFonts w:ascii="Symbol" w:hAnsi="Symbol" w:hint="default"/>
      </w:rPr>
    </w:lvl>
    <w:lvl w:ilvl="5" w:tplc="447A7D6A" w:tentative="1">
      <w:start w:val="1"/>
      <w:numFmt w:val="bullet"/>
      <w:lvlText w:val=""/>
      <w:lvlJc w:val="left"/>
      <w:pPr>
        <w:tabs>
          <w:tab w:val="num" w:pos="4320"/>
        </w:tabs>
        <w:ind w:left="4320" w:hanging="360"/>
      </w:pPr>
      <w:rPr>
        <w:rFonts w:ascii="Symbol" w:hAnsi="Symbol" w:hint="default"/>
      </w:rPr>
    </w:lvl>
    <w:lvl w:ilvl="6" w:tplc="D3D06D20" w:tentative="1">
      <w:start w:val="1"/>
      <w:numFmt w:val="bullet"/>
      <w:lvlText w:val=""/>
      <w:lvlJc w:val="left"/>
      <w:pPr>
        <w:tabs>
          <w:tab w:val="num" w:pos="5040"/>
        </w:tabs>
        <w:ind w:left="5040" w:hanging="360"/>
      </w:pPr>
      <w:rPr>
        <w:rFonts w:ascii="Symbol" w:hAnsi="Symbol" w:hint="default"/>
      </w:rPr>
    </w:lvl>
    <w:lvl w:ilvl="7" w:tplc="E214C6F4" w:tentative="1">
      <w:start w:val="1"/>
      <w:numFmt w:val="bullet"/>
      <w:lvlText w:val=""/>
      <w:lvlJc w:val="left"/>
      <w:pPr>
        <w:tabs>
          <w:tab w:val="num" w:pos="5760"/>
        </w:tabs>
        <w:ind w:left="5760" w:hanging="360"/>
      </w:pPr>
      <w:rPr>
        <w:rFonts w:ascii="Symbol" w:hAnsi="Symbol" w:hint="default"/>
      </w:rPr>
    </w:lvl>
    <w:lvl w:ilvl="8" w:tplc="33E426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ED2F50"/>
    <w:multiLevelType w:val="hybridMultilevel"/>
    <w:tmpl w:val="8F1000AE"/>
    <w:lvl w:ilvl="0" w:tplc="528E8076">
      <w:start w:val="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266E08FF"/>
    <w:multiLevelType w:val="hybridMultilevel"/>
    <w:tmpl w:val="D25E212E"/>
    <w:lvl w:ilvl="0" w:tplc="3FA2AF0C">
      <w:numFmt w:val="bullet"/>
      <w:lvlText w:val="-"/>
      <w:lvlJc w:val="left"/>
      <w:pPr>
        <w:ind w:left="3765" w:hanging="360"/>
      </w:pPr>
      <w:rPr>
        <w:rFonts w:ascii="Times New Roman" w:eastAsia="Calibri" w:hAnsi="Times New Roman" w:cs="Times New Roman" w:hint="default"/>
      </w:rPr>
    </w:lvl>
    <w:lvl w:ilvl="1" w:tplc="041B0003" w:tentative="1">
      <w:start w:val="1"/>
      <w:numFmt w:val="bullet"/>
      <w:lvlText w:val="o"/>
      <w:lvlJc w:val="left"/>
      <w:pPr>
        <w:ind w:left="4485" w:hanging="360"/>
      </w:pPr>
      <w:rPr>
        <w:rFonts w:ascii="Courier New" w:hAnsi="Courier New" w:cs="Courier New" w:hint="default"/>
      </w:rPr>
    </w:lvl>
    <w:lvl w:ilvl="2" w:tplc="041B0005" w:tentative="1">
      <w:start w:val="1"/>
      <w:numFmt w:val="bullet"/>
      <w:lvlText w:val=""/>
      <w:lvlJc w:val="left"/>
      <w:pPr>
        <w:ind w:left="5205" w:hanging="360"/>
      </w:pPr>
      <w:rPr>
        <w:rFonts w:ascii="Wingdings" w:hAnsi="Wingdings" w:hint="default"/>
      </w:rPr>
    </w:lvl>
    <w:lvl w:ilvl="3" w:tplc="041B0001" w:tentative="1">
      <w:start w:val="1"/>
      <w:numFmt w:val="bullet"/>
      <w:lvlText w:val=""/>
      <w:lvlJc w:val="left"/>
      <w:pPr>
        <w:ind w:left="5925" w:hanging="360"/>
      </w:pPr>
      <w:rPr>
        <w:rFonts w:ascii="Symbol" w:hAnsi="Symbol" w:hint="default"/>
      </w:rPr>
    </w:lvl>
    <w:lvl w:ilvl="4" w:tplc="041B0003" w:tentative="1">
      <w:start w:val="1"/>
      <w:numFmt w:val="bullet"/>
      <w:lvlText w:val="o"/>
      <w:lvlJc w:val="left"/>
      <w:pPr>
        <w:ind w:left="6645" w:hanging="360"/>
      </w:pPr>
      <w:rPr>
        <w:rFonts w:ascii="Courier New" w:hAnsi="Courier New" w:cs="Courier New" w:hint="default"/>
      </w:rPr>
    </w:lvl>
    <w:lvl w:ilvl="5" w:tplc="041B0005" w:tentative="1">
      <w:start w:val="1"/>
      <w:numFmt w:val="bullet"/>
      <w:lvlText w:val=""/>
      <w:lvlJc w:val="left"/>
      <w:pPr>
        <w:ind w:left="7365" w:hanging="360"/>
      </w:pPr>
      <w:rPr>
        <w:rFonts w:ascii="Wingdings" w:hAnsi="Wingdings" w:hint="default"/>
      </w:rPr>
    </w:lvl>
    <w:lvl w:ilvl="6" w:tplc="041B0001" w:tentative="1">
      <w:start w:val="1"/>
      <w:numFmt w:val="bullet"/>
      <w:lvlText w:val=""/>
      <w:lvlJc w:val="left"/>
      <w:pPr>
        <w:ind w:left="8085" w:hanging="360"/>
      </w:pPr>
      <w:rPr>
        <w:rFonts w:ascii="Symbol" w:hAnsi="Symbol" w:hint="default"/>
      </w:rPr>
    </w:lvl>
    <w:lvl w:ilvl="7" w:tplc="041B0003" w:tentative="1">
      <w:start w:val="1"/>
      <w:numFmt w:val="bullet"/>
      <w:lvlText w:val="o"/>
      <w:lvlJc w:val="left"/>
      <w:pPr>
        <w:ind w:left="8805" w:hanging="360"/>
      </w:pPr>
      <w:rPr>
        <w:rFonts w:ascii="Courier New" w:hAnsi="Courier New" w:cs="Courier New" w:hint="default"/>
      </w:rPr>
    </w:lvl>
    <w:lvl w:ilvl="8" w:tplc="041B0005" w:tentative="1">
      <w:start w:val="1"/>
      <w:numFmt w:val="bullet"/>
      <w:lvlText w:val=""/>
      <w:lvlJc w:val="left"/>
      <w:pPr>
        <w:ind w:left="9525" w:hanging="360"/>
      </w:pPr>
      <w:rPr>
        <w:rFonts w:ascii="Wingdings" w:hAnsi="Wingdings" w:hint="default"/>
      </w:rPr>
    </w:lvl>
  </w:abstractNum>
  <w:abstractNum w:abstractNumId="4" w15:restartNumberingAfterBreak="0">
    <w:nsid w:val="709D782D"/>
    <w:multiLevelType w:val="hybridMultilevel"/>
    <w:tmpl w:val="462EC52E"/>
    <w:lvl w:ilvl="0" w:tplc="AFD87510">
      <w:numFmt w:val="bullet"/>
      <w:lvlText w:val=""/>
      <w:lvlJc w:val="left"/>
      <w:pPr>
        <w:ind w:left="927" w:hanging="360"/>
      </w:pPr>
      <w:rPr>
        <w:rFonts w:ascii="Symbol" w:eastAsia="Times New Roman"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7CFA450F"/>
    <w:multiLevelType w:val="hybridMultilevel"/>
    <w:tmpl w:val="801E5D5A"/>
    <w:lvl w:ilvl="0" w:tplc="791489B6">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3C"/>
    <w:rsid w:val="000320D8"/>
    <w:rsid w:val="000755BA"/>
    <w:rsid w:val="000935D1"/>
    <w:rsid w:val="000A5F94"/>
    <w:rsid w:val="000C498B"/>
    <w:rsid w:val="000C69B5"/>
    <w:rsid w:val="000D6A8B"/>
    <w:rsid w:val="000E52D7"/>
    <w:rsid w:val="000E6855"/>
    <w:rsid w:val="001135AB"/>
    <w:rsid w:val="00121E75"/>
    <w:rsid w:val="00122AA9"/>
    <w:rsid w:val="00157EB5"/>
    <w:rsid w:val="001B1FE5"/>
    <w:rsid w:val="001B6DC8"/>
    <w:rsid w:val="001D3CE2"/>
    <w:rsid w:val="00216587"/>
    <w:rsid w:val="00273F10"/>
    <w:rsid w:val="00294ACD"/>
    <w:rsid w:val="00296D28"/>
    <w:rsid w:val="002B713A"/>
    <w:rsid w:val="002E386A"/>
    <w:rsid w:val="002F20F1"/>
    <w:rsid w:val="00306041"/>
    <w:rsid w:val="00315C87"/>
    <w:rsid w:val="00320F2C"/>
    <w:rsid w:val="00325593"/>
    <w:rsid w:val="0033347F"/>
    <w:rsid w:val="00344D25"/>
    <w:rsid w:val="003717A7"/>
    <w:rsid w:val="00376054"/>
    <w:rsid w:val="00385BF5"/>
    <w:rsid w:val="003A779F"/>
    <w:rsid w:val="003B3062"/>
    <w:rsid w:val="003C2776"/>
    <w:rsid w:val="003D2F13"/>
    <w:rsid w:val="003E7C69"/>
    <w:rsid w:val="00414C36"/>
    <w:rsid w:val="00420EA2"/>
    <w:rsid w:val="0042245B"/>
    <w:rsid w:val="004256B0"/>
    <w:rsid w:val="00430629"/>
    <w:rsid w:val="0043075B"/>
    <w:rsid w:val="00433886"/>
    <w:rsid w:val="0044032C"/>
    <w:rsid w:val="0045414E"/>
    <w:rsid w:val="004660A7"/>
    <w:rsid w:val="00492611"/>
    <w:rsid w:val="004A5686"/>
    <w:rsid w:val="004B2F0C"/>
    <w:rsid w:val="004E6FFA"/>
    <w:rsid w:val="00523687"/>
    <w:rsid w:val="0052637D"/>
    <w:rsid w:val="0056793C"/>
    <w:rsid w:val="00575AF4"/>
    <w:rsid w:val="00591841"/>
    <w:rsid w:val="00595A37"/>
    <w:rsid w:val="005C4644"/>
    <w:rsid w:val="005F539B"/>
    <w:rsid w:val="00601282"/>
    <w:rsid w:val="006217BB"/>
    <w:rsid w:val="00644F1C"/>
    <w:rsid w:val="00665AB5"/>
    <w:rsid w:val="00694FF3"/>
    <w:rsid w:val="006A2282"/>
    <w:rsid w:val="006E1352"/>
    <w:rsid w:val="0075394C"/>
    <w:rsid w:val="00756AF4"/>
    <w:rsid w:val="007B6220"/>
    <w:rsid w:val="007E6F45"/>
    <w:rsid w:val="008214C3"/>
    <w:rsid w:val="00830768"/>
    <w:rsid w:val="00835912"/>
    <w:rsid w:val="008378A6"/>
    <w:rsid w:val="0084207F"/>
    <w:rsid w:val="008622CB"/>
    <w:rsid w:val="00873EDF"/>
    <w:rsid w:val="00890661"/>
    <w:rsid w:val="008C0855"/>
    <w:rsid w:val="008C6AF3"/>
    <w:rsid w:val="008D1F79"/>
    <w:rsid w:val="008E0DAA"/>
    <w:rsid w:val="0093308A"/>
    <w:rsid w:val="00951BE8"/>
    <w:rsid w:val="009628EA"/>
    <w:rsid w:val="00963242"/>
    <w:rsid w:val="00965C2E"/>
    <w:rsid w:val="009E473E"/>
    <w:rsid w:val="00A00BA4"/>
    <w:rsid w:val="00A1061C"/>
    <w:rsid w:val="00A47A39"/>
    <w:rsid w:val="00A551B5"/>
    <w:rsid w:val="00A73021"/>
    <w:rsid w:val="00A7651D"/>
    <w:rsid w:val="00A80770"/>
    <w:rsid w:val="00A93EAF"/>
    <w:rsid w:val="00AA4049"/>
    <w:rsid w:val="00AB7645"/>
    <w:rsid w:val="00AC250F"/>
    <w:rsid w:val="00AC3FC7"/>
    <w:rsid w:val="00AC6A74"/>
    <w:rsid w:val="00B046B6"/>
    <w:rsid w:val="00B304A0"/>
    <w:rsid w:val="00B578C3"/>
    <w:rsid w:val="00B63390"/>
    <w:rsid w:val="00B71459"/>
    <w:rsid w:val="00B87B84"/>
    <w:rsid w:val="00BA1812"/>
    <w:rsid w:val="00BA2AF5"/>
    <w:rsid w:val="00BB2350"/>
    <w:rsid w:val="00BE712B"/>
    <w:rsid w:val="00C2443A"/>
    <w:rsid w:val="00C310B3"/>
    <w:rsid w:val="00C72A0F"/>
    <w:rsid w:val="00C7366A"/>
    <w:rsid w:val="00CB711B"/>
    <w:rsid w:val="00CE610B"/>
    <w:rsid w:val="00D0277C"/>
    <w:rsid w:val="00D03E64"/>
    <w:rsid w:val="00D15A16"/>
    <w:rsid w:val="00D30BE7"/>
    <w:rsid w:val="00D37E98"/>
    <w:rsid w:val="00D601A7"/>
    <w:rsid w:val="00DA22FC"/>
    <w:rsid w:val="00DE2D63"/>
    <w:rsid w:val="00DF1642"/>
    <w:rsid w:val="00E067A2"/>
    <w:rsid w:val="00E55B30"/>
    <w:rsid w:val="00E63C8F"/>
    <w:rsid w:val="00EB236B"/>
    <w:rsid w:val="00EC29F8"/>
    <w:rsid w:val="00EC7A17"/>
    <w:rsid w:val="00EE242A"/>
    <w:rsid w:val="00F11FA8"/>
    <w:rsid w:val="00F8355D"/>
    <w:rsid w:val="00F87B45"/>
    <w:rsid w:val="00FA1006"/>
    <w:rsid w:val="00FB5713"/>
    <w:rsid w:val="00FC467D"/>
    <w:rsid w:val="00FE1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0F201"/>
  <w15:chartTrackingRefBased/>
  <w15:docId w15:val="{D4BA6A86-EED9-4C0D-816D-24B3C689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2AA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679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793C"/>
  </w:style>
  <w:style w:type="paragraph" w:styleId="Pta">
    <w:name w:val="footer"/>
    <w:basedOn w:val="Normlny"/>
    <w:link w:val="PtaChar"/>
    <w:uiPriority w:val="99"/>
    <w:unhideWhenUsed/>
    <w:rsid w:val="0056793C"/>
    <w:pPr>
      <w:tabs>
        <w:tab w:val="center" w:pos="4536"/>
        <w:tab w:val="right" w:pos="9072"/>
      </w:tabs>
      <w:spacing w:after="0" w:line="240" w:lineRule="auto"/>
    </w:pPr>
  </w:style>
  <w:style w:type="character" w:customStyle="1" w:styleId="PtaChar">
    <w:name w:val="Päta Char"/>
    <w:basedOn w:val="Predvolenpsmoodseku"/>
    <w:link w:val="Pta"/>
    <w:uiPriority w:val="99"/>
    <w:rsid w:val="0056793C"/>
  </w:style>
  <w:style w:type="table" w:styleId="Mriekatabuky">
    <w:name w:val="Table Grid"/>
    <w:basedOn w:val="Normlnatabuka"/>
    <w:uiPriority w:val="39"/>
    <w:rsid w:val="008C0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98B"/>
    <w:pPr>
      <w:autoSpaceDE w:val="0"/>
      <w:autoSpaceDN w:val="0"/>
      <w:adjustRightInd w:val="0"/>
      <w:spacing w:after="0" w:line="240" w:lineRule="auto"/>
    </w:pPr>
    <w:rPr>
      <w:rFonts w:ascii="Calibri" w:eastAsia="Calibri" w:hAnsi="Calibri" w:cs="Calibri"/>
      <w:color w:val="000000"/>
      <w:sz w:val="24"/>
      <w:szCs w:val="24"/>
    </w:rPr>
  </w:style>
  <w:style w:type="paragraph" w:styleId="Odsekzoznamu">
    <w:name w:val="List Paragraph"/>
    <w:aliases w:val="Bullet Number,lp1,lp11,List Paragraph11,Bullet 1,Use Case List Paragraph,Medium List 2 - Accent 41,Odsek,body,Table of contents numbered,ODRAZKY PRVA UROVEN,Colorful List - Accent 11,Bullet List,FooterText,numbered,body 2,Odsek zoznamu2"/>
    <w:basedOn w:val="Normlny"/>
    <w:link w:val="OdsekzoznamuChar"/>
    <w:uiPriority w:val="34"/>
    <w:qFormat/>
    <w:rsid w:val="00D30BE7"/>
    <w:pPr>
      <w:spacing w:after="0" w:line="240" w:lineRule="auto"/>
      <w:ind w:left="720"/>
      <w:contextualSpacing/>
    </w:pPr>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D30BE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0BE7"/>
    <w:rPr>
      <w:rFonts w:ascii="Segoe UI" w:hAnsi="Segoe UI" w:cs="Segoe UI"/>
      <w:sz w:val="18"/>
      <w:szCs w:val="18"/>
    </w:rPr>
  </w:style>
  <w:style w:type="character" w:customStyle="1" w:styleId="st1">
    <w:name w:val="st1"/>
    <w:basedOn w:val="Predvolenpsmoodseku"/>
    <w:rsid w:val="00830768"/>
  </w:style>
  <w:style w:type="paragraph" w:styleId="Popis">
    <w:name w:val="caption"/>
    <w:basedOn w:val="Normlny"/>
    <w:next w:val="Normlny"/>
    <w:uiPriority w:val="35"/>
    <w:semiHidden/>
    <w:unhideWhenUsed/>
    <w:qFormat/>
    <w:rsid w:val="005C4644"/>
    <w:pPr>
      <w:spacing w:after="200" w:line="240" w:lineRule="auto"/>
    </w:pPr>
    <w:rPr>
      <w:i/>
      <w:iCs/>
      <w:color w:val="44546A" w:themeColor="text2"/>
      <w:sz w:val="18"/>
      <w:szCs w:val="18"/>
    </w:rPr>
  </w:style>
  <w:style w:type="character" w:customStyle="1" w:styleId="OdsekzoznamuChar">
    <w:name w:val="Odsek zoznamu Char"/>
    <w:aliases w:val="Bullet Number Char,lp1 Char,lp11 Char,List Paragraph11 Char,Bullet 1 Char,Use Case List Paragraph Char,Medium List 2 - Accent 41 Char,Odsek Char,body Char,Table of contents numbered Char,ODRAZKY PRVA UROVEN Char,Bullet List Char"/>
    <w:link w:val="Odsekzoznamu"/>
    <w:uiPriority w:val="34"/>
    <w:qFormat/>
    <w:locked/>
    <w:rsid w:val="00216587"/>
    <w:rPr>
      <w:rFonts w:ascii="Times New Roman" w:eastAsia="Calibri" w:hAnsi="Times New Roman" w:cs="Times New Roman"/>
      <w:sz w:val="20"/>
      <w:szCs w:val="20"/>
    </w:rPr>
  </w:style>
  <w:style w:type="paragraph" w:customStyle="1" w:styleId="FSC-normal">
    <w:name w:val="FSC-normal"/>
    <w:link w:val="FSC-normalChar"/>
    <w:qFormat/>
    <w:rsid w:val="00DA22FC"/>
    <w:pPr>
      <w:spacing w:after="0" w:line="240" w:lineRule="auto"/>
    </w:pPr>
    <w:rPr>
      <w:rFonts w:ascii="Times New Roman" w:eastAsia="Times New Roman" w:hAnsi="Times New Roman" w:cs="Times New Roman"/>
      <w:sz w:val="24"/>
      <w:szCs w:val="20"/>
      <w:lang w:eastAsia="sk-SK"/>
    </w:rPr>
  </w:style>
  <w:style w:type="character" w:customStyle="1" w:styleId="FSC-normalChar">
    <w:name w:val="FSC-normal Char"/>
    <w:link w:val="FSC-normal"/>
    <w:rsid w:val="00DA22FC"/>
    <w:rPr>
      <w:rFonts w:ascii="Times New Roman" w:eastAsia="Times New Roman" w:hAnsi="Times New Roman" w:cs="Times New Roman"/>
      <w:sz w:val="24"/>
      <w:szCs w:val="20"/>
      <w:lang w:eastAsia="sk-SK"/>
    </w:rPr>
  </w:style>
  <w:style w:type="paragraph" w:customStyle="1" w:styleId="NTnormal">
    <w:name w:val="+NT/normal"/>
    <w:basedOn w:val="Normlny"/>
    <w:rsid w:val="00325593"/>
    <w:pPr>
      <w:spacing w:before="100" w:beforeAutospacing="1" w:after="100" w:afterAutospacing="1" w:line="240" w:lineRule="auto"/>
      <w:jc w:val="both"/>
    </w:pPr>
    <w:rPr>
      <w:rFonts w:ascii="Garamond" w:eastAsia="Times New Roman" w:hAnsi="Garamond" w:cs="Times New Roman"/>
      <w:szCs w:val="24"/>
      <w:lang w:val="en-GB" w:eastAsia="sk-SK"/>
    </w:rPr>
  </w:style>
  <w:style w:type="character" w:styleId="Hypertextovprepojenie">
    <w:name w:val="Hyperlink"/>
    <w:uiPriority w:val="99"/>
    <w:rsid w:val="00842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2A8B.AF0DFAD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7E1B-4EF8-4C70-9A58-CCD0CDDF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1023</Words>
  <Characters>5837</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Viktor;Viktor Kovács</dc:creator>
  <cp:keywords/>
  <dc:description/>
  <cp:lastModifiedBy>Katarína Molčanová</cp:lastModifiedBy>
  <cp:revision>6</cp:revision>
  <cp:lastPrinted>2021-09-07T14:18:00Z</cp:lastPrinted>
  <dcterms:created xsi:type="dcterms:W3CDTF">2025-04-22T06:50:00Z</dcterms:created>
  <dcterms:modified xsi:type="dcterms:W3CDTF">2025-04-22T07:28:00Z</dcterms:modified>
</cp:coreProperties>
</file>