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037FA1AB" w:rsidR="0094772E" w:rsidRPr="00CC6AD8" w:rsidRDefault="002252B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01</w:t>
            </w:r>
            <w:r w:rsidR="00322274">
              <w:rPr>
                <w:rFonts w:ascii="Arial" w:hAnsi="Arial" w:cs="Arial"/>
              </w:rPr>
              <w:t xml:space="preserve">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F8E9541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</w:t>
      </w:r>
      <w:r w:rsidR="0012549F">
        <w:rPr>
          <w:rFonts w:ascii="Arial" w:hAnsi="Arial" w:cs="Arial"/>
          <w:highlight w:val="lightGray"/>
        </w:rPr>
        <w:t>užby pre OZ Považie výzva č. 0</w:t>
      </w:r>
      <w:r w:rsidR="003F527C">
        <w:rPr>
          <w:rFonts w:ascii="Arial" w:hAnsi="Arial" w:cs="Arial"/>
          <w:highlight w:val="lightGray"/>
        </w:rPr>
        <w:t>2</w:t>
      </w:r>
      <w:r w:rsidR="00792F7F">
        <w:rPr>
          <w:rFonts w:ascii="Arial" w:hAnsi="Arial" w:cs="Arial"/>
          <w:highlight w:val="lightGray"/>
        </w:rPr>
        <w:t>/07</w:t>
      </w:r>
      <w:r w:rsidR="0012549F">
        <w:rPr>
          <w:rFonts w:ascii="Arial" w:hAnsi="Arial" w:cs="Arial"/>
          <w:highlight w:val="lightGray"/>
        </w:rPr>
        <w:t>/2025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38C1122B" w14:textId="4B40EACA" w:rsidR="003F527C" w:rsidRDefault="00EA76A0" w:rsidP="003F527C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147C15B0" w14:textId="77777777" w:rsidR="003F527C" w:rsidRPr="003F527C" w:rsidRDefault="003F527C" w:rsidP="003F527C">
      <w:pPr>
        <w:tabs>
          <w:tab w:val="left" w:pos="435"/>
        </w:tabs>
        <w:suppressAutoHyphens/>
        <w:jc w:val="both"/>
        <w:rPr>
          <w:rFonts w:ascii="Arial" w:hAnsi="Arial" w:cs="Arial"/>
        </w:rPr>
      </w:pPr>
      <w:bookmarkStart w:id="0" w:name="_GoBack"/>
      <w:bookmarkEnd w:id="0"/>
    </w:p>
    <w:p w14:paraId="0FD49A1E" w14:textId="77777777" w:rsidR="003F527C" w:rsidRPr="003F527C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  <w:r w:rsidRPr="003F527C">
        <w:rPr>
          <w:rFonts w:ascii="Arial" w:hAnsi="Arial" w:cs="Arial"/>
          <w:b/>
          <w:i/>
        </w:rPr>
        <w:t xml:space="preserve">Vyhotovenie geometrického plánu overeného katastrom pre realizáciu investičnej akcie „Vodozádržné opatrenia na LS Duchonka 3.etapa SO 02 </w:t>
      </w:r>
      <w:proofErr w:type="spellStart"/>
      <w:r w:rsidRPr="003F527C">
        <w:rPr>
          <w:rFonts w:ascii="Arial" w:hAnsi="Arial" w:cs="Arial"/>
          <w:b/>
          <w:i/>
        </w:rPr>
        <w:t>Hiršgrab</w:t>
      </w:r>
      <w:proofErr w:type="spellEnd"/>
      <w:r w:rsidRPr="003F527C">
        <w:rPr>
          <w:rFonts w:ascii="Arial" w:hAnsi="Arial" w:cs="Arial"/>
          <w:b/>
          <w:i/>
        </w:rPr>
        <w:t>“ v katastri obce Zlatníky. Vytýčenie v teréne s označením drevenými kolíkmi 1 m vysoké nad zemou (farebne označenou vrchnou časťou s číslom bodu  lomov podľa projektu a označenie na najbližšom strome. Geometrický plán bude slúžiť ako podklad k vyňatiu pozemkov a k umiestneniu stavby. Vytýčiť v teréne je nutné všetky lomové body po celom obvode. Predmetná stavba sa bude realizovať v katastri obce Zlatníky na parcelách KNC –4141/3,4141/2,4141/1,4153,4156. Geometrický plán požadujeme vyhotoviť v 6 paré.</w:t>
      </w:r>
    </w:p>
    <w:p w14:paraId="6A291B15" w14:textId="77777777" w:rsidR="003F527C" w:rsidRPr="003F527C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4600D895" w14:textId="77777777" w:rsidR="003F527C" w:rsidRPr="003F527C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  <w:r w:rsidRPr="003F527C">
        <w:rPr>
          <w:rFonts w:ascii="Arial" w:hAnsi="Arial" w:cs="Arial"/>
          <w:b/>
          <w:i/>
        </w:rPr>
        <w:t>Vyhotovenie geometrického plánu overeného katastrom pre realizáciu investičnej akcie „Vodozádržné opatrenia na LS Duchonka 3.etapa SO 03 Konská“ v katastri obce Zlatníky. Vytýčenie v teréne s označením drevenými kolíkmi 1 m vysoké nad zemou (farebne označenou vrchnou časťou s číslom bodu  lomov podľa projektu a označenie na najbližšom strome. Geometrický plán bude slúžiť ako podklad k vyňatiu pozemkov a k umiestneniu stavby. Vytýčiť v teréne je nutné všetky lomové body po celom obvode. Predmetná stavba sa bude realizovať v katastri obce Zlatníky na parcelách KNC –4167,4165,4169,4179. Geometrický plán požadujeme vyhotoviť v 6 paré.</w:t>
      </w:r>
    </w:p>
    <w:p w14:paraId="2981B1CF" w14:textId="77777777" w:rsidR="003F527C" w:rsidRPr="003F527C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6F8F1854" w14:textId="63E0B98E" w:rsidR="003F527C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  <w:r w:rsidRPr="003F527C">
        <w:rPr>
          <w:rFonts w:ascii="Arial" w:hAnsi="Arial" w:cs="Arial"/>
          <w:b/>
          <w:i/>
        </w:rPr>
        <w:t>Vyhotovenie geometrického plánu overeného katastrom pre realizáciu investičnej akcie „Vodozádržné opatrenia na LS Duchonka 3.etapa SO 09 Saková“ v katastri obce Zlatníky, Vytýčenie v teréne s označením drevenými kolíkmi 1 m vysoké nad zemou (farebne označenou vrchnou časťou s číslom bodu  lomov podľa projektu a označenie na najbližšom strome. Geometrický plán bude slúžiť ako podklad k vyňatiu pozemkov a k umiestneniu stavby. Vytýčiť v teréne je nutné všetky lomové body po celom obvode. Predmetná stavba sa bude realizovať v katastri obce Zlatníky na parcelách KNC – 4059/3,4005,4010,4004/2,4065/1. Geometrický plán požadujeme vyhotoviť v 6 paré.</w:t>
      </w:r>
    </w:p>
    <w:p w14:paraId="3F3B6257" w14:textId="18A9914A" w:rsidR="003F527C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39C360D4" w14:textId="77777777" w:rsidR="003F527C" w:rsidRPr="003F527C" w:rsidRDefault="003F527C" w:rsidP="003F527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Cs w:val="24"/>
          <w:u w:val="single"/>
        </w:rPr>
      </w:pPr>
      <w:r w:rsidRPr="003F527C">
        <w:rPr>
          <w:rFonts w:ascii="Arial" w:hAnsi="Arial" w:cs="Arial"/>
          <w:i/>
          <w:highlight w:val="lightGray"/>
        </w:rPr>
        <w:t xml:space="preserve">Pred vyhotovením je nutné kontaktovať Ing. Bettáková </w:t>
      </w:r>
      <w:r w:rsidRPr="003F527C">
        <w:rPr>
          <w:rFonts w:ascii="Arial" w:hAnsi="Arial" w:cs="Arial"/>
          <w:i/>
          <w:szCs w:val="24"/>
          <w:highlight w:val="lightGray"/>
        </w:rPr>
        <w:t>+421918333610</w:t>
      </w:r>
      <w:r w:rsidRPr="003F527C">
        <w:rPr>
          <w:rFonts w:ascii="Arial" w:hAnsi="Arial" w:cs="Arial"/>
          <w:szCs w:val="24"/>
          <w:highlight w:val="lightGray"/>
        </w:rPr>
        <w:t xml:space="preserve">; </w:t>
      </w:r>
      <w:hyperlink r:id="rId8" w:history="1">
        <w:r w:rsidRPr="003F527C">
          <w:rPr>
            <w:rFonts w:ascii="Arial" w:hAnsi="Arial" w:cs="Arial"/>
            <w:i/>
            <w:color w:val="0000FF"/>
            <w:szCs w:val="24"/>
            <w:highlight w:val="lightGray"/>
            <w:u w:val="single"/>
          </w:rPr>
          <w:t>eva.bettakova@lesy.sk</w:t>
        </w:r>
      </w:hyperlink>
    </w:p>
    <w:p w14:paraId="3C377DE1" w14:textId="77777777" w:rsidR="003F527C" w:rsidRPr="003F527C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0CFE4CF3" w14:textId="5FA54F51" w:rsidR="002724D6" w:rsidRPr="0094772E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3F527C">
        <w:rPr>
          <w:rFonts w:ascii="Arial" w:hAnsi="Arial" w:cs="Arial"/>
          <w:b/>
          <w:i/>
          <w:u w:val="single"/>
        </w:rPr>
        <w:t xml:space="preserve">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60025F0C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3F527C">
        <w:rPr>
          <w:rFonts w:ascii="Arial" w:hAnsi="Arial" w:cs="Arial"/>
        </w:rPr>
        <w:t>šiestich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2252BF" w:rsidRPr="002252BF">
        <w:rPr>
          <w:rFonts w:ascii="Arial" w:hAnsi="Arial" w:cs="Arial"/>
          <w:i/>
          <w:highlight w:val="lightGray"/>
        </w:rPr>
        <w:t xml:space="preserve">Ing. </w:t>
      </w:r>
      <w:r w:rsidR="00DA78DC">
        <w:rPr>
          <w:rFonts w:ascii="Arial" w:hAnsi="Arial" w:cs="Arial"/>
          <w:i/>
          <w:highlight w:val="lightGray"/>
        </w:rPr>
        <w:t>Bettáková +421918333610</w:t>
      </w:r>
      <w:r w:rsidR="00DA78DC" w:rsidRPr="00DA78DC">
        <w:rPr>
          <w:rFonts w:ascii="Arial" w:hAnsi="Arial" w:cs="Arial"/>
          <w:highlight w:val="lightGray"/>
        </w:rPr>
        <w:t xml:space="preserve">; </w:t>
      </w:r>
      <w:r w:rsidR="00DA78DC" w:rsidRPr="00DA78DC">
        <w:rPr>
          <w:rFonts w:ascii="Arial" w:hAnsi="Arial" w:cs="Arial"/>
          <w:i/>
          <w:highlight w:val="lightGray"/>
        </w:rPr>
        <w:t>eva.bettakova@lesy.sk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2252BF">
        <w:rPr>
          <w:rFonts w:ascii="Arial" w:hAnsi="Arial" w:cs="Arial"/>
          <w:highlight w:val="lightGray"/>
        </w:rPr>
        <w:t>Hodžova 38, 911 01</w:t>
      </w:r>
      <w:r w:rsidR="00322274" w:rsidRPr="00322274">
        <w:rPr>
          <w:rFonts w:ascii="Arial" w:hAnsi="Arial" w:cs="Arial"/>
          <w:highlight w:val="lightGray"/>
        </w:rPr>
        <w:t xml:space="preserve">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481E7927" w:rsidR="006C6560" w:rsidRPr="0094772E" w:rsidRDefault="005D022D" w:rsidP="003F527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3C0093E3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0EC79288" w14:textId="30B3E7B6" w:rsidR="006C6560" w:rsidRPr="003F527C" w:rsidRDefault="00196A2D" w:rsidP="003F527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5C5507A" w:rsidR="006C6560" w:rsidRPr="003F527C" w:rsidRDefault="006C6560" w:rsidP="003F527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380B44D6" w:rsidR="006054F8" w:rsidRPr="0094772E" w:rsidRDefault="006C6560" w:rsidP="003F527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5C1C116A" w:rsidR="00BB0D26" w:rsidRPr="002252BF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highlight w:val="yellow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</w:t>
      </w:r>
      <w:r w:rsidRPr="002252BF">
        <w:rPr>
          <w:rFonts w:ascii="Arial" w:hAnsi="Arial" w:cs="Arial"/>
          <w:highlight w:val="yellow"/>
        </w:rPr>
        <w:t xml:space="preserve">(údaj v čase uzatvorenia tejto </w:t>
      </w:r>
      <w:r w:rsidR="00333714" w:rsidRPr="002252BF">
        <w:rPr>
          <w:rFonts w:ascii="Arial" w:hAnsi="Arial" w:cs="Arial"/>
          <w:highlight w:val="yellow"/>
        </w:rPr>
        <w:t>zmluvy</w:t>
      </w:r>
      <w:r w:rsidRPr="002252BF">
        <w:rPr>
          <w:rFonts w:ascii="Arial" w:hAnsi="Arial" w:cs="Arial"/>
          <w:highlight w:val="yellow"/>
        </w:rPr>
        <w:t>)</w:t>
      </w:r>
      <w:r w:rsidR="002252BF">
        <w:rPr>
          <w:rFonts w:ascii="Arial" w:hAnsi="Arial" w:cs="Arial"/>
          <w:highlight w:val="yellow"/>
        </w:rPr>
        <w:t xml:space="preserve"> (</w:t>
      </w:r>
      <w:r w:rsidR="002252BF" w:rsidRPr="002252BF">
        <w:rPr>
          <w:rFonts w:ascii="Arial" w:hAnsi="Arial" w:cs="Arial"/>
          <w:i/>
          <w:highlight w:val="yellow"/>
        </w:rPr>
        <w:t>vypĺňa sa ak je relevantné</w:t>
      </w:r>
      <w:r w:rsidR="002252BF">
        <w:rPr>
          <w:rFonts w:ascii="Arial" w:hAnsi="Arial" w:cs="Arial"/>
          <w:highlight w:val="yellow"/>
        </w:rPr>
        <w:t>)</w:t>
      </w:r>
      <w:r w:rsidRPr="002252BF">
        <w:rPr>
          <w:rFonts w:ascii="Arial" w:hAnsi="Arial" w:cs="Arial"/>
          <w:highlight w:val="yellow"/>
        </w:rPr>
        <w:t>:</w:t>
      </w:r>
    </w:p>
    <w:p w14:paraId="010A2177" w14:textId="288D59C7" w:rsidR="00333714" w:rsidRPr="002252BF" w:rsidRDefault="00333714" w:rsidP="00333714">
      <w:pPr>
        <w:pStyle w:val="Odsekzoznamu"/>
        <w:rPr>
          <w:rFonts w:ascii="Arial" w:hAnsi="Arial" w:cs="Arial"/>
          <w:highlight w:val="yellow"/>
        </w:rPr>
      </w:pPr>
    </w:p>
    <w:p w14:paraId="5B1F14BF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Obchodné meno:</w:t>
      </w:r>
    </w:p>
    <w:p w14:paraId="526BDC65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Sídlo/miesto podnikania:</w:t>
      </w:r>
    </w:p>
    <w:p w14:paraId="0EF2F5F2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IČO:</w:t>
      </w:r>
    </w:p>
    <w:p w14:paraId="19D203EE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6AEAF8E0" w:rsidR="00CC6AD8" w:rsidRPr="00CC6AD8" w:rsidRDefault="00DA78DC" w:rsidP="00CC6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vedúci</w:t>
            </w:r>
            <w:r w:rsidR="00CC6AD8" w:rsidRPr="00CC6AD8">
              <w:rPr>
                <w:rFonts w:ascii="Arial" w:eastAsia="Calibri" w:hAnsi="Arial" w:cs="Arial"/>
              </w:rPr>
              <w:t xml:space="preserve"> </w:t>
            </w:r>
            <w:r w:rsidR="00CC6AD8"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4DBAEF21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19A4F" w14:textId="77777777" w:rsidR="002B2E5D" w:rsidRDefault="002B2E5D" w:rsidP="0094772E">
      <w:r>
        <w:separator/>
      </w:r>
    </w:p>
  </w:endnote>
  <w:endnote w:type="continuationSeparator" w:id="0">
    <w:p w14:paraId="29053693" w14:textId="77777777" w:rsidR="002B2E5D" w:rsidRDefault="002B2E5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4F4A" w14:textId="77777777" w:rsidR="002B2E5D" w:rsidRDefault="002B2E5D" w:rsidP="0094772E">
      <w:r>
        <w:separator/>
      </w:r>
    </w:p>
  </w:footnote>
  <w:footnote w:type="continuationSeparator" w:id="0">
    <w:p w14:paraId="54832499" w14:textId="77777777" w:rsidR="002B2E5D" w:rsidRDefault="002B2E5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A37423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04002"/>
    <w:multiLevelType w:val="hybridMultilevel"/>
    <w:tmpl w:val="88B63714"/>
    <w:lvl w:ilvl="0" w:tplc="59D0E15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0"/>
  </w:num>
  <w:num w:numId="11">
    <w:abstractNumId w:val="14"/>
  </w:num>
  <w:num w:numId="12">
    <w:abstractNumId w:val="22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9"/>
  </w:num>
  <w:num w:numId="20">
    <w:abstractNumId w:val="6"/>
  </w:num>
  <w:num w:numId="21">
    <w:abstractNumId w:val="17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6A79"/>
    <w:rsid w:val="00075A32"/>
    <w:rsid w:val="001113F6"/>
    <w:rsid w:val="00125151"/>
    <w:rsid w:val="0012549F"/>
    <w:rsid w:val="00130DC9"/>
    <w:rsid w:val="00196A2D"/>
    <w:rsid w:val="001C347D"/>
    <w:rsid w:val="001D6F4D"/>
    <w:rsid w:val="0021789A"/>
    <w:rsid w:val="002252BF"/>
    <w:rsid w:val="002467BE"/>
    <w:rsid w:val="002724D6"/>
    <w:rsid w:val="00284032"/>
    <w:rsid w:val="002B2E5D"/>
    <w:rsid w:val="00322274"/>
    <w:rsid w:val="00333714"/>
    <w:rsid w:val="003D7EE6"/>
    <w:rsid w:val="003F4151"/>
    <w:rsid w:val="003F527C"/>
    <w:rsid w:val="004577D1"/>
    <w:rsid w:val="00465D47"/>
    <w:rsid w:val="00534EC7"/>
    <w:rsid w:val="00567654"/>
    <w:rsid w:val="00574493"/>
    <w:rsid w:val="005D022D"/>
    <w:rsid w:val="00604039"/>
    <w:rsid w:val="006054F8"/>
    <w:rsid w:val="00611697"/>
    <w:rsid w:val="00637950"/>
    <w:rsid w:val="00667CEC"/>
    <w:rsid w:val="006A7DF0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77EE5"/>
    <w:rsid w:val="00A97D8C"/>
    <w:rsid w:val="00AD3800"/>
    <w:rsid w:val="00B26550"/>
    <w:rsid w:val="00B57111"/>
    <w:rsid w:val="00B93AC0"/>
    <w:rsid w:val="00BB0D26"/>
    <w:rsid w:val="00BE1BEE"/>
    <w:rsid w:val="00BE2359"/>
    <w:rsid w:val="00C309C6"/>
    <w:rsid w:val="00C5399A"/>
    <w:rsid w:val="00CA4D04"/>
    <w:rsid w:val="00CB0255"/>
    <w:rsid w:val="00CC6AD8"/>
    <w:rsid w:val="00CD455E"/>
    <w:rsid w:val="00D001C9"/>
    <w:rsid w:val="00D5147C"/>
    <w:rsid w:val="00D66661"/>
    <w:rsid w:val="00D758FC"/>
    <w:rsid w:val="00DA78DC"/>
    <w:rsid w:val="00DD61C2"/>
    <w:rsid w:val="00E04C9B"/>
    <w:rsid w:val="00E574B5"/>
    <w:rsid w:val="00E806CD"/>
    <w:rsid w:val="00E8174B"/>
    <w:rsid w:val="00E90805"/>
    <w:rsid w:val="00EA76A0"/>
    <w:rsid w:val="00ED5F4A"/>
    <w:rsid w:val="00F970EE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ettakov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57AF-E160-4922-8E52-ECB73F61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4</cp:revision>
  <cp:lastPrinted>2023-08-17T08:20:00Z</cp:lastPrinted>
  <dcterms:created xsi:type="dcterms:W3CDTF">2025-01-28T11:15:00Z</dcterms:created>
  <dcterms:modified xsi:type="dcterms:W3CDTF">2025-02-24T10:30:00Z</dcterms:modified>
</cp:coreProperties>
</file>