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26D4ABA3"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9A0E66" w:rsidRPr="009A0E66">
        <w:rPr>
          <w:rFonts w:asciiTheme="minorHAnsi" w:hAnsiTheme="minorHAnsi" w:cstheme="minorHAnsi"/>
          <w:sz w:val="22"/>
          <w:szCs w:val="22"/>
        </w:rPr>
        <w:t>Objekty pre chov včiel</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6C5A5485"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bookmarkStart w:id="0" w:name="_Hlk190708747"/>
      <w:r w:rsidR="0036354F" w:rsidRPr="0036354F">
        <w:rPr>
          <w:rFonts w:ascii="Calibri" w:hAnsi="Calibri" w:cs="Calibri"/>
          <w:b/>
          <w:sz w:val="22"/>
          <w:szCs w:val="22"/>
        </w:rPr>
        <w:t>Radoslav Melicherčík</w:t>
      </w:r>
      <w:bookmarkEnd w:id="0"/>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60CE35D3" w:rsidR="007156E4" w:rsidRPr="007156E4" w:rsidRDefault="007156E4" w:rsidP="0036354F">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r w:rsidR="0036354F" w:rsidRPr="0036354F">
        <w:rPr>
          <w:rFonts w:ascii="Calibri" w:hAnsi="Calibri" w:cs="Calibri"/>
          <w:color w:val="000000"/>
          <w:sz w:val="22"/>
          <w:szCs w:val="22"/>
        </w:rPr>
        <w:t>Radničné námestie 1/1</w:t>
      </w:r>
      <w:r w:rsidR="0036354F">
        <w:rPr>
          <w:rFonts w:ascii="Calibri" w:hAnsi="Calibri" w:cs="Calibri"/>
          <w:color w:val="000000"/>
          <w:sz w:val="22"/>
          <w:szCs w:val="22"/>
        </w:rPr>
        <w:t xml:space="preserve">, </w:t>
      </w:r>
      <w:r w:rsidR="0036354F" w:rsidRPr="0036354F">
        <w:rPr>
          <w:rFonts w:ascii="Calibri" w:hAnsi="Calibri" w:cs="Calibri"/>
          <w:color w:val="000000"/>
          <w:sz w:val="22"/>
          <w:szCs w:val="22"/>
        </w:rPr>
        <w:t>96901 Banská Štiavnica</w:t>
      </w:r>
    </w:p>
    <w:p w14:paraId="44233DBD" w14:textId="38FDD852"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36354F" w:rsidRPr="0036354F">
        <w:rPr>
          <w:rFonts w:ascii="Calibri" w:hAnsi="Calibri" w:cs="Calibri"/>
          <w:color w:val="000000"/>
          <w:sz w:val="22"/>
          <w:szCs w:val="22"/>
        </w:rPr>
        <w:t>Radoslav Melicherčík</w:t>
      </w:r>
      <w:r w:rsidRPr="007156E4">
        <w:rPr>
          <w:rFonts w:ascii="Calibri" w:hAnsi="Calibri" w:cs="Calibri"/>
          <w:color w:val="000000"/>
          <w:sz w:val="22"/>
          <w:szCs w:val="22"/>
        </w:rPr>
        <w:t xml:space="preserve">, </w:t>
      </w:r>
      <w:r w:rsidR="00661C10">
        <w:rPr>
          <w:rFonts w:ascii="Calibri" w:hAnsi="Calibri" w:cs="Calibri"/>
          <w:color w:val="000000"/>
          <w:sz w:val="22"/>
          <w:szCs w:val="22"/>
        </w:rPr>
        <w:t>SHR</w:t>
      </w:r>
    </w:p>
    <w:p w14:paraId="519D69BB" w14:textId="63F53205"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IČO:</w:t>
      </w:r>
      <w:r w:rsidRPr="00DC0355">
        <w:rPr>
          <w:rFonts w:ascii="Calibri" w:hAnsi="Calibri" w:cs="Calibri"/>
          <w:color w:val="000000"/>
          <w:sz w:val="22"/>
          <w:szCs w:val="22"/>
        </w:rPr>
        <w:tab/>
      </w:r>
      <w:r w:rsidRPr="00DC0355">
        <w:rPr>
          <w:rFonts w:ascii="Calibri" w:hAnsi="Calibri" w:cs="Calibri"/>
          <w:color w:val="000000"/>
          <w:sz w:val="22"/>
          <w:szCs w:val="22"/>
        </w:rPr>
        <w:tab/>
      </w:r>
      <w:r w:rsidR="0036354F" w:rsidRPr="0036354F">
        <w:rPr>
          <w:rFonts w:ascii="Calibri" w:hAnsi="Calibri" w:cs="Calibri"/>
          <w:color w:val="000000"/>
          <w:sz w:val="22"/>
          <w:szCs w:val="22"/>
        </w:rPr>
        <w:t>44192835</w:t>
      </w:r>
    </w:p>
    <w:p w14:paraId="1EEE06CC" w14:textId="659CB80C"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 xml:space="preserve">DIČ: </w:t>
      </w:r>
      <w:r w:rsidRPr="00DC0355">
        <w:rPr>
          <w:rFonts w:ascii="Calibri" w:hAnsi="Calibri" w:cs="Calibri"/>
          <w:color w:val="000000"/>
          <w:sz w:val="22"/>
          <w:szCs w:val="22"/>
        </w:rPr>
        <w:tab/>
      </w:r>
      <w:r w:rsidRPr="00DC0355">
        <w:rPr>
          <w:rFonts w:ascii="Calibri" w:hAnsi="Calibri" w:cs="Calibri"/>
          <w:color w:val="000000"/>
          <w:sz w:val="22"/>
          <w:szCs w:val="22"/>
        </w:rPr>
        <w:tab/>
      </w:r>
      <w:r w:rsidR="0036354F" w:rsidRPr="0036354F">
        <w:rPr>
          <w:rFonts w:ascii="Calibri" w:hAnsi="Calibri" w:cs="Calibri"/>
          <w:color w:val="000000"/>
          <w:sz w:val="22"/>
          <w:szCs w:val="22"/>
        </w:rPr>
        <w:t>1031436351</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46E303A7" w14:textId="2F30B2FF" w:rsidR="003446D2" w:rsidRPr="00C67B5C" w:rsidRDefault="003446D2" w:rsidP="00BA48D3">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9A0E66" w:rsidRPr="009A0E66">
        <w:rPr>
          <w:rFonts w:asciiTheme="minorHAnsi" w:hAnsiTheme="minorHAnsi" w:cstheme="minorHAnsi"/>
          <w:sz w:val="22"/>
          <w:szCs w:val="22"/>
        </w:rPr>
        <w:t>Objekty pre chov včiel</w:t>
      </w:r>
    </w:p>
    <w:p w14:paraId="0E100A9E" w14:textId="7631B5C6" w:rsidR="003446D2" w:rsidRPr="00F207CC" w:rsidRDefault="003446D2" w:rsidP="003446D2">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Pr="0043068A">
        <w:rPr>
          <w:rFonts w:ascii="Calibri" w:hAnsi="Calibri" w:cs="Calibri"/>
          <w:color w:val="000000"/>
          <w:sz w:val="22"/>
          <w:szCs w:val="22"/>
        </w:rPr>
        <w:t xml:space="preserve">č. parc. </w:t>
      </w:r>
      <w:r w:rsidR="00A70700">
        <w:rPr>
          <w:rFonts w:asciiTheme="minorHAnsi" w:hAnsiTheme="minorHAnsi" w:cstheme="minorHAnsi"/>
          <w:sz w:val="22"/>
          <w:szCs w:val="22"/>
        </w:rPr>
        <w:t>7571/</w:t>
      </w:r>
      <w:r w:rsidR="00D87FC0">
        <w:rPr>
          <w:rFonts w:asciiTheme="minorHAnsi" w:hAnsiTheme="minorHAnsi" w:cstheme="minorHAnsi"/>
          <w:sz w:val="22"/>
          <w:szCs w:val="22"/>
        </w:rPr>
        <w:t>4</w:t>
      </w:r>
    </w:p>
    <w:p w14:paraId="187406EC" w14:textId="53088460" w:rsidR="003446D2" w:rsidRPr="00DA7783" w:rsidRDefault="003446D2" w:rsidP="003446D2">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t xml:space="preserve">kat.ú. </w:t>
      </w:r>
      <w:r w:rsidRPr="00DA7783">
        <w:rPr>
          <w:rFonts w:ascii="Calibri" w:hAnsi="Calibri" w:cs="Calibri"/>
          <w:color w:val="000000"/>
          <w:sz w:val="22"/>
          <w:szCs w:val="22"/>
        </w:rPr>
        <w:t xml:space="preserve"> </w:t>
      </w:r>
      <w:r w:rsidR="00A70700">
        <w:rPr>
          <w:rFonts w:ascii="Calibri" w:hAnsi="Calibri" w:cs="Calibri"/>
          <w:color w:val="000000"/>
          <w:sz w:val="22"/>
          <w:szCs w:val="22"/>
        </w:rPr>
        <w:t>Banská Štiavnica</w:t>
      </w:r>
    </w:p>
    <w:p w14:paraId="363A5610" w14:textId="73BC9A72" w:rsidR="003446D2" w:rsidRPr="00DA7783" w:rsidRDefault="003446D2" w:rsidP="003446D2">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36354F" w:rsidRPr="0036354F">
        <w:rPr>
          <w:rFonts w:ascii="Calibri" w:hAnsi="Calibri" w:cs="Calibri"/>
          <w:color w:val="000000"/>
          <w:sz w:val="22"/>
          <w:szCs w:val="22"/>
        </w:rPr>
        <w:t>Radoslav Melicherčík</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12DDE881" w:rsidR="00B14E93" w:rsidRPr="005623F0" w:rsidRDefault="00B14E93" w:rsidP="005623F0">
      <w:pPr>
        <w:pStyle w:val="Standard"/>
        <w:numPr>
          <w:ilvl w:val="0"/>
          <w:numId w:val="2"/>
        </w:numPr>
        <w:ind w:left="426" w:hanging="426"/>
        <w:jc w:val="both"/>
        <w:rPr>
          <w:rFonts w:ascii="Calibri" w:hAnsi="Calibri" w:cs="Calibri"/>
          <w:color w:val="000000"/>
          <w:sz w:val="22"/>
          <w:szCs w:val="22"/>
        </w:rPr>
      </w:pPr>
      <w:r w:rsidRPr="005623F0">
        <w:rPr>
          <w:rFonts w:ascii="Calibri" w:hAnsi="Calibri" w:cs="Calibri"/>
          <w:color w:val="000000"/>
          <w:sz w:val="22"/>
          <w:szCs w:val="22"/>
        </w:rPr>
        <w:t>Predmetom tejto zmluvy je zhotovenie diela – stavby „</w:t>
      </w:r>
      <w:r w:rsidR="009A0E66" w:rsidRPr="009A0E66">
        <w:rPr>
          <w:rFonts w:ascii="Calibri" w:hAnsi="Calibri" w:cs="Calibri"/>
          <w:color w:val="000000"/>
          <w:sz w:val="22"/>
          <w:szCs w:val="22"/>
        </w:rPr>
        <w:t>Objekty pre chov včiel</w:t>
      </w:r>
      <w:r w:rsidRPr="005623F0">
        <w:rPr>
          <w:rFonts w:ascii="Calibri" w:hAnsi="Calibri" w:cs="Calibri"/>
          <w:color w:val="000000"/>
          <w:sz w:val="22"/>
          <w:szCs w:val="22"/>
        </w:rPr>
        <w:t>“ v zmysle podmienok verejnej súťaže, v rozsahu výkazu výmer, na základe projektovej dokumentácie a za podmienok dohodnutých v tejto zmluve.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lastRenderedPageBreak/>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Termín plnenia predmetu zmluvy o dielo (ďalej  ZoD)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69D481C5"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B11757">
        <w:rPr>
          <w:rFonts w:ascii="Calibri" w:hAnsi="Calibri" w:cs="Calibri"/>
          <w:color w:val="000000"/>
          <w:sz w:val="22"/>
          <w:szCs w:val="22"/>
        </w:rPr>
        <w:t>3</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77777777"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ZoD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realizáciou prác. Ocenenie naviac prác a dodávok bude jednotkovými cenami platnými pre toto 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ZoD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lastRenderedPageBreak/>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7ABAE6B4" w14:textId="77777777" w:rsidR="007156E4" w:rsidRPr="00DC1451" w:rsidRDefault="007156E4" w:rsidP="007156E4">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14:paraId="6F318B69" w14:textId="77777777" w:rsidR="007156E4" w:rsidRPr="00DA7783" w:rsidRDefault="007156E4" w:rsidP="007156E4">
      <w:pPr>
        <w:pStyle w:val="Standard"/>
        <w:ind w:left="426"/>
        <w:jc w:val="both"/>
        <w:rPr>
          <w:rFonts w:ascii="Calibri" w:hAnsi="Calibri"/>
          <w:sz w:val="22"/>
          <w:szCs w:val="22"/>
        </w:rPr>
      </w:pPr>
    </w:p>
    <w:p w14:paraId="5ABE3D72" w14:textId="77777777" w:rsidR="007156E4" w:rsidRPr="00DC1451" w:rsidRDefault="007156E4" w:rsidP="007156E4">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14:paraId="4F481375" w14:textId="77777777" w:rsidR="007156E4" w:rsidRPr="00DA7783" w:rsidRDefault="007156E4" w:rsidP="007156E4">
      <w:pPr>
        <w:pStyle w:val="Standard"/>
        <w:ind w:left="852"/>
        <w:jc w:val="both"/>
        <w:rPr>
          <w:rFonts w:ascii="Calibri" w:hAnsi="Calibri"/>
          <w:sz w:val="22"/>
          <w:szCs w:val="22"/>
        </w:rPr>
      </w:pPr>
    </w:p>
    <w:p w14:paraId="1B1F4F91"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14:paraId="1B3C1BE9" w14:textId="77777777" w:rsidR="007156E4" w:rsidRDefault="007156E4" w:rsidP="007156E4">
      <w:pPr>
        <w:pStyle w:val="Odsekzoznamu"/>
        <w:rPr>
          <w:rFonts w:ascii="Calibri" w:hAnsi="Calibri" w:cs="Calibri"/>
          <w:color w:val="000000"/>
          <w:sz w:val="22"/>
          <w:szCs w:val="22"/>
        </w:rPr>
      </w:pPr>
    </w:p>
    <w:p w14:paraId="6C076FE4"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14:paraId="745C6B25" w14:textId="77777777" w:rsidR="007156E4" w:rsidRPr="00290C4E" w:rsidRDefault="007156E4" w:rsidP="007156E4">
      <w:pPr>
        <w:pStyle w:val="Standard"/>
        <w:jc w:val="both"/>
        <w:rPr>
          <w:rFonts w:ascii="Calibri" w:hAnsi="Calibri" w:cs="Calibri"/>
          <w:color w:val="000000"/>
          <w:sz w:val="22"/>
          <w:szCs w:val="22"/>
        </w:rPr>
      </w:pPr>
    </w:p>
    <w:p w14:paraId="18876B3F" w14:textId="77777777" w:rsidR="007156E4" w:rsidRDefault="007156E4" w:rsidP="007156E4">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14:paraId="1E2A0CA8" w14:textId="77777777" w:rsidR="007156E4" w:rsidRPr="00253E25" w:rsidRDefault="007156E4" w:rsidP="007156E4">
      <w:pPr>
        <w:pStyle w:val="Standard"/>
        <w:ind w:left="426"/>
        <w:jc w:val="both"/>
        <w:rPr>
          <w:rFonts w:ascii="Calibri" w:hAnsi="Calibri" w:cs="Calibri"/>
          <w:color w:val="000000"/>
          <w:sz w:val="22"/>
          <w:szCs w:val="22"/>
        </w:rPr>
      </w:pPr>
    </w:p>
    <w:p w14:paraId="4E34486C" w14:textId="77777777" w:rsidR="007156E4" w:rsidRPr="00DC1451" w:rsidRDefault="007156E4" w:rsidP="007156E4">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14:paraId="594CF9A1" w14:textId="496791DB" w:rsidR="00CB6D2A" w:rsidRDefault="00CB6D2A" w:rsidP="00CB6D2A">
      <w:pPr>
        <w:pStyle w:val="Odsekzoznamu"/>
        <w:rPr>
          <w:rFonts w:ascii="Calibri" w:hAnsi="Calibri" w:cs="Calibri"/>
          <w:color w:val="000000"/>
          <w:sz w:val="22"/>
          <w:szCs w:val="22"/>
        </w:rPr>
      </w:pPr>
    </w:p>
    <w:p w14:paraId="2269B96A"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14:paraId="4CFAD9E5" w14:textId="77777777" w:rsidR="00A45082" w:rsidRPr="00253E25" w:rsidRDefault="00A45082" w:rsidP="00A45082">
      <w:pPr>
        <w:pStyle w:val="Standard"/>
        <w:ind w:left="426"/>
        <w:jc w:val="both"/>
        <w:rPr>
          <w:rFonts w:ascii="Calibri" w:hAnsi="Calibri" w:cs="Calibri"/>
          <w:color w:val="000000"/>
          <w:sz w:val="22"/>
          <w:szCs w:val="22"/>
        </w:rPr>
      </w:pPr>
    </w:p>
    <w:p w14:paraId="4E85FD7B" w14:textId="77777777"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ZoD. Uhradené budú až po odsúhlasení objednávateľom a obojstrannom potvrdení dodatku k ZoD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055A48FB" w14:textId="77777777" w:rsidR="00A45082" w:rsidRPr="00DA7783" w:rsidRDefault="00A45082" w:rsidP="00A45082">
      <w:pPr>
        <w:pStyle w:val="Standard"/>
        <w:ind w:left="852"/>
        <w:jc w:val="both"/>
        <w:rPr>
          <w:rFonts w:ascii="Calibri" w:hAnsi="Calibri"/>
          <w:sz w:val="22"/>
          <w:szCs w:val="22"/>
        </w:rPr>
      </w:pPr>
    </w:p>
    <w:p w14:paraId="73AE6ADF"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bola vypočítaná cena, t.j. pri  </w:t>
      </w:r>
      <w:r w:rsidRPr="00DA7783">
        <w:rPr>
          <w:rFonts w:ascii="Calibri" w:hAnsi="Calibri" w:cs="Calibri"/>
          <w:color w:val="000000"/>
          <w:sz w:val="22"/>
          <w:szCs w:val="22"/>
        </w:rPr>
        <w:t>použití rovnakých réžií, ziskov, miezd sadzieb mechanizmov a cien materiálov.</w:t>
      </w:r>
    </w:p>
    <w:p w14:paraId="0546D4DE" w14:textId="77777777" w:rsidR="00A45082" w:rsidRPr="00BD1876" w:rsidRDefault="00A45082" w:rsidP="00A45082">
      <w:pPr>
        <w:pStyle w:val="Standard"/>
        <w:ind w:left="426"/>
        <w:jc w:val="both"/>
        <w:rPr>
          <w:rFonts w:ascii="Calibri" w:hAnsi="Calibri" w:cs="Calibri"/>
          <w:color w:val="000000"/>
          <w:sz w:val="22"/>
          <w:szCs w:val="22"/>
        </w:rPr>
      </w:pPr>
    </w:p>
    <w:p w14:paraId="0960F2D6"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14:paraId="6750B955" w14:textId="77777777" w:rsidR="00A45082" w:rsidRPr="00BD1876" w:rsidRDefault="00A45082" w:rsidP="00A45082">
      <w:pPr>
        <w:pStyle w:val="Standard"/>
        <w:jc w:val="both"/>
        <w:rPr>
          <w:rFonts w:ascii="Calibri" w:hAnsi="Calibri" w:cs="Calibri"/>
          <w:color w:val="000000"/>
          <w:sz w:val="22"/>
          <w:szCs w:val="22"/>
        </w:rPr>
      </w:pPr>
    </w:p>
    <w:p w14:paraId="1EE2D78F" w14:textId="77777777"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14:paraId="7F744F14"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2C0AB312" w14:textId="6F03526C"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00933BF4">
        <w:rPr>
          <w:rFonts w:ascii="Calibri" w:hAnsi="Calibri" w:cs="Calibri"/>
          <w:color w:val="000000"/>
          <w:sz w:val="22"/>
          <w:szCs w:val="22"/>
        </w:rPr>
        <w:t>30</w:t>
      </w:r>
      <w:r w:rsidRPr="00BD1876">
        <w:rPr>
          <w:rFonts w:ascii="Calibri" w:hAnsi="Calibri" w:cs="Calibri"/>
          <w:color w:val="000000"/>
          <w:sz w:val="22"/>
          <w:szCs w:val="22"/>
        </w:rPr>
        <w:t xml:space="preserve"> dní</w:t>
      </w:r>
      <w:r w:rsidRPr="00DA7783">
        <w:rPr>
          <w:rFonts w:ascii="Calibri" w:hAnsi="Calibri" w:cs="Calibri"/>
          <w:color w:val="000000"/>
          <w:sz w:val="22"/>
          <w:szCs w:val="22"/>
        </w:rPr>
        <w:t xml:space="preserve"> od jej doručenia objednávateľovi.</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lastRenderedPageBreak/>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zhotoviteľovi nariadiť vyhľadanie vady, odkrytie a odskúšanie akýchkoľvek prác (častí diela) u ktorých predpokladá, že môžu byť vadné.</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sa ukáže, že vada je neopraviteľná, zaväzuje sa zhotoviteľ dodať do 30 dní od zistenia tejto skutočnosti  vadnú časť plnenia.</w:t>
      </w: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Riziká zhotoviteľa - zhotoviteľ je zodpovedný za akékoľvek zničenie alebo poškodenie fyzického majetku objednávateľa a majetku súkromných osôb, zranenie osôb a usmrtenie, ku ktorým dôjde počas realizácie prác, alebo ako dôsledok vykonávania prác v rámci ZoD.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povolenie od objednávateľa, prístup na stavenisko a na ktorékoľvek miesto, kde sa vykonávajú resp. majú vykonávať práce v súlade so ZoD.</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 xml:space="preserve">znení neskorších zmien a doplnkov. V prípade zmeny materiálov alebo na vyžiadanie </w:t>
      </w:r>
      <w:r w:rsidRPr="00DA7783">
        <w:rPr>
          <w:rFonts w:ascii="Calibri" w:hAnsi="Calibri" w:cs="Calibri"/>
          <w:color w:val="000000"/>
          <w:sz w:val="22"/>
          <w:szCs w:val="22"/>
        </w:rPr>
        <w:lastRenderedPageBreak/>
        <w:t>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lastRenderedPageBreak/>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dstránenia poslednej vady resp.</w:t>
      </w:r>
      <w:r w:rsidRPr="00DA7783">
        <w:rPr>
          <w:rFonts w:ascii="Calibri" w:hAnsi="Calibri" w:cs="Calibr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pracovnej dobe, jej začiatok a koniec, smennosť;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Dňom nadobudnutia účinnosti ZoD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dielo, prevzatie diela a dodržanie čl. 6. a čl. 8.  tejto ZoD.</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Stavebný denník bude viesť zhotoviteľ odo dňa prevzatia staveniska do termínu zápisničného prevzatia stavby objednávateľom bez vád a nedorobkov. Do denníka sa budú zapisovať všetky skutočnosti rozhodné pre plnenie ZoD.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ZoD.</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bude pri plnení predmetu ZoD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w:t>
      </w:r>
      <w:r w:rsidRPr="00DA7783">
        <w:rPr>
          <w:rFonts w:ascii="Calibri" w:hAnsi="Calibri" w:cs="Calibri"/>
          <w:color w:val="000000"/>
          <w:sz w:val="22"/>
          <w:szCs w:val="22"/>
        </w:rPr>
        <w:lastRenderedPageBreak/>
        <w:t>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Poverenie k zhotoveniu iným subjektom Zhotoviteľ môže s dovolením objednávateľa, poveriť iný subjekt k zhotoveniu  niektorých prác. Tento súhlas nezbavuje zhotoviteľa povinnosti a zodpovednosti  stanovenej v ZoD.</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Tieto zmeny nebudú dôvodom k odstúpeniu od ZoD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Objednávateľ môže kedykoľvek opraviť alebo zmeniť zmluvne potvrdený výkaz výmer jednotlivých prác, pokiaľ tieto zhotoviteľ nevykonáva v súlade so ZoD.</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lastRenderedPageBreak/>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oprávnením strany oprávnenej odstúpiť od záväzku podľa § 346 odst.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338A2D59" w:rsidR="00012472" w:rsidRDefault="00A47ED3" w:rsidP="00EE3523">
      <w:pPr>
        <w:pStyle w:val="Standard"/>
        <w:numPr>
          <w:ilvl w:val="1"/>
          <w:numId w:val="27"/>
        </w:numPr>
        <w:ind w:left="1135" w:hanging="709"/>
        <w:jc w:val="both"/>
        <w:rPr>
          <w:rFonts w:ascii="Calibri" w:hAnsi="Calibri" w:cs="Calibri"/>
          <w:color w:val="000000"/>
          <w:sz w:val="22"/>
          <w:szCs w:val="22"/>
        </w:rPr>
      </w:pPr>
      <w:r w:rsidRPr="00A47ED3">
        <w:rPr>
          <w:rFonts w:ascii="Calibri" w:hAnsi="Calibri" w:cs="Calibri"/>
          <w:color w:val="000000"/>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0F3C14" w:rsidRPr="000F3C14">
        <w:rPr>
          <w:rFonts w:ascii="Calibri" w:hAnsi="Calibri" w:cs="Calibri"/>
          <w:color w:val="000000"/>
          <w:sz w:val="22"/>
          <w:szCs w:val="22"/>
        </w:rPr>
        <w:t>.</w:t>
      </w: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50AFB592" w14:textId="2E24A9D9" w:rsidR="00012472" w:rsidRDefault="006002E1" w:rsidP="00012472">
      <w:pPr>
        <w:pStyle w:val="Standard"/>
        <w:numPr>
          <w:ilvl w:val="0"/>
          <w:numId w:val="49"/>
        </w:numPr>
        <w:ind w:left="426" w:hanging="426"/>
        <w:jc w:val="both"/>
        <w:rPr>
          <w:rFonts w:ascii="Calibri" w:hAnsi="Calibri" w:cs="Calibri"/>
          <w:color w:val="000000"/>
          <w:sz w:val="22"/>
          <w:szCs w:val="22"/>
        </w:rPr>
      </w:pPr>
      <w:r w:rsidRPr="006002E1">
        <w:rPr>
          <w:rFonts w:ascii="Calibri" w:hAnsi="Calibri" w:cs="Calibri"/>
          <w:color w:val="000000"/>
          <w:sz w:val="22"/>
          <w:szCs w:val="22"/>
        </w:rPr>
        <w:t xml:space="preserve">Zmluva o dielo nadobúda platnosť dňom podpísania oprávnenými zástupcami zmluvných strán a nadobudne účinnosť až po ukončení kontroly obstarávania (po doručení správy z kontroly obstarávania </w:t>
      </w:r>
      <w:r w:rsidRPr="006002E1">
        <w:rPr>
          <w:rFonts w:ascii="Calibri" w:hAnsi="Calibri" w:cs="Calibri"/>
          <w:color w:val="000000"/>
          <w:sz w:val="22"/>
          <w:szCs w:val="22"/>
        </w:rPr>
        <w:lastRenderedPageBreak/>
        <w:t>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706086" w:rsidRPr="0056514C">
        <w:rPr>
          <w:rFonts w:ascii="Calibri" w:hAnsi="Calibri" w:cs="Calibri"/>
          <w:color w:val="000000"/>
          <w:sz w:val="22"/>
          <w:szCs w:val="22"/>
        </w:rPr>
        <w:t>, alebo v skoršom termíne na základe jednostranného rozhodnutia objednávateľa o čom bezodkladne a preukázateľne Objednávateľ informuje Zhotoviteľa.</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63E0B6F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r w:rsidR="004F5584">
        <w:rPr>
          <w:rFonts w:ascii="Calibri" w:hAnsi="Calibri" w:cs="Calibri"/>
          <w:color w:val="000000"/>
          <w:sz w:val="22"/>
          <w:szCs w:val="22"/>
        </w:rPr>
        <w:t xml:space="preserve"> </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26A11678"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36354F" w:rsidRPr="0036354F">
        <w:rPr>
          <w:rFonts w:ascii="Calibri" w:hAnsi="Calibri" w:cs="Calibri"/>
          <w:color w:val="000000"/>
          <w:sz w:val="22"/>
          <w:szCs w:val="22"/>
        </w:rPr>
        <w:t>Radoslav Melicherčík</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4FEE1BAD"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w:t>
      </w:r>
      <w:r w:rsidR="00A97ED1">
        <w:rPr>
          <w:rFonts w:ascii="Calibri" w:hAnsi="Calibri" w:cs="Calibri"/>
          <w:color w:val="000000"/>
          <w:sz w:val="22"/>
          <w:szCs w:val="22"/>
        </w:rPr>
        <w:t>2</w:t>
      </w:r>
      <w:r w:rsidR="00132262">
        <w:rPr>
          <w:rFonts w:ascii="Calibri" w:hAnsi="Calibri" w:cs="Calibri"/>
          <w:color w:val="000000"/>
          <w:sz w:val="22"/>
          <w:szCs w:val="22"/>
        </w:rPr>
        <w:t>5</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045471">
        <w:rPr>
          <w:rFonts w:ascii="Calibri" w:hAnsi="Calibri" w:cs="Calibri"/>
          <w:color w:val="000000"/>
          <w:sz w:val="22"/>
          <w:szCs w:val="22"/>
        </w:rPr>
        <w:t>Banská Štiavnica</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w:t>
      </w:r>
      <w:r w:rsidR="00A97ED1">
        <w:rPr>
          <w:rFonts w:ascii="Calibri" w:hAnsi="Calibri" w:cs="Calibri"/>
          <w:color w:val="000000"/>
          <w:sz w:val="22"/>
          <w:szCs w:val="22"/>
        </w:rPr>
        <w:t>2</w:t>
      </w:r>
      <w:r w:rsidR="00132262">
        <w:rPr>
          <w:rFonts w:ascii="Calibri" w:hAnsi="Calibri" w:cs="Calibri"/>
          <w:color w:val="000000"/>
          <w:sz w:val="22"/>
          <w:szCs w:val="22"/>
        </w:rPr>
        <w:t>5</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16F2CB2E" w14:textId="05C550A7" w:rsidR="007C17DA" w:rsidRPr="001628F6" w:rsidRDefault="00776F60" w:rsidP="00863EB8">
      <w:pPr>
        <w:pStyle w:val="Standard"/>
        <w:ind w:left="7080"/>
        <w:rPr>
          <w:rFonts w:ascii="Calibri" w:hAnsi="Calibri"/>
          <w:sz w:val="24"/>
          <w:szCs w:val="24"/>
        </w:rPr>
      </w:pPr>
      <w:r>
        <w:rPr>
          <w:rFonts w:ascii="Calibri" w:hAnsi="Calibri"/>
          <w:sz w:val="24"/>
          <w:szCs w:val="24"/>
        </w:rPr>
        <w:t xml:space="preserve">      </w:t>
      </w:r>
      <w:r w:rsidR="0036354F" w:rsidRPr="0036354F">
        <w:rPr>
          <w:rFonts w:ascii="Calibri" w:hAnsi="Calibri"/>
          <w:sz w:val="24"/>
          <w:szCs w:val="24"/>
        </w:rPr>
        <w:t>Radoslav Melicherčík</w:t>
      </w:r>
      <w:r w:rsidR="007935DA" w:rsidRPr="001628F6">
        <w:rPr>
          <w:rFonts w:ascii="Calibri" w:hAnsi="Calibri"/>
          <w:sz w:val="24"/>
          <w:szCs w:val="24"/>
        </w:rPr>
        <w:t xml:space="preserve">, </w:t>
      </w:r>
      <w:r w:rsidR="007C17DA" w:rsidRPr="001628F6">
        <w:rPr>
          <w:rFonts w:ascii="Calibri" w:hAnsi="Calibri"/>
          <w:sz w:val="24"/>
          <w:szCs w:val="24"/>
        </w:rPr>
        <w:t xml:space="preserve">   </w:t>
      </w:r>
    </w:p>
    <w:p w14:paraId="230926B3" w14:textId="4044674A" w:rsidR="00EC0370" w:rsidRDefault="00863EB8" w:rsidP="00863EB8">
      <w:pPr>
        <w:pStyle w:val="Standard"/>
        <w:ind w:left="7080"/>
        <w:rPr>
          <w:rFonts w:ascii="Calibri" w:hAnsi="Calibri"/>
          <w:sz w:val="22"/>
          <w:szCs w:val="22"/>
        </w:rPr>
      </w:pPr>
      <w:r>
        <w:rPr>
          <w:rFonts w:ascii="Calibri" w:hAnsi="Calibri"/>
          <w:sz w:val="22"/>
          <w:szCs w:val="22"/>
        </w:rPr>
        <w:t xml:space="preserve">   </w:t>
      </w:r>
      <w:r w:rsidR="00117179">
        <w:rPr>
          <w:rFonts w:ascii="Calibri" w:hAnsi="Calibri"/>
          <w:sz w:val="22"/>
          <w:szCs w:val="22"/>
        </w:rPr>
        <w:t xml:space="preserve">       </w:t>
      </w:r>
      <w:r>
        <w:rPr>
          <w:rFonts w:ascii="Calibri" w:hAnsi="Calibri"/>
          <w:sz w:val="22"/>
          <w:szCs w:val="22"/>
        </w:rPr>
        <w:t xml:space="preserve">        </w:t>
      </w:r>
      <w:r w:rsidR="00045471">
        <w:rPr>
          <w:rFonts w:ascii="Calibri" w:hAnsi="Calibri"/>
          <w:sz w:val="22"/>
          <w:szCs w:val="22"/>
        </w:rPr>
        <w:t>SHR</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39D1F" w14:textId="77777777" w:rsidR="00EA3882" w:rsidRDefault="00EA3882">
      <w:r>
        <w:separator/>
      </w:r>
    </w:p>
  </w:endnote>
  <w:endnote w:type="continuationSeparator" w:id="0">
    <w:p w14:paraId="43D6FA14" w14:textId="77777777" w:rsidR="00EA3882" w:rsidRDefault="00EA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ED8DA" w14:textId="77777777" w:rsidR="00EA3882" w:rsidRDefault="00EA3882">
      <w:r>
        <w:separator/>
      </w:r>
    </w:p>
  </w:footnote>
  <w:footnote w:type="continuationSeparator" w:id="0">
    <w:p w14:paraId="19C20A77" w14:textId="77777777" w:rsidR="00EA3882" w:rsidRDefault="00EA3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05127"/>
    <w:rsid w:val="00012472"/>
    <w:rsid w:val="00013382"/>
    <w:rsid w:val="00021A45"/>
    <w:rsid w:val="00037CCC"/>
    <w:rsid w:val="00045206"/>
    <w:rsid w:val="00045471"/>
    <w:rsid w:val="00084FDE"/>
    <w:rsid w:val="00087C31"/>
    <w:rsid w:val="000C5DBC"/>
    <w:rsid w:val="000D4887"/>
    <w:rsid w:val="000F3C14"/>
    <w:rsid w:val="00117179"/>
    <w:rsid w:val="00132262"/>
    <w:rsid w:val="001413A2"/>
    <w:rsid w:val="00144EDC"/>
    <w:rsid w:val="00151186"/>
    <w:rsid w:val="001628F6"/>
    <w:rsid w:val="00191A94"/>
    <w:rsid w:val="00192625"/>
    <w:rsid w:val="001D47F2"/>
    <w:rsid w:val="002540A8"/>
    <w:rsid w:val="00256896"/>
    <w:rsid w:val="00284B6D"/>
    <w:rsid w:val="00290C4E"/>
    <w:rsid w:val="002978EB"/>
    <w:rsid w:val="00302796"/>
    <w:rsid w:val="003051AE"/>
    <w:rsid w:val="00305652"/>
    <w:rsid w:val="0033653F"/>
    <w:rsid w:val="003446D2"/>
    <w:rsid w:val="003477F4"/>
    <w:rsid w:val="0035584D"/>
    <w:rsid w:val="0036354F"/>
    <w:rsid w:val="00364E8B"/>
    <w:rsid w:val="0039319A"/>
    <w:rsid w:val="0039380D"/>
    <w:rsid w:val="003A5F7C"/>
    <w:rsid w:val="003C2CEB"/>
    <w:rsid w:val="003C352B"/>
    <w:rsid w:val="0041686E"/>
    <w:rsid w:val="0043068A"/>
    <w:rsid w:val="004445CE"/>
    <w:rsid w:val="004557E9"/>
    <w:rsid w:val="00482D59"/>
    <w:rsid w:val="004E0486"/>
    <w:rsid w:val="004E1261"/>
    <w:rsid w:val="004E492D"/>
    <w:rsid w:val="004F5584"/>
    <w:rsid w:val="005014F3"/>
    <w:rsid w:val="00501AA6"/>
    <w:rsid w:val="0051723A"/>
    <w:rsid w:val="0053431D"/>
    <w:rsid w:val="00547C9A"/>
    <w:rsid w:val="005623F0"/>
    <w:rsid w:val="005813E5"/>
    <w:rsid w:val="00581E90"/>
    <w:rsid w:val="005A0161"/>
    <w:rsid w:val="005A7F53"/>
    <w:rsid w:val="005C65D1"/>
    <w:rsid w:val="005D2F2F"/>
    <w:rsid w:val="006002E1"/>
    <w:rsid w:val="00601C0F"/>
    <w:rsid w:val="006030D2"/>
    <w:rsid w:val="00646D1C"/>
    <w:rsid w:val="00657453"/>
    <w:rsid w:val="00661C10"/>
    <w:rsid w:val="0067411F"/>
    <w:rsid w:val="00684AA2"/>
    <w:rsid w:val="006918FD"/>
    <w:rsid w:val="006E0ED2"/>
    <w:rsid w:val="00706086"/>
    <w:rsid w:val="007156E4"/>
    <w:rsid w:val="00755453"/>
    <w:rsid w:val="00765C10"/>
    <w:rsid w:val="0077627B"/>
    <w:rsid w:val="00776F60"/>
    <w:rsid w:val="007935DA"/>
    <w:rsid w:val="00796515"/>
    <w:rsid w:val="007B0D48"/>
    <w:rsid w:val="007B41F0"/>
    <w:rsid w:val="007C17DA"/>
    <w:rsid w:val="007C520E"/>
    <w:rsid w:val="007D05A6"/>
    <w:rsid w:val="007D3E23"/>
    <w:rsid w:val="007D55DA"/>
    <w:rsid w:val="007D5864"/>
    <w:rsid w:val="007E4E8A"/>
    <w:rsid w:val="00802193"/>
    <w:rsid w:val="00824A81"/>
    <w:rsid w:val="00843447"/>
    <w:rsid w:val="008471DD"/>
    <w:rsid w:val="008564B9"/>
    <w:rsid w:val="00863EB8"/>
    <w:rsid w:val="00866B12"/>
    <w:rsid w:val="0088147B"/>
    <w:rsid w:val="008975C8"/>
    <w:rsid w:val="008B1C03"/>
    <w:rsid w:val="008C7441"/>
    <w:rsid w:val="008E0D42"/>
    <w:rsid w:val="009057B9"/>
    <w:rsid w:val="00932698"/>
    <w:rsid w:val="00933BF4"/>
    <w:rsid w:val="00934862"/>
    <w:rsid w:val="00967DBB"/>
    <w:rsid w:val="00975DC2"/>
    <w:rsid w:val="00993B87"/>
    <w:rsid w:val="009A0E66"/>
    <w:rsid w:val="009D47BC"/>
    <w:rsid w:val="009E3EEE"/>
    <w:rsid w:val="009E5F6F"/>
    <w:rsid w:val="00A270E7"/>
    <w:rsid w:val="00A31F07"/>
    <w:rsid w:val="00A45082"/>
    <w:rsid w:val="00A47ED3"/>
    <w:rsid w:val="00A50DE9"/>
    <w:rsid w:val="00A53386"/>
    <w:rsid w:val="00A677EB"/>
    <w:rsid w:val="00A70700"/>
    <w:rsid w:val="00A72027"/>
    <w:rsid w:val="00A87773"/>
    <w:rsid w:val="00A90101"/>
    <w:rsid w:val="00A97ED1"/>
    <w:rsid w:val="00AB5B53"/>
    <w:rsid w:val="00AD6CD1"/>
    <w:rsid w:val="00AE316E"/>
    <w:rsid w:val="00B11757"/>
    <w:rsid w:val="00B14E93"/>
    <w:rsid w:val="00B2133B"/>
    <w:rsid w:val="00B2452D"/>
    <w:rsid w:val="00B45EBE"/>
    <w:rsid w:val="00BA2ACC"/>
    <w:rsid w:val="00BA48D3"/>
    <w:rsid w:val="00BC5127"/>
    <w:rsid w:val="00BC5B0C"/>
    <w:rsid w:val="00BC7C87"/>
    <w:rsid w:val="00BE2080"/>
    <w:rsid w:val="00BF2C82"/>
    <w:rsid w:val="00C03851"/>
    <w:rsid w:val="00C04611"/>
    <w:rsid w:val="00C07713"/>
    <w:rsid w:val="00C11284"/>
    <w:rsid w:val="00C24A73"/>
    <w:rsid w:val="00C36FC0"/>
    <w:rsid w:val="00C44D8B"/>
    <w:rsid w:val="00C450E7"/>
    <w:rsid w:val="00C52D3A"/>
    <w:rsid w:val="00C53612"/>
    <w:rsid w:val="00C6443C"/>
    <w:rsid w:val="00C66811"/>
    <w:rsid w:val="00C67B5C"/>
    <w:rsid w:val="00C71B00"/>
    <w:rsid w:val="00C809D8"/>
    <w:rsid w:val="00C83BFC"/>
    <w:rsid w:val="00C9006A"/>
    <w:rsid w:val="00C927C8"/>
    <w:rsid w:val="00CA3594"/>
    <w:rsid w:val="00CB4C3C"/>
    <w:rsid w:val="00CB6D2A"/>
    <w:rsid w:val="00CF2F3C"/>
    <w:rsid w:val="00D41A79"/>
    <w:rsid w:val="00D87FC0"/>
    <w:rsid w:val="00DA26D1"/>
    <w:rsid w:val="00DB2921"/>
    <w:rsid w:val="00DB7359"/>
    <w:rsid w:val="00DC0355"/>
    <w:rsid w:val="00DD03AE"/>
    <w:rsid w:val="00DD0D34"/>
    <w:rsid w:val="00DD6EF3"/>
    <w:rsid w:val="00DF09A1"/>
    <w:rsid w:val="00E16BEB"/>
    <w:rsid w:val="00E22B0B"/>
    <w:rsid w:val="00E22F5C"/>
    <w:rsid w:val="00E26463"/>
    <w:rsid w:val="00E33686"/>
    <w:rsid w:val="00E37A74"/>
    <w:rsid w:val="00E8432A"/>
    <w:rsid w:val="00E948DB"/>
    <w:rsid w:val="00EA3882"/>
    <w:rsid w:val="00EB4E8D"/>
    <w:rsid w:val="00EC0370"/>
    <w:rsid w:val="00EC11F6"/>
    <w:rsid w:val="00EC28A3"/>
    <w:rsid w:val="00ED6658"/>
    <w:rsid w:val="00ED7A31"/>
    <w:rsid w:val="00EE3523"/>
    <w:rsid w:val="00F076A2"/>
    <w:rsid w:val="00F121BA"/>
    <w:rsid w:val="00F207CC"/>
    <w:rsid w:val="00F45DA7"/>
    <w:rsid w:val="00F6612E"/>
    <w:rsid w:val="00F72186"/>
    <w:rsid w:val="00FB386D"/>
    <w:rsid w:val="00FB4BF5"/>
    <w:rsid w:val="00FB7799"/>
    <w:rsid w:val="00FC360E"/>
    <w:rsid w:val="00FC5CF6"/>
    <w:rsid w:val="00FD06C4"/>
    <w:rsid w:val="00FD284E"/>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13</Pages>
  <Words>5441</Words>
  <Characters>31016</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137</cp:revision>
  <dcterms:created xsi:type="dcterms:W3CDTF">2017-05-03T14:45:00Z</dcterms:created>
  <dcterms:modified xsi:type="dcterms:W3CDTF">2025-02-17T17:19:00Z</dcterms:modified>
</cp:coreProperties>
</file>