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Zkladntext3"/>
        <w:jc w:val="left"/>
        <w:rPr>
          <w:rFonts w:asciiTheme="majorHAnsi" w:hAnsiTheme="majorHAnsi" w:cs="Arial"/>
          <w:color w:val="auto"/>
          <w:sz w:val="22"/>
          <w:szCs w:val="22"/>
        </w:rPr>
      </w:pPr>
    </w:p>
    <w:p w14:paraId="35E9FB98" w14:textId="72445B17" w:rsidR="00395A68"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1970D6DE" w:rsidR="00256DC6" w:rsidRPr="00B5387C" w:rsidRDefault="00B5387C" w:rsidP="00395A68">
      <w:pPr>
        <w:pStyle w:val="Zkladntext3"/>
        <w:rPr>
          <w:rFonts w:asciiTheme="majorHAnsi" w:hAnsiTheme="majorHAnsi" w:cs="Arial"/>
          <w:b/>
          <w:bCs/>
          <w:color w:val="auto"/>
        </w:rPr>
      </w:pPr>
      <w:r w:rsidRPr="00B5387C">
        <w:rPr>
          <w:rFonts w:asciiTheme="majorHAnsi" w:hAnsiTheme="majorHAnsi" w:cs="Arial"/>
          <w:b/>
          <w:bCs/>
          <w:color w:val="auto"/>
        </w:rPr>
        <w:t>poskytnutie služby</w:t>
      </w:r>
    </w:p>
    <w:p w14:paraId="5187289D" w14:textId="1779F7AC" w:rsidR="00395A68" w:rsidRPr="00205E14" w:rsidRDefault="00395A68" w:rsidP="00395A68">
      <w:pPr>
        <w:pStyle w:val="Zkladn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Zkladntext3"/>
        <w:jc w:val="left"/>
        <w:rPr>
          <w:rFonts w:asciiTheme="majorHAnsi" w:hAnsiTheme="majorHAnsi" w:cs="Arial"/>
          <w:color w:val="auto"/>
          <w:sz w:val="22"/>
          <w:szCs w:val="22"/>
        </w:rPr>
      </w:pPr>
    </w:p>
    <w:p w14:paraId="2D668C85" w14:textId="77777777" w:rsidR="00256DC6" w:rsidRPr="00205E14" w:rsidRDefault="00256DC6" w:rsidP="00395A68">
      <w:pPr>
        <w:pStyle w:val="Zkladntext3"/>
        <w:jc w:val="left"/>
        <w:rPr>
          <w:rFonts w:asciiTheme="majorHAnsi" w:hAnsiTheme="majorHAnsi" w:cs="Arial"/>
          <w:color w:val="auto"/>
          <w:sz w:val="22"/>
          <w:szCs w:val="22"/>
        </w:rPr>
      </w:pPr>
    </w:p>
    <w:p w14:paraId="52298C67" w14:textId="77777777" w:rsidR="00256DC6" w:rsidRPr="00205E14" w:rsidRDefault="00256DC6" w:rsidP="00256DC6">
      <w:pPr>
        <w:pStyle w:val="Zkladn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7A99DC0F" w14:textId="6FA362EF" w:rsidR="00256DC6" w:rsidRPr="007C0507" w:rsidRDefault="007C0507" w:rsidP="009F049E">
      <w:pPr>
        <w:jc w:val="center"/>
        <w:rPr>
          <w:rFonts w:asciiTheme="majorHAnsi" w:hAnsiTheme="majorHAnsi"/>
          <w:b/>
          <w:bCs/>
          <w:sz w:val="28"/>
          <w:szCs w:val="28"/>
        </w:rPr>
      </w:pPr>
      <w:r w:rsidRPr="007C0507">
        <w:rPr>
          <w:rFonts w:ascii="Cambria" w:hAnsi="Cambria" w:cs="Arial"/>
          <w:b/>
          <w:bCs/>
          <w:sz w:val="28"/>
          <w:szCs w:val="28"/>
        </w:rPr>
        <w:t xml:space="preserve">Dodanie licencií a obnova podpory softvérových produktov </w:t>
      </w:r>
      <w:proofErr w:type="spellStart"/>
      <w:r w:rsidRPr="007C0507">
        <w:rPr>
          <w:rFonts w:ascii="Cambria" w:hAnsi="Cambria" w:cs="Arial"/>
          <w:b/>
          <w:bCs/>
          <w:sz w:val="28"/>
          <w:szCs w:val="28"/>
        </w:rPr>
        <w:t>Trellix</w:t>
      </w:r>
      <w:proofErr w:type="spellEnd"/>
      <w:r w:rsidRPr="007C0507">
        <w:rPr>
          <w:rFonts w:ascii="Cambria" w:hAnsi="Cambria"/>
          <w:b/>
          <w:bCs/>
          <w:color w:val="000000"/>
          <w:sz w:val="28"/>
          <w:szCs w:val="28"/>
        </w:rPr>
        <w:t xml:space="preserve"> </w:t>
      </w:r>
      <w:r w:rsidR="009F049E" w:rsidRPr="007C0507">
        <w:rPr>
          <w:rFonts w:ascii="Cambria" w:hAnsi="Cambria"/>
          <w:b/>
          <w:bCs/>
          <w:color w:val="000000"/>
          <w:sz w:val="28"/>
          <w:szCs w:val="28"/>
        </w:rPr>
        <w:t xml:space="preserve"> </w:t>
      </w:r>
    </w:p>
    <w:p w14:paraId="2E7CE888" w14:textId="77777777" w:rsidR="00B31ACC" w:rsidRDefault="00B31ACC" w:rsidP="00B31ACC">
      <w:pPr>
        <w:rPr>
          <w:rFonts w:asciiTheme="majorHAnsi" w:hAnsiTheme="majorHAnsi" w:cs="Arial"/>
          <w:b/>
          <w:bCs/>
          <w:sz w:val="28"/>
          <w:szCs w:val="28"/>
        </w:rPr>
      </w:pPr>
    </w:p>
    <w:p w14:paraId="5210441F" w14:textId="77777777" w:rsidR="007C0507" w:rsidRPr="00CE5F6B" w:rsidRDefault="007C0507" w:rsidP="00B31ACC">
      <w:pPr>
        <w:rPr>
          <w:rFonts w:asciiTheme="majorHAnsi" w:hAnsiTheme="majorHAnsi" w:cs="Arial"/>
          <w:b/>
          <w:bCs/>
          <w:sz w:val="28"/>
          <w:szCs w:val="28"/>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4DE2FBC8" w:rsidR="00910A5D" w:rsidRPr="00B56112" w:rsidRDefault="004327ED" w:rsidP="00910A5D">
      <w:pPr>
        <w:jc w:val="both"/>
        <w:rPr>
          <w:rFonts w:asciiTheme="majorHAnsi" w:hAnsiTheme="majorHAnsi" w:cs="Arial"/>
          <w:sz w:val="20"/>
          <w:szCs w:val="20"/>
        </w:rPr>
      </w:pPr>
      <w:r>
        <w:rPr>
          <w:rFonts w:asciiTheme="majorHAnsi" w:hAnsiTheme="majorHAnsi" w:cs="Arial"/>
          <w:sz w:val="20"/>
          <w:szCs w:val="20"/>
        </w:rPr>
        <w:t xml:space="preserve">Ing. Albín </w:t>
      </w:r>
      <w:proofErr w:type="spellStart"/>
      <w:r>
        <w:rPr>
          <w:rFonts w:asciiTheme="majorHAnsi" w:hAnsiTheme="majorHAnsi" w:cs="Arial"/>
          <w:sz w:val="20"/>
          <w:szCs w:val="20"/>
        </w:rPr>
        <w:t>Kotian</w:t>
      </w:r>
      <w:proofErr w:type="spellEnd"/>
      <w:r>
        <w:rPr>
          <w:rFonts w:asciiTheme="majorHAnsi" w:hAnsiTheme="majorHAnsi" w:cs="Arial"/>
          <w:sz w:val="20"/>
          <w:szCs w:val="20"/>
        </w:rPr>
        <w:t xml:space="preserve"> </w:t>
      </w:r>
    </w:p>
    <w:p w14:paraId="5FDB83AA" w14:textId="0641AA39"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 xml:space="preserve">výkonný riaditeľ, </w:t>
      </w:r>
      <w:r w:rsidR="004327ED" w:rsidRPr="004327ED">
        <w:rPr>
          <w:rFonts w:asciiTheme="majorHAnsi" w:hAnsiTheme="majorHAnsi" w:cs="Arial"/>
          <w:sz w:val="20"/>
          <w:szCs w:val="20"/>
        </w:rPr>
        <w:t xml:space="preserve">úsek finančného riadenia, informačných technológií a prevádzkových činností </w:t>
      </w:r>
    </w:p>
    <w:p w14:paraId="03570AF8" w14:textId="77777777" w:rsidR="00910A5D" w:rsidRPr="00B56112" w:rsidRDefault="00910A5D" w:rsidP="00910A5D">
      <w:pPr>
        <w:jc w:val="both"/>
        <w:rPr>
          <w:rFonts w:asciiTheme="majorHAnsi" w:hAnsiTheme="majorHAnsi" w:cs="Arial"/>
          <w:sz w:val="20"/>
          <w:szCs w:val="20"/>
        </w:rPr>
      </w:pPr>
    </w:p>
    <w:p w14:paraId="3D4C8963" w14:textId="13D94718"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 xml:space="preserve">Ing. </w:t>
      </w:r>
      <w:r w:rsidR="004327ED">
        <w:rPr>
          <w:rFonts w:asciiTheme="majorHAnsi" w:hAnsiTheme="majorHAnsi" w:cs="Arial"/>
          <w:sz w:val="20"/>
          <w:szCs w:val="20"/>
        </w:rPr>
        <w:t>Marek Repa</w:t>
      </w:r>
    </w:p>
    <w:p w14:paraId="3C3F64C5" w14:textId="2D1E891A"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 xml:space="preserve">riaditeľ, odbor </w:t>
      </w:r>
      <w:r w:rsidR="004327ED">
        <w:rPr>
          <w:rFonts w:asciiTheme="majorHAnsi" w:hAnsiTheme="majorHAnsi" w:cs="Arial"/>
          <w:sz w:val="20"/>
          <w:szCs w:val="20"/>
        </w:rPr>
        <w:t>informačných technológií</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25974682" w:rsidR="00DB3EAA" w:rsidRPr="00806192" w:rsidRDefault="00DB3EAA" w:rsidP="00DB3EAA">
      <w:pPr>
        <w:rPr>
          <w:rFonts w:asciiTheme="majorHAnsi" w:hAnsiTheme="majorHAnsi" w:cs="Arial"/>
          <w:sz w:val="20"/>
          <w:szCs w:val="20"/>
        </w:rPr>
      </w:pPr>
      <w:r>
        <w:rPr>
          <w:rFonts w:asciiTheme="majorHAnsi" w:hAnsiTheme="majorHAnsi" w:cs="Arial"/>
          <w:sz w:val="20"/>
          <w:szCs w:val="20"/>
        </w:rPr>
        <w:t xml:space="preserve">Mgr. Karol </w:t>
      </w:r>
      <w:r w:rsidR="004327ED">
        <w:rPr>
          <w:rFonts w:asciiTheme="majorHAnsi" w:hAnsiTheme="majorHAnsi" w:cs="Arial"/>
          <w:sz w:val="20"/>
          <w:szCs w:val="20"/>
        </w:rPr>
        <w:t>Ďuriga</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16E54E37" w:rsidR="00910A5D" w:rsidRPr="00806192" w:rsidRDefault="004327ED" w:rsidP="00910A5D">
      <w:pPr>
        <w:rPr>
          <w:rFonts w:asciiTheme="majorHAnsi" w:hAnsiTheme="majorHAnsi" w:cs="Arial"/>
          <w:sz w:val="20"/>
          <w:szCs w:val="20"/>
        </w:rPr>
      </w:pPr>
      <w:r>
        <w:rPr>
          <w:rFonts w:asciiTheme="majorHAnsi" w:hAnsiTheme="majorHAnsi" w:cs="Arial"/>
          <w:sz w:val="20"/>
          <w:szCs w:val="20"/>
        </w:rPr>
        <w:t>Ing. Anna Zubeková</w:t>
      </w:r>
    </w:p>
    <w:p w14:paraId="46CE5C56" w14:textId="731798AB" w:rsidR="00910A5D" w:rsidRPr="00806192" w:rsidRDefault="004327ED" w:rsidP="00910A5D">
      <w:pPr>
        <w:rPr>
          <w:rFonts w:asciiTheme="majorHAnsi" w:hAnsiTheme="majorHAnsi" w:cs="Arial"/>
          <w:sz w:val="20"/>
          <w:szCs w:val="20"/>
        </w:rPr>
      </w:pPr>
      <w:r>
        <w:rPr>
          <w:rFonts w:asciiTheme="majorHAnsi" w:hAnsiTheme="majorHAnsi" w:cs="Arial"/>
          <w:sz w:val="20"/>
          <w:szCs w:val="20"/>
        </w:rPr>
        <w:t xml:space="preserve">hlavný metodik centrálneho </w:t>
      </w:r>
      <w:r w:rsidR="00910A5D">
        <w:rPr>
          <w:rFonts w:asciiTheme="majorHAnsi" w:hAnsiTheme="majorHAnsi" w:cs="Arial"/>
          <w:sz w:val="20"/>
          <w:szCs w:val="20"/>
        </w:rPr>
        <w:t>obstarávani</w:t>
      </w:r>
      <w:r>
        <w:rPr>
          <w:rFonts w:asciiTheme="majorHAnsi" w:hAnsiTheme="majorHAnsi" w:cs="Arial"/>
          <w:sz w:val="20"/>
          <w:szCs w:val="20"/>
        </w:rPr>
        <w:t>a</w:t>
      </w:r>
      <w:r w:rsidR="00910A5D"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29CAAD4A" w14:textId="77777777" w:rsidR="00910A5D" w:rsidRDefault="00910A5D" w:rsidP="00256DC6">
      <w:pPr>
        <w:rPr>
          <w:rFonts w:asciiTheme="majorHAnsi" w:hAnsiTheme="majorHAnsi" w:cs="Arial"/>
          <w:sz w:val="20"/>
          <w:szCs w:val="20"/>
        </w:rPr>
      </w:pPr>
    </w:p>
    <w:p w14:paraId="054A1066"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2DD15A6A" w:rsidR="00B15776" w:rsidRPr="00205E14" w:rsidRDefault="00256DC6" w:rsidP="00CC1519">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974565">
        <w:rPr>
          <w:rFonts w:asciiTheme="majorHAnsi" w:hAnsiTheme="majorHAnsi" w:cs="Arial"/>
          <w:sz w:val="20"/>
          <w:szCs w:val="20"/>
        </w:rPr>
        <w:t>marec</w:t>
      </w:r>
      <w:r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4327ED">
        <w:rPr>
          <w:rFonts w:asciiTheme="majorHAnsi" w:hAnsiTheme="majorHAnsi" w:cs="Arial"/>
          <w:sz w:val="20"/>
          <w:szCs w:val="20"/>
        </w:rPr>
        <w:t>5</w:t>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Nadpis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Zarkazkladnhotextu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Zarkazkladnhotextu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Nadpis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Nadpis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Nadpis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Nadpis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Odsekzoznamu"/>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3A29856C" w14:textId="07A3D51F"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AA09F0">
        <w:rPr>
          <w:rFonts w:asciiTheme="majorHAnsi" w:hAnsiTheme="majorHAnsi" w:cs="Arial"/>
          <w:sz w:val="20"/>
          <w:szCs w:val="20"/>
        </w:rPr>
        <w:t>1</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D08841" w14:textId="6AF91481" w:rsidR="00706D10" w:rsidRPr="00205E14" w:rsidRDefault="000E290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597F1914" w14:textId="77777777" w:rsidR="00B5387C" w:rsidRPr="00205E14" w:rsidRDefault="00B5387C" w:rsidP="00AA09F0">
      <w:pPr>
        <w:tabs>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Nadpis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16460E84" w14:textId="515AEB86" w:rsidR="003A7CF4" w:rsidRPr="003E638F" w:rsidRDefault="00986196" w:rsidP="00391075">
      <w:pPr>
        <w:ind w:left="1985" w:hanging="1134"/>
        <w:rPr>
          <w:rFonts w:asciiTheme="majorHAnsi" w:hAnsiTheme="majorHAnsi" w:cs="Arial"/>
          <w:b/>
          <w:color w:val="FF0000"/>
          <w:sz w:val="20"/>
          <w:szCs w:val="20"/>
        </w:rPr>
      </w:pPr>
      <w:r w:rsidRPr="00391075">
        <w:rPr>
          <w:rFonts w:asciiTheme="majorHAnsi" w:hAnsiTheme="majorHAnsi" w:cs="Arial"/>
          <w:sz w:val="20"/>
          <w:szCs w:val="20"/>
        </w:rPr>
        <w:t xml:space="preserve">Príloha č. 1 – </w:t>
      </w:r>
      <w:r w:rsidR="00D01E57" w:rsidRPr="00D01E57">
        <w:rPr>
          <w:rFonts w:ascii="Cambria" w:hAnsi="Cambria" w:cs="Arial"/>
          <w:bCs/>
          <w:sz w:val="20"/>
          <w:szCs w:val="20"/>
        </w:rPr>
        <w:t xml:space="preserve">Zmluva na dodanie licencií softvérových produktov </w:t>
      </w:r>
      <w:proofErr w:type="spellStart"/>
      <w:r w:rsidR="00D01E57" w:rsidRPr="00D01E57">
        <w:rPr>
          <w:rFonts w:ascii="Cambria" w:hAnsi="Cambria" w:cs="Arial"/>
          <w:bCs/>
          <w:sz w:val="20"/>
          <w:szCs w:val="20"/>
        </w:rPr>
        <w:t>Trellix</w:t>
      </w:r>
      <w:proofErr w:type="spellEnd"/>
      <w:r w:rsidR="00D01E57" w:rsidRPr="00D01E57">
        <w:rPr>
          <w:rFonts w:ascii="Cambria" w:hAnsi="Cambria" w:cs="Arial"/>
          <w:bCs/>
          <w:sz w:val="20"/>
          <w:szCs w:val="20"/>
        </w:rPr>
        <w:t xml:space="preserve"> a na obnovu podpory pre softvérové produkty </w:t>
      </w:r>
      <w:proofErr w:type="spellStart"/>
      <w:r w:rsidR="00D01E57" w:rsidRPr="00D01E57">
        <w:rPr>
          <w:rFonts w:ascii="Cambria" w:hAnsi="Cambria" w:cs="Arial"/>
          <w:bCs/>
          <w:sz w:val="20"/>
          <w:szCs w:val="20"/>
        </w:rPr>
        <w:t>Trellix</w:t>
      </w:r>
      <w:proofErr w:type="spellEnd"/>
      <w:r w:rsidR="00D01E57" w:rsidRPr="00D01E57">
        <w:rPr>
          <w:rFonts w:ascii="Cambria" w:hAnsi="Cambria" w:cs="Arial"/>
          <w:bCs/>
          <w:sz w:val="20"/>
          <w:szCs w:val="20"/>
        </w:rPr>
        <w:t xml:space="preserve"> č.</w:t>
      </w:r>
      <w:r w:rsidR="00D01E57" w:rsidRPr="00D01E57">
        <w:rPr>
          <w:rFonts w:ascii="Cambria" w:hAnsi="Cambria" w:cs="Arial"/>
          <w:bCs/>
          <w:color w:val="000000"/>
          <w:sz w:val="20"/>
          <w:szCs w:val="20"/>
        </w:rPr>
        <w:t xml:space="preserve"> C-NBS1-000-106-337</w:t>
      </w:r>
    </w:p>
    <w:p w14:paraId="371DB04C" w14:textId="260A58AE" w:rsidR="00746DE5" w:rsidRPr="003E638F" w:rsidRDefault="00C963EC" w:rsidP="00C963EC">
      <w:pPr>
        <w:ind w:left="1985" w:hanging="1134"/>
        <w:rPr>
          <w:rFonts w:asciiTheme="majorHAnsi" w:hAnsiTheme="majorHAnsi" w:cs="Arial"/>
          <w:b/>
          <w:color w:val="FF0000"/>
          <w:sz w:val="20"/>
          <w:szCs w:val="20"/>
        </w:rPr>
      </w:pPr>
      <w:r>
        <w:rPr>
          <w:rFonts w:asciiTheme="majorHAnsi" w:hAnsiTheme="majorHAnsi" w:cs="Arial"/>
          <w:bCs/>
          <w:color w:val="000000"/>
          <w:sz w:val="20"/>
          <w:szCs w:val="20"/>
        </w:rPr>
        <w:t xml:space="preserve">Príloha č. 2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78150EE6"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3CD89085" w14:textId="6D96F618" w:rsidR="004B75F2" w:rsidRDefault="004B75F2" w:rsidP="00AA09F0">
      <w:pPr>
        <w:rPr>
          <w:rFonts w:asciiTheme="majorHAnsi" w:hAnsiTheme="majorHAnsi" w:cs="Arial"/>
          <w:b/>
          <w:sz w:val="20"/>
          <w:szCs w:val="20"/>
        </w:rPr>
      </w:pPr>
    </w:p>
    <w:p w14:paraId="6FA1D0D7" w14:textId="77777777" w:rsidR="00AA09F0" w:rsidRDefault="00AA09F0" w:rsidP="00AA09F0">
      <w:pPr>
        <w:rPr>
          <w:rFonts w:asciiTheme="majorHAnsi" w:hAnsiTheme="majorHAnsi" w:cs="Arial"/>
          <w:b/>
          <w:sz w:val="20"/>
          <w:szCs w:val="20"/>
        </w:rPr>
      </w:pPr>
    </w:p>
    <w:p w14:paraId="7D3BB2D3" w14:textId="77777777" w:rsidR="00AA09F0" w:rsidRDefault="00AA09F0" w:rsidP="00AA09F0">
      <w:pPr>
        <w:rPr>
          <w:rFonts w:asciiTheme="majorHAnsi" w:hAnsiTheme="majorHAnsi" w:cs="Arial"/>
          <w:b/>
          <w:sz w:val="20"/>
          <w:szCs w:val="20"/>
        </w:rPr>
      </w:pPr>
    </w:p>
    <w:p w14:paraId="4E4AE971" w14:textId="77777777" w:rsidR="00AA09F0" w:rsidRDefault="00AA09F0" w:rsidP="00AA09F0">
      <w:pPr>
        <w:rPr>
          <w:rFonts w:asciiTheme="majorHAnsi" w:hAnsiTheme="majorHAnsi" w:cs="Arial"/>
          <w:b/>
          <w:sz w:val="20"/>
          <w:szCs w:val="20"/>
        </w:rPr>
      </w:pPr>
    </w:p>
    <w:p w14:paraId="7D0B2691" w14:textId="77777777" w:rsidR="00AA09F0" w:rsidRPr="00205E14" w:rsidRDefault="00AA09F0" w:rsidP="00AA09F0">
      <w:pPr>
        <w:rPr>
          <w:rFonts w:asciiTheme="majorHAnsi" w:hAnsiTheme="majorHAnsi" w:cs="Arial"/>
          <w:b/>
          <w:sz w:val="20"/>
          <w:szCs w:val="20"/>
        </w:rPr>
      </w:pPr>
    </w:p>
    <w:p w14:paraId="69EA0B1B"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4B0EAFED"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textovprepojenie"/>
            <w:rFonts w:asciiTheme="majorHAnsi" w:hAnsiTheme="majorHAnsi" w:cs="Arial"/>
            <w:sz w:val="20"/>
            <w:szCs w:val="20"/>
          </w:rPr>
          <w:t>www.nbs.sk</w:t>
        </w:r>
      </w:hyperlink>
    </w:p>
    <w:p w14:paraId="6A513E55" w14:textId="1FA15EA8"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4327ED">
        <w:rPr>
          <w:rFonts w:asciiTheme="majorHAnsi" w:hAnsiTheme="majorHAnsi" w:cs="Arial"/>
          <w:sz w:val="20"/>
          <w:szCs w:val="20"/>
        </w:rPr>
        <w:t>Ing. Anna Zubeková</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42E5FEC6"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w:t>
      </w:r>
      <w:r w:rsidR="004327ED">
        <w:rPr>
          <w:rFonts w:asciiTheme="majorHAnsi" w:hAnsiTheme="majorHAnsi" w:cs="Arial"/>
          <w:sz w:val="20"/>
          <w:szCs w:val="20"/>
        </w:rPr>
        <w:t>15</w:t>
      </w:r>
    </w:p>
    <w:p w14:paraId="1FEE96FA" w14:textId="04F06BA2"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4327ED">
        <w:rPr>
          <w:rFonts w:asciiTheme="majorHAnsi" w:hAnsiTheme="majorHAnsi" w:cs="Arial"/>
          <w:sz w:val="20"/>
          <w:szCs w:val="20"/>
        </w:rPr>
        <w:t>anna.zubekova</w:t>
      </w:r>
      <w:r w:rsidR="00910A5D">
        <w:rPr>
          <w:rFonts w:asciiTheme="majorHAnsi" w:hAnsiTheme="majorHAnsi" w:cs="Arial"/>
          <w:sz w:val="20"/>
          <w:szCs w:val="20"/>
        </w:rPr>
        <w:t>@nbs.sk</w:t>
      </w:r>
    </w:p>
    <w:p w14:paraId="1F22BE07" w14:textId="02F43A3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textovprepojenie"/>
            <w:rFonts w:asciiTheme="majorHAnsi" w:hAnsiTheme="majorHAnsi" w:cs="Arial"/>
            <w:sz w:val="20"/>
            <w:szCs w:val="20"/>
          </w:rPr>
          <w:t>https://www.uvo.gov.sk/profily/-/profil/pdetail/8643</w:t>
        </w:r>
      </w:hyperlink>
      <w:r w:rsidR="00CC3444" w:rsidRPr="00205E14">
        <w:rPr>
          <w:rStyle w:val="Hypertextovprepojenie"/>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Odsekzoznamu"/>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Zarkazkladnhotextu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4AB75FFA" w14:textId="2219CBE8" w:rsidR="007D5D04" w:rsidRPr="00910A5D" w:rsidRDefault="005E6797" w:rsidP="005B3903">
      <w:pPr>
        <w:pStyle w:val="Zarkazkladnhotextu2"/>
        <w:numPr>
          <w:ilvl w:val="1"/>
          <w:numId w:val="22"/>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w:t>
      </w:r>
      <w:r w:rsidR="00B5387C">
        <w:rPr>
          <w:rFonts w:asciiTheme="majorHAnsi" w:hAnsiTheme="majorHAnsi" w:cs="Arial"/>
          <w:sz w:val="20"/>
          <w:szCs w:val="20"/>
        </w:rPr>
        <w:t>poskytnutie služby</w:t>
      </w:r>
      <w:r w:rsidRPr="00910A5D">
        <w:rPr>
          <w:rFonts w:asciiTheme="majorHAnsi" w:hAnsiTheme="majorHAnsi" w:cs="Arial"/>
          <w:sz w:val="20"/>
          <w:szCs w:val="20"/>
        </w:rPr>
        <w:t xml:space="preserve"> podľa § 3 ods. </w:t>
      </w:r>
      <w:r w:rsidR="00B5387C">
        <w:rPr>
          <w:rFonts w:asciiTheme="majorHAnsi" w:hAnsiTheme="majorHAnsi" w:cs="Arial"/>
          <w:sz w:val="20"/>
          <w:szCs w:val="20"/>
        </w:rPr>
        <w:t>4</w:t>
      </w:r>
      <w:r w:rsidRPr="00910A5D">
        <w:rPr>
          <w:rFonts w:asciiTheme="majorHAnsi" w:hAnsiTheme="majorHAnsi" w:cs="Arial"/>
          <w:sz w:val="20"/>
          <w:szCs w:val="20"/>
        </w:rPr>
        <w:t xml:space="preserve">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7D5D04" w:rsidRPr="00910A5D">
        <w:rPr>
          <w:rFonts w:asciiTheme="majorHAnsi" w:hAnsiTheme="majorHAnsi" w:cs="Arial"/>
          <w:sz w:val="20"/>
          <w:szCs w:val="20"/>
        </w:rPr>
        <w:t xml:space="preserve">Zákazka bude zadaná postupom verejnej súťaže podľa § 66 a </w:t>
      </w:r>
      <w:proofErr w:type="spellStart"/>
      <w:r w:rsidR="007D5D04" w:rsidRPr="00910A5D">
        <w:rPr>
          <w:rFonts w:asciiTheme="majorHAnsi" w:hAnsiTheme="majorHAnsi" w:cs="Arial"/>
          <w:sz w:val="20"/>
          <w:szCs w:val="20"/>
        </w:rPr>
        <w:t>nasl</w:t>
      </w:r>
      <w:proofErr w:type="spellEnd"/>
      <w:r w:rsidR="007D5D04"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007D5D04"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28DD8CAA" w:rsidR="00A041BD" w:rsidRPr="007C0507" w:rsidRDefault="00A041BD" w:rsidP="005B3903">
      <w:pPr>
        <w:pStyle w:val="Zarkazkladnhotextu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zákazky: </w:t>
      </w:r>
      <w:r w:rsidR="007C0507" w:rsidRPr="001C23B9">
        <w:rPr>
          <w:rFonts w:ascii="Cambria" w:hAnsi="Cambria" w:cs="Arial"/>
          <w:sz w:val="20"/>
          <w:szCs w:val="20"/>
        </w:rPr>
        <w:t xml:space="preserve">Dodanie licencií a obnova podpory softvérových produktov </w:t>
      </w:r>
      <w:proofErr w:type="spellStart"/>
      <w:r w:rsidR="007C0507" w:rsidRPr="001C23B9">
        <w:rPr>
          <w:rFonts w:ascii="Cambria" w:hAnsi="Cambria" w:cs="Arial"/>
          <w:sz w:val="20"/>
          <w:szCs w:val="20"/>
        </w:rPr>
        <w:t>Trellix</w:t>
      </w:r>
      <w:proofErr w:type="spellEnd"/>
      <w:r w:rsidR="00CE5F6B" w:rsidRPr="007C0507">
        <w:rPr>
          <w:rFonts w:ascii="Cambria" w:hAnsi="Cambria"/>
          <w:color w:val="000000"/>
          <w:sz w:val="20"/>
          <w:szCs w:val="20"/>
        </w:rPr>
        <w:t>.</w:t>
      </w:r>
      <w:r w:rsidR="00A62EED" w:rsidRPr="007C0507">
        <w:rPr>
          <w:rFonts w:ascii="Cambria" w:hAnsi="Cambria"/>
          <w:color w:val="000000"/>
          <w:sz w:val="20"/>
          <w:szCs w:val="20"/>
        </w:rPr>
        <w:t xml:space="preserve"> </w:t>
      </w:r>
    </w:p>
    <w:p w14:paraId="48D4718C" w14:textId="77777777" w:rsidR="006F4254" w:rsidRDefault="00A041BD" w:rsidP="000379F6">
      <w:pPr>
        <w:pStyle w:val="Zarkazkladnhotextu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r w:rsidR="000379F6">
        <w:rPr>
          <w:rFonts w:asciiTheme="majorHAnsi" w:hAnsiTheme="majorHAnsi" w:cs="Arial"/>
          <w:sz w:val="20"/>
          <w:szCs w:val="20"/>
        </w:rPr>
        <w:t xml:space="preserve"> </w:t>
      </w:r>
    </w:p>
    <w:p w14:paraId="1E56132C" w14:textId="53A184FD" w:rsidR="009A2A0D" w:rsidRPr="00670131" w:rsidRDefault="006F4254" w:rsidP="006F4254">
      <w:pPr>
        <w:pStyle w:val="Odsekzoznamu"/>
        <w:autoSpaceDE w:val="0"/>
        <w:autoSpaceDN w:val="0"/>
        <w:adjustRightInd w:val="0"/>
        <w:spacing w:after="0" w:line="240" w:lineRule="auto"/>
        <w:ind w:left="574"/>
        <w:jc w:val="both"/>
        <w:rPr>
          <w:rFonts w:asciiTheme="majorHAnsi" w:hAnsiTheme="majorHAnsi" w:cs="Arial"/>
          <w:sz w:val="20"/>
          <w:szCs w:val="20"/>
        </w:rPr>
      </w:pPr>
      <w:r w:rsidRPr="00670131">
        <w:rPr>
          <w:rFonts w:asciiTheme="majorHAnsi" w:hAnsiTheme="majorHAnsi" w:cs="Arial"/>
          <w:sz w:val="20"/>
          <w:szCs w:val="20"/>
        </w:rPr>
        <w:t>P</w:t>
      </w:r>
      <w:r w:rsidR="00A041BD" w:rsidRPr="00670131">
        <w:rPr>
          <w:rFonts w:asciiTheme="majorHAnsi" w:hAnsiTheme="majorHAnsi" w:cs="Arial"/>
          <w:sz w:val="20"/>
          <w:szCs w:val="20"/>
        </w:rPr>
        <w:t>redmetom zákazky je</w:t>
      </w:r>
      <w:r w:rsidR="009A2A0D" w:rsidRPr="00670131">
        <w:rPr>
          <w:rFonts w:asciiTheme="majorHAnsi" w:hAnsiTheme="majorHAnsi" w:cs="Arial"/>
          <w:sz w:val="20"/>
          <w:szCs w:val="20"/>
        </w:rPr>
        <w:t>:</w:t>
      </w:r>
    </w:p>
    <w:p w14:paraId="65298CBF" w14:textId="0404D3D5" w:rsidR="009A2A0D" w:rsidRPr="00670131" w:rsidRDefault="009A2A0D" w:rsidP="000379F6">
      <w:pPr>
        <w:pStyle w:val="Odsekzoznamu"/>
        <w:autoSpaceDE w:val="0"/>
        <w:autoSpaceDN w:val="0"/>
        <w:adjustRightInd w:val="0"/>
        <w:spacing w:after="0" w:line="240" w:lineRule="auto"/>
        <w:ind w:left="574"/>
        <w:jc w:val="both"/>
        <w:rPr>
          <w:rFonts w:ascii="Cambria" w:hAnsi="Cambria" w:cs="Arial"/>
          <w:sz w:val="20"/>
          <w:szCs w:val="20"/>
        </w:rPr>
      </w:pPr>
      <w:r w:rsidRPr="00670131">
        <w:rPr>
          <w:rFonts w:asciiTheme="majorHAnsi" w:hAnsiTheme="majorHAnsi" w:cs="Arial"/>
          <w:sz w:val="20"/>
          <w:szCs w:val="20"/>
        </w:rPr>
        <w:t>-</w:t>
      </w:r>
      <w:r w:rsidR="00A041BD" w:rsidRPr="00670131">
        <w:rPr>
          <w:rFonts w:asciiTheme="majorHAnsi" w:hAnsiTheme="majorHAnsi" w:cs="Arial"/>
          <w:sz w:val="20"/>
          <w:szCs w:val="20"/>
        </w:rPr>
        <w:t xml:space="preserve"> </w:t>
      </w:r>
      <w:r w:rsidR="00670131" w:rsidRPr="00670131">
        <w:rPr>
          <w:rFonts w:ascii="Cambria" w:hAnsi="Cambria" w:cs="Arial"/>
          <w:sz w:val="20"/>
          <w:szCs w:val="20"/>
        </w:rPr>
        <w:t xml:space="preserve">dodanie (obnova) predplatných licencií na používanie softvérových produktov </w:t>
      </w:r>
      <w:proofErr w:type="spellStart"/>
      <w:r w:rsidR="00670131" w:rsidRPr="00670131">
        <w:rPr>
          <w:rFonts w:ascii="Cambria" w:hAnsi="Cambria" w:cs="Arial"/>
          <w:sz w:val="20"/>
          <w:szCs w:val="20"/>
        </w:rPr>
        <w:t>Trellix</w:t>
      </w:r>
      <w:proofErr w:type="spellEnd"/>
      <w:r w:rsidR="00670131" w:rsidRPr="00670131">
        <w:rPr>
          <w:rFonts w:ascii="Cambria" w:hAnsi="Cambria" w:cs="Arial"/>
          <w:sz w:val="20"/>
          <w:szCs w:val="20"/>
        </w:rPr>
        <w:t xml:space="preserve"> vrátane podpory </w:t>
      </w:r>
      <w:proofErr w:type="spellStart"/>
      <w:r w:rsidR="00670131" w:rsidRPr="00670131">
        <w:rPr>
          <w:rFonts w:ascii="Cambria" w:hAnsi="Cambria" w:cs="Arial"/>
          <w:sz w:val="20"/>
          <w:szCs w:val="20"/>
        </w:rPr>
        <w:t>Trellix</w:t>
      </w:r>
      <w:proofErr w:type="spellEnd"/>
      <w:r w:rsidR="00670131" w:rsidRPr="00670131">
        <w:rPr>
          <w:rFonts w:ascii="Cambria" w:hAnsi="Cambria" w:cs="Arial"/>
          <w:sz w:val="20"/>
          <w:szCs w:val="20"/>
        </w:rPr>
        <w:t xml:space="preserve"> </w:t>
      </w:r>
      <w:proofErr w:type="spellStart"/>
      <w:r w:rsidR="00670131" w:rsidRPr="00670131">
        <w:rPr>
          <w:rFonts w:ascii="Cambria" w:hAnsi="Cambria" w:cs="Arial"/>
          <w:sz w:val="20"/>
          <w:szCs w:val="20"/>
        </w:rPr>
        <w:t>Thrive</w:t>
      </w:r>
      <w:proofErr w:type="spellEnd"/>
      <w:r w:rsidR="00670131" w:rsidRPr="00670131">
        <w:rPr>
          <w:rFonts w:ascii="Cambria" w:hAnsi="Cambria" w:cs="Arial"/>
          <w:sz w:val="20"/>
          <w:szCs w:val="20"/>
        </w:rPr>
        <w:t xml:space="preserve"> </w:t>
      </w:r>
      <w:proofErr w:type="spellStart"/>
      <w:r w:rsidR="00670131" w:rsidRPr="00670131">
        <w:rPr>
          <w:rFonts w:ascii="Cambria" w:hAnsi="Cambria" w:cs="Arial"/>
          <w:sz w:val="20"/>
          <w:szCs w:val="20"/>
        </w:rPr>
        <w:t>Essential</w:t>
      </w:r>
      <w:proofErr w:type="spellEnd"/>
      <w:r w:rsidR="00670131" w:rsidRPr="00670131">
        <w:rPr>
          <w:rFonts w:ascii="Cambria" w:hAnsi="Cambria" w:cs="Arial"/>
          <w:sz w:val="20"/>
          <w:szCs w:val="20"/>
        </w:rPr>
        <w:t xml:space="preserve"> Software </w:t>
      </w:r>
      <w:proofErr w:type="spellStart"/>
      <w:r w:rsidR="00670131" w:rsidRPr="00670131">
        <w:rPr>
          <w:rFonts w:ascii="Cambria" w:hAnsi="Cambria" w:cs="Arial"/>
          <w:sz w:val="20"/>
          <w:szCs w:val="20"/>
        </w:rPr>
        <w:t>Support</w:t>
      </w:r>
      <w:proofErr w:type="spellEnd"/>
      <w:r w:rsidR="00670131" w:rsidRPr="00670131">
        <w:rPr>
          <w:rFonts w:ascii="Cambria" w:hAnsi="Cambria" w:cs="Arial"/>
          <w:sz w:val="20"/>
          <w:szCs w:val="20"/>
        </w:rPr>
        <w:t xml:space="preserve"> pre tieto licencie na obdobie 36 mesiacov od 01.06.2025 do 31.05.2028,</w:t>
      </w:r>
    </w:p>
    <w:p w14:paraId="28DEBABD" w14:textId="4BFB9F23" w:rsidR="000379F6" w:rsidRPr="00670131" w:rsidRDefault="000379F6" w:rsidP="000379F6">
      <w:pPr>
        <w:pStyle w:val="Odsekzoznamu"/>
        <w:autoSpaceDE w:val="0"/>
        <w:autoSpaceDN w:val="0"/>
        <w:adjustRightInd w:val="0"/>
        <w:spacing w:after="0" w:line="240" w:lineRule="auto"/>
        <w:ind w:left="574"/>
        <w:jc w:val="both"/>
        <w:rPr>
          <w:rFonts w:ascii="Cambria" w:hAnsi="Cambria" w:cs="Arial"/>
          <w:sz w:val="20"/>
          <w:szCs w:val="20"/>
        </w:rPr>
      </w:pPr>
      <w:r w:rsidRPr="00670131">
        <w:rPr>
          <w:rFonts w:asciiTheme="majorHAnsi" w:hAnsiTheme="majorHAnsi" w:cs="Arial"/>
          <w:sz w:val="20"/>
          <w:szCs w:val="20"/>
        </w:rPr>
        <w:t xml:space="preserve">- </w:t>
      </w:r>
      <w:r w:rsidR="00670131" w:rsidRPr="00670131">
        <w:rPr>
          <w:rFonts w:asciiTheme="majorHAnsi" w:hAnsiTheme="majorHAnsi" w:cs="Arial"/>
          <w:sz w:val="20"/>
          <w:szCs w:val="20"/>
        </w:rPr>
        <w:t>o</w:t>
      </w:r>
      <w:r w:rsidR="00670131" w:rsidRPr="00670131">
        <w:rPr>
          <w:rFonts w:ascii="Cambria" w:hAnsi="Cambria" w:cs="Arial"/>
          <w:sz w:val="20"/>
          <w:szCs w:val="20"/>
        </w:rPr>
        <w:t xml:space="preserve">bnova softvérovej podpory </w:t>
      </w:r>
      <w:proofErr w:type="spellStart"/>
      <w:r w:rsidR="00670131" w:rsidRPr="00670131">
        <w:rPr>
          <w:rFonts w:ascii="Cambria" w:hAnsi="Cambria" w:cs="Arial"/>
          <w:sz w:val="20"/>
          <w:szCs w:val="20"/>
        </w:rPr>
        <w:t>Trellix</w:t>
      </w:r>
      <w:proofErr w:type="spellEnd"/>
      <w:r w:rsidR="00670131" w:rsidRPr="00670131">
        <w:rPr>
          <w:rFonts w:ascii="Cambria" w:hAnsi="Cambria" w:cs="Arial"/>
          <w:sz w:val="20"/>
          <w:szCs w:val="20"/>
        </w:rPr>
        <w:t xml:space="preserve"> </w:t>
      </w:r>
      <w:proofErr w:type="spellStart"/>
      <w:r w:rsidR="00670131" w:rsidRPr="00670131">
        <w:rPr>
          <w:rFonts w:ascii="Cambria" w:hAnsi="Cambria" w:cs="Arial"/>
          <w:sz w:val="20"/>
          <w:szCs w:val="20"/>
        </w:rPr>
        <w:t>Thrive</w:t>
      </w:r>
      <w:proofErr w:type="spellEnd"/>
      <w:r w:rsidR="00670131" w:rsidRPr="00670131">
        <w:rPr>
          <w:rFonts w:ascii="Cambria" w:hAnsi="Cambria" w:cs="Arial"/>
          <w:sz w:val="20"/>
          <w:szCs w:val="20"/>
        </w:rPr>
        <w:t xml:space="preserve"> </w:t>
      </w:r>
      <w:proofErr w:type="spellStart"/>
      <w:r w:rsidR="00670131" w:rsidRPr="00670131">
        <w:rPr>
          <w:rFonts w:ascii="Cambria" w:hAnsi="Cambria" w:cs="Arial"/>
          <w:sz w:val="20"/>
          <w:szCs w:val="20"/>
        </w:rPr>
        <w:t>Essential</w:t>
      </w:r>
      <w:proofErr w:type="spellEnd"/>
      <w:r w:rsidR="00670131" w:rsidRPr="00670131">
        <w:rPr>
          <w:rFonts w:ascii="Cambria" w:hAnsi="Cambria" w:cs="Arial"/>
          <w:sz w:val="20"/>
          <w:szCs w:val="20"/>
        </w:rPr>
        <w:t xml:space="preserve"> Software </w:t>
      </w:r>
      <w:proofErr w:type="spellStart"/>
      <w:r w:rsidR="00670131" w:rsidRPr="00670131">
        <w:rPr>
          <w:rFonts w:ascii="Cambria" w:hAnsi="Cambria" w:cs="Arial"/>
          <w:sz w:val="20"/>
          <w:szCs w:val="20"/>
        </w:rPr>
        <w:t>Support</w:t>
      </w:r>
      <w:proofErr w:type="spellEnd"/>
      <w:r w:rsidR="00670131" w:rsidRPr="00670131">
        <w:rPr>
          <w:rFonts w:ascii="Cambria" w:hAnsi="Cambria" w:cs="Arial"/>
          <w:sz w:val="20"/>
          <w:szCs w:val="20"/>
        </w:rPr>
        <w:t xml:space="preserve"> pre súčasne platné licencie softvérových produktov </w:t>
      </w:r>
      <w:proofErr w:type="spellStart"/>
      <w:r w:rsidR="00670131" w:rsidRPr="00670131">
        <w:rPr>
          <w:rFonts w:ascii="Cambria" w:hAnsi="Cambria" w:cs="Arial"/>
          <w:sz w:val="20"/>
          <w:szCs w:val="20"/>
        </w:rPr>
        <w:t>Trellix</w:t>
      </w:r>
      <w:proofErr w:type="spellEnd"/>
      <w:r w:rsidR="00670131" w:rsidRPr="00670131">
        <w:rPr>
          <w:rFonts w:ascii="Cambria" w:hAnsi="Cambria" w:cs="Arial"/>
          <w:sz w:val="20"/>
          <w:szCs w:val="20"/>
        </w:rPr>
        <w:t xml:space="preserve"> na obdobie 36 mesiacov od 01.06.2025 do 31.05.2028. </w:t>
      </w:r>
    </w:p>
    <w:p w14:paraId="56AB1D80" w14:textId="5F325473" w:rsidR="00A041BD" w:rsidRPr="000379F6" w:rsidRDefault="00A041BD" w:rsidP="000379F6">
      <w:pPr>
        <w:pStyle w:val="Odsekzoznamu"/>
        <w:autoSpaceDE w:val="0"/>
        <w:autoSpaceDN w:val="0"/>
        <w:adjustRightInd w:val="0"/>
        <w:spacing w:after="0" w:line="240" w:lineRule="auto"/>
        <w:ind w:left="574"/>
        <w:jc w:val="both"/>
        <w:rPr>
          <w:rFonts w:asciiTheme="majorHAnsi" w:hAnsiTheme="majorHAnsi" w:cs="Arial"/>
          <w:sz w:val="20"/>
          <w:szCs w:val="20"/>
        </w:rPr>
      </w:pPr>
      <w:r w:rsidRPr="000379F6">
        <w:rPr>
          <w:rFonts w:asciiTheme="majorHAnsi" w:hAnsiTheme="majorHAnsi" w:cs="Arial"/>
          <w:sz w:val="20"/>
          <w:szCs w:val="20"/>
        </w:rPr>
        <w:t xml:space="preserve">Podrobné vymedzenie predmetu zákazky vrátane požiadaviek na predmet zákazky, množstva a špecifikácií je uvedené v časti B. </w:t>
      </w:r>
      <w:r w:rsidRPr="000379F6">
        <w:rPr>
          <w:rFonts w:asciiTheme="majorHAnsi" w:hAnsiTheme="majorHAnsi" w:cs="Arial"/>
          <w:i/>
          <w:sz w:val="20"/>
          <w:szCs w:val="20"/>
        </w:rPr>
        <w:t xml:space="preserve">OPIS PREDMETU ZÁKAZKY </w:t>
      </w:r>
      <w:r w:rsidRPr="000379F6">
        <w:rPr>
          <w:rFonts w:asciiTheme="majorHAnsi" w:hAnsiTheme="majorHAnsi" w:cs="Arial"/>
          <w:iCs/>
          <w:sz w:val="20"/>
          <w:szCs w:val="20"/>
        </w:rPr>
        <w:t>týchto súťažných podkladov</w:t>
      </w:r>
      <w:r w:rsidRPr="000379F6">
        <w:rPr>
          <w:rFonts w:asciiTheme="majorHAnsi" w:hAnsiTheme="majorHAnsi" w:cs="Arial"/>
          <w:sz w:val="20"/>
          <w:szCs w:val="20"/>
        </w:rPr>
        <w:t>.</w:t>
      </w:r>
    </w:p>
    <w:p w14:paraId="7D97A32B" w14:textId="5A8E03BA" w:rsidR="00A041BD" w:rsidRPr="00205E14" w:rsidRDefault="00A041BD" w:rsidP="00391075">
      <w:pPr>
        <w:pStyle w:val="Zarkazkladnhotextu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4327ED" w:rsidRPr="001C23B9">
        <w:rPr>
          <w:rFonts w:asciiTheme="majorHAnsi" w:hAnsiTheme="majorHAnsi" w:cs="Arial"/>
          <w:sz w:val="20"/>
          <w:szCs w:val="20"/>
        </w:rPr>
        <w:t>49</w:t>
      </w:r>
      <w:r w:rsidR="000E249C">
        <w:rPr>
          <w:rFonts w:asciiTheme="majorHAnsi" w:hAnsiTheme="majorHAnsi" w:cs="Arial"/>
          <w:sz w:val="20"/>
          <w:szCs w:val="20"/>
        </w:rPr>
        <w:t>9</w:t>
      </w:r>
      <w:r w:rsidR="001C23B9">
        <w:rPr>
          <w:rFonts w:asciiTheme="majorHAnsi" w:hAnsiTheme="majorHAnsi" w:cs="Arial"/>
          <w:sz w:val="20"/>
          <w:szCs w:val="20"/>
        </w:rPr>
        <w:t> </w:t>
      </w:r>
      <w:r w:rsidR="000E249C">
        <w:rPr>
          <w:rFonts w:asciiTheme="majorHAnsi" w:hAnsiTheme="majorHAnsi" w:cs="Arial"/>
          <w:sz w:val="20"/>
          <w:szCs w:val="20"/>
        </w:rPr>
        <w:t>883</w:t>
      </w:r>
      <w:r w:rsidR="001C23B9">
        <w:rPr>
          <w:rFonts w:asciiTheme="majorHAnsi" w:hAnsiTheme="majorHAnsi" w:cs="Arial"/>
          <w:sz w:val="20"/>
          <w:szCs w:val="20"/>
        </w:rPr>
        <w:t>,00</w:t>
      </w:r>
      <w:r w:rsidRPr="001C23B9">
        <w:rPr>
          <w:rFonts w:asciiTheme="majorHAnsi" w:hAnsiTheme="majorHAnsi" w:cs="Arial"/>
          <w:sz w:val="20"/>
          <w:szCs w:val="20"/>
        </w:rPr>
        <w:t xml:space="preserve"> </w:t>
      </w:r>
      <w:r w:rsidR="004327ED">
        <w:rPr>
          <w:rFonts w:asciiTheme="majorHAnsi" w:hAnsiTheme="majorHAnsi" w:cs="Arial"/>
          <w:sz w:val="20"/>
          <w:szCs w:val="20"/>
        </w:rPr>
        <w:t>EUR</w:t>
      </w:r>
      <w:r w:rsidRPr="00205E14">
        <w:rPr>
          <w:rFonts w:asciiTheme="majorHAnsi" w:hAnsiTheme="majorHAnsi" w:cs="Arial"/>
          <w:sz w:val="20"/>
          <w:szCs w:val="20"/>
        </w:rPr>
        <w:t xml:space="preserve"> bez DPH.</w:t>
      </w:r>
    </w:p>
    <w:p w14:paraId="4917D990" w14:textId="77777777" w:rsidR="0099595D" w:rsidRPr="00205E14" w:rsidRDefault="0099595D" w:rsidP="00391075">
      <w:pPr>
        <w:pStyle w:val="Zarkazkladnhotextu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Default="0099595D" w:rsidP="00391075">
      <w:pPr>
        <w:pStyle w:val="Zarkazkladnhotextu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6C4355D0" w14:textId="13CF66CF" w:rsidR="00B5387C" w:rsidRPr="00205E14" w:rsidRDefault="00B5387C" w:rsidP="00391075">
      <w:pPr>
        <w:pStyle w:val="Zarkazkladnhotextu2"/>
        <w:tabs>
          <w:tab w:val="left" w:pos="3261"/>
          <w:tab w:val="left" w:pos="4253"/>
        </w:tabs>
        <w:ind w:left="574"/>
        <w:rPr>
          <w:rFonts w:asciiTheme="majorHAnsi" w:hAnsiTheme="majorHAnsi" w:cs="Arial"/>
          <w:sz w:val="20"/>
          <w:szCs w:val="20"/>
        </w:rPr>
      </w:pPr>
      <w:r>
        <w:rPr>
          <w:rFonts w:asciiTheme="majorHAnsi" w:hAnsiTheme="majorHAnsi" w:cs="Arial"/>
          <w:sz w:val="20"/>
          <w:szCs w:val="20"/>
        </w:rPr>
        <w:t xml:space="preserve">72261000-2    Softvérové podporné služby </w:t>
      </w:r>
    </w:p>
    <w:p w14:paraId="2FC9B1EF" w14:textId="06C2D7CF" w:rsidR="00F35FAE" w:rsidRPr="00381305" w:rsidRDefault="00F35FAE" w:rsidP="00391075">
      <w:pPr>
        <w:pStyle w:val="Zarkazkladnhotextu2"/>
        <w:numPr>
          <w:ilvl w:val="1"/>
          <w:numId w:val="23"/>
        </w:numPr>
        <w:tabs>
          <w:tab w:val="right" w:leader="dot" w:pos="10080"/>
        </w:tabs>
        <w:rPr>
          <w:rFonts w:asciiTheme="majorHAnsi" w:hAnsiTheme="majorHAnsi" w:cs="Arial"/>
          <w:sz w:val="20"/>
          <w:szCs w:val="20"/>
        </w:rPr>
      </w:pPr>
      <w:r w:rsidRPr="00381305">
        <w:rPr>
          <w:rFonts w:asciiTheme="majorHAnsi" w:hAnsiTheme="majorHAnsi" w:cs="Arial"/>
          <w:sz w:val="20"/>
          <w:szCs w:val="20"/>
        </w:rPr>
        <w:t>Predmet zákazky nie je</w:t>
      </w:r>
      <w:r w:rsidR="002C4751" w:rsidRPr="00381305">
        <w:rPr>
          <w:rFonts w:asciiTheme="majorHAnsi" w:hAnsiTheme="majorHAnsi" w:cs="Arial"/>
          <w:sz w:val="20"/>
          <w:szCs w:val="20"/>
        </w:rPr>
        <w:t xml:space="preserve"> </w:t>
      </w:r>
      <w:r w:rsidRPr="00381305">
        <w:rPr>
          <w:rFonts w:asciiTheme="majorHAnsi" w:hAnsiTheme="majorHAnsi" w:cs="Arial"/>
          <w:sz w:val="20"/>
          <w:szCs w:val="20"/>
        </w:rPr>
        <w:t>rozdelený na časti. Uchádzači sú povinní predložiť ponuku na celý predmet zákazky</w:t>
      </w:r>
      <w:r w:rsidR="00F35C4D">
        <w:rPr>
          <w:rFonts w:asciiTheme="majorHAnsi" w:hAnsiTheme="majorHAnsi" w:cs="Arial"/>
          <w:sz w:val="20"/>
          <w:szCs w:val="20"/>
        </w:rPr>
        <w:t xml:space="preserve">.  </w:t>
      </w:r>
    </w:p>
    <w:p w14:paraId="3B30006C" w14:textId="35560D14" w:rsidR="0099595D" w:rsidRPr="002A044E" w:rsidRDefault="00F35C4D" w:rsidP="00391075">
      <w:pPr>
        <w:pStyle w:val="Zarkazkladnhotextu2"/>
        <w:tabs>
          <w:tab w:val="right" w:leader="dot" w:pos="10080"/>
        </w:tabs>
        <w:ind w:left="574"/>
        <w:rPr>
          <w:rFonts w:asciiTheme="majorHAnsi" w:hAnsiTheme="majorHAnsi" w:cs="Arial"/>
          <w:color w:val="FF0000"/>
          <w:sz w:val="20"/>
          <w:szCs w:val="20"/>
        </w:rPr>
      </w:pPr>
      <w:r>
        <w:rPr>
          <w:rFonts w:asciiTheme="majorHAnsi" w:hAnsiTheme="majorHAnsi" w:cs="Arial"/>
          <w:sz w:val="20"/>
          <w:szCs w:val="20"/>
        </w:rPr>
        <w:t>Hlavné dôvody nerozdelenia predmetu zákazky na časti: s</w:t>
      </w:r>
      <w:r w:rsidR="0072518B" w:rsidRPr="0072518B">
        <w:rPr>
          <w:rFonts w:asciiTheme="majorHAnsi" w:hAnsiTheme="majorHAnsi" w:cs="Arial"/>
          <w:sz w:val="20"/>
          <w:szCs w:val="20"/>
        </w:rPr>
        <w:t xml:space="preserve">oftvérové licencie a podpora produktov </w:t>
      </w:r>
      <w:proofErr w:type="spellStart"/>
      <w:r w:rsidR="0072518B" w:rsidRPr="0072518B">
        <w:rPr>
          <w:rFonts w:asciiTheme="majorHAnsi" w:hAnsiTheme="majorHAnsi" w:cs="Arial"/>
          <w:sz w:val="20"/>
          <w:szCs w:val="20"/>
        </w:rPr>
        <w:t>Trellix</w:t>
      </w:r>
      <w:proofErr w:type="spellEnd"/>
      <w:r w:rsidR="0072518B" w:rsidRPr="0072518B">
        <w:rPr>
          <w:rFonts w:asciiTheme="majorHAnsi" w:hAnsiTheme="majorHAnsi" w:cs="Arial"/>
          <w:sz w:val="20"/>
          <w:szCs w:val="20"/>
        </w:rPr>
        <w:t xml:space="preserve"> sú vzájomne prepojené služby, </w:t>
      </w:r>
      <w:r w:rsidR="0015784A">
        <w:rPr>
          <w:rFonts w:asciiTheme="majorHAnsi" w:hAnsiTheme="majorHAnsi" w:cs="Arial"/>
          <w:sz w:val="20"/>
          <w:szCs w:val="20"/>
        </w:rPr>
        <w:t xml:space="preserve">ktoré sú navzájom technicky a prevádzkovo závislé. </w:t>
      </w:r>
      <w:r w:rsidR="005E64EF">
        <w:rPr>
          <w:rFonts w:asciiTheme="majorHAnsi" w:hAnsiTheme="majorHAnsi" w:cs="Arial"/>
          <w:sz w:val="20"/>
          <w:szCs w:val="20"/>
        </w:rPr>
        <w:t>S</w:t>
      </w:r>
      <w:r w:rsidR="005E64EF" w:rsidRPr="005E64EF">
        <w:rPr>
          <w:rFonts w:asciiTheme="majorHAnsi" w:hAnsiTheme="majorHAnsi" w:cs="Arial"/>
          <w:sz w:val="20"/>
          <w:szCs w:val="20"/>
        </w:rPr>
        <w:t xml:space="preserve">poločným účelom </w:t>
      </w:r>
      <w:r w:rsidR="005E64EF">
        <w:rPr>
          <w:rFonts w:asciiTheme="majorHAnsi" w:hAnsiTheme="majorHAnsi" w:cs="Arial"/>
          <w:sz w:val="20"/>
          <w:szCs w:val="20"/>
        </w:rPr>
        <w:t xml:space="preserve">obstarávaných licencií a podpory </w:t>
      </w:r>
      <w:r w:rsidR="005E64EF" w:rsidRPr="005E64EF">
        <w:rPr>
          <w:rFonts w:asciiTheme="majorHAnsi" w:hAnsiTheme="majorHAnsi" w:cs="Arial"/>
          <w:sz w:val="20"/>
          <w:szCs w:val="20"/>
        </w:rPr>
        <w:t xml:space="preserve">je ochrana IT infraštruktúry verejného obstarávateľa pred kybernetickými hrozbami, pričom len ich jednotné a koordinované nasadenie dokáže zabezpečiť efektívnu detekciu, prevenciu a reakciu na bezpečnostné incidenty. </w:t>
      </w:r>
      <w:r w:rsidR="0015784A">
        <w:rPr>
          <w:rFonts w:asciiTheme="majorHAnsi" w:hAnsiTheme="majorHAnsi" w:cs="Arial"/>
          <w:sz w:val="20"/>
          <w:szCs w:val="20"/>
        </w:rPr>
        <w:t xml:space="preserve">Ich obstaranie je preto </w:t>
      </w:r>
      <w:r w:rsidR="0072518B" w:rsidRPr="0072518B">
        <w:rPr>
          <w:rFonts w:asciiTheme="majorHAnsi" w:hAnsiTheme="majorHAnsi" w:cs="Arial"/>
          <w:sz w:val="20"/>
          <w:szCs w:val="20"/>
        </w:rPr>
        <w:t xml:space="preserve">potrebné zabezpečiť ako jeden celok, </w:t>
      </w:r>
      <w:r w:rsidR="0015784A">
        <w:rPr>
          <w:rFonts w:asciiTheme="majorHAnsi" w:hAnsiTheme="majorHAnsi" w:cs="Arial"/>
          <w:sz w:val="20"/>
          <w:szCs w:val="20"/>
        </w:rPr>
        <w:t xml:space="preserve">tak </w:t>
      </w:r>
      <w:r w:rsidR="0072518B" w:rsidRPr="0072518B">
        <w:rPr>
          <w:rFonts w:asciiTheme="majorHAnsi" w:hAnsiTheme="majorHAnsi" w:cs="Arial"/>
          <w:sz w:val="20"/>
          <w:szCs w:val="20"/>
        </w:rPr>
        <w:t xml:space="preserve">aby bola zachovaná </w:t>
      </w:r>
      <w:r w:rsidR="0015784A">
        <w:rPr>
          <w:rFonts w:asciiTheme="majorHAnsi" w:hAnsiTheme="majorHAnsi" w:cs="Arial"/>
          <w:sz w:val="20"/>
          <w:szCs w:val="20"/>
        </w:rPr>
        <w:t xml:space="preserve">ich plná </w:t>
      </w:r>
      <w:r w:rsidR="0072518B" w:rsidRPr="0072518B">
        <w:rPr>
          <w:rFonts w:asciiTheme="majorHAnsi" w:hAnsiTheme="majorHAnsi" w:cs="Arial"/>
          <w:sz w:val="20"/>
          <w:szCs w:val="20"/>
        </w:rPr>
        <w:t>funkčnosť</w:t>
      </w:r>
      <w:r w:rsidR="0015784A">
        <w:rPr>
          <w:rFonts w:asciiTheme="majorHAnsi" w:hAnsiTheme="majorHAnsi" w:cs="Arial"/>
          <w:sz w:val="20"/>
          <w:szCs w:val="20"/>
        </w:rPr>
        <w:t xml:space="preserve">, </w:t>
      </w:r>
      <w:r w:rsidR="0072518B" w:rsidRPr="0072518B">
        <w:rPr>
          <w:rFonts w:asciiTheme="majorHAnsi" w:hAnsiTheme="majorHAnsi" w:cs="Arial"/>
          <w:sz w:val="20"/>
          <w:szCs w:val="20"/>
        </w:rPr>
        <w:t>kompatibilita softvéru</w:t>
      </w:r>
      <w:r w:rsidR="0015784A">
        <w:rPr>
          <w:rFonts w:asciiTheme="majorHAnsi" w:hAnsiTheme="majorHAnsi" w:cs="Arial"/>
          <w:sz w:val="20"/>
          <w:szCs w:val="20"/>
        </w:rPr>
        <w:t>, jednotný manažment riešenia,</w:t>
      </w:r>
      <w:r w:rsidR="00970C5D">
        <w:rPr>
          <w:rFonts w:asciiTheme="majorHAnsi" w:hAnsiTheme="majorHAnsi" w:cs="Arial"/>
          <w:sz w:val="20"/>
          <w:szCs w:val="20"/>
        </w:rPr>
        <w:t xml:space="preserve"> a zároveň</w:t>
      </w:r>
      <w:r>
        <w:rPr>
          <w:rFonts w:asciiTheme="majorHAnsi" w:hAnsiTheme="majorHAnsi" w:cs="Arial"/>
          <w:sz w:val="20"/>
          <w:szCs w:val="20"/>
        </w:rPr>
        <w:t xml:space="preserve"> aby bola zabezpečená kontinuit</w:t>
      </w:r>
      <w:r w:rsidR="00E55826">
        <w:rPr>
          <w:rFonts w:asciiTheme="majorHAnsi" w:hAnsiTheme="majorHAnsi" w:cs="Arial"/>
          <w:sz w:val="20"/>
          <w:szCs w:val="20"/>
        </w:rPr>
        <w:t>a</w:t>
      </w:r>
      <w:r>
        <w:rPr>
          <w:rFonts w:asciiTheme="majorHAnsi" w:hAnsiTheme="majorHAnsi" w:cs="Arial"/>
          <w:sz w:val="20"/>
          <w:szCs w:val="20"/>
        </w:rPr>
        <w:t xml:space="preserve"> služieb </w:t>
      </w:r>
      <w:r w:rsidR="00E55826">
        <w:rPr>
          <w:rFonts w:asciiTheme="majorHAnsi" w:hAnsiTheme="majorHAnsi" w:cs="Arial"/>
          <w:sz w:val="20"/>
          <w:szCs w:val="20"/>
        </w:rPr>
        <w:t>a </w:t>
      </w:r>
      <w:r>
        <w:rPr>
          <w:rFonts w:asciiTheme="majorHAnsi" w:hAnsiTheme="majorHAnsi" w:cs="Arial"/>
          <w:sz w:val="20"/>
          <w:szCs w:val="20"/>
        </w:rPr>
        <w:t xml:space="preserve">nebola </w:t>
      </w:r>
      <w:r w:rsidRPr="00F35C4D">
        <w:rPr>
          <w:rFonts w:asciiTheme="majorHAnsi" w:hAnsiTheme="majorHAnsi" w:cs="Arial"/>
          <w:sz w:val="20"/>
          <w:szCs w:val="20"/>
        </w:rPr>
        <w:t>ohroz</w:t>
      </w:r>
      <w:r>
        <w:rPr>
          <w:rFonts w:asciiTheme="majorHAnsi" w:hAnsiTheme="majorHAnsi" w:cs="Arial"/>
          <w:sz w:val="20"/>
          <w:szCs w:val="20"/>
        </w:rPr>
        <w:t>ená</w:t>
      </w:r>
      <w:r w:rsidRPr="00F35C4D">
        <w:rPr>
          <w:rFonts w:asciiTheme="majorHAnsi" w:hAnsiTheme="majorHAnsi" w:cs="Arial"/>
          <w:sz w:val="20"/>
          <w:szCs w:val="20"/>
        </w:rPr>
        <w:t xml:space="preserve"> bezpečnosť IT infraštruktúry</w:t>
      </w:r>
      <w:r w:rsidR="00970C5D">
        <w:rPr>
          <w:rFonts w:asciiTheme="majorHAnsi" w:hAnsiTheme="majorHAnsi" w:cs="Arial"/>
          <w:sz w:val="20"/>
          <w:szCs w:val="20"/>
        </w:rPr>
        <w:t xml:space="preserve"> verejného obstarávateľa</w:t>
      </w:r>
      <w:r w:rsidRPr="00F35C4D">
        <w:rPr>
          <w:rFonts w:asciiTheme="majorHAnsi" w:hAnsiTheme="majorHAnsi" w:cs="Arial"/>
          <w:sz w:val="20"/>
          <w:szCs w:val="20"/>
        </w:rPr>
        <w:t>.</w:t>
      </w:r>
      <w:r>
        <w:rPr>
          <w:rFonts w:asciiTheme="majorHAnsi" w:hAnsiTheme="majorHAnsi" w:cs="Arial"/>
          <w:sz w:val="20"/>
          <w:szCs w:val="20"/>
        </w:rPr>
        <w:t xml:space="preserve"> </w:t>
      </w:r>
      <w:r w:rsidR="006A3809" w:rsidRPr="006A3809">
        <w:rPr>
          <w:rFonts w:asciiTheme="majorHAnsi" w:hAnsiTheme="majorHAnsi" w:cs="Arial"/>
          <w:sz w:val="20"/>
          <w:szCs w:val="20"/>
        </w:rPr>
        <w:t xml:space="preserve">Rozdelenie </w:t>
      </w:r>
      <w:r w:rsidR="006A3809">
        <w:rPr>
          <w:rFonts w:asciiTheme="majorHAnsi" w:hAnsiTheme="majorHAnsi" w:cs="Arial"/>
          <w:sz w:val="20"/>
          <w:szCs w:val="20"/>
        </w:rPr>
        <w:t xml:space="preserve">predmetu zákazky </w:t>
      </w:r>
      <w:r w:rsidR="006A3809" w:rsidRPr="006A3809">
        <w:rPr>
          <w:rFonts w:asciiTheme="majorHAnsi" w:hAnsiTheme="majorHAnsi" w:cs="Arial"/>
          <w:sz w:val="20"/>
          <w:szCs w:val="20"/>
        </w:rPr>
        <w:t>by mohlo viesť k</w:t>
      </w:r>
      <w:r w:rsidR="0015784A">
        <w:rPr>
          <w:rFonts w:asciiTheme="majorHAnsi" w:hAnsiTheme="majorHAnsi" w:cs="Arial"/>
          <w:sz w:val="20"/>
          <w:szCs w:val="20"/>
        </w:rPr>
        <w:t xml:space="preserve"> </w:t>
      </w:r>
      <w:r w:rsidR="00BD64B4" w:rsidRPr="00BD64B4">
        <w:rPr>
          <w:rFonts w:asciiTheme="majorHAnsi" w:hAnsiTheme="majorHAnsi" w:cs="Arial"/>
          <w:sz w:val="20"/>
          <w:szCs w:val="20"/>
        </w:rPr>
        <w:t>nesúladu medzi jednotlivými bezpečnostnými prvkami</w:t>
      </w:r>
      <w:r w:rsidR="005A1872">
        <w:rPr>
          <w:rFonts w:asciiTheme="majorHAnsi" w:hAnsiTheme="majorHAnsi" w:cs="Arial"/>
          <w:sz w:val="20"/>
          <w:szCs w:val="20"/>
        </w:rPr>
        <w:t xml:space="preserve"> týchto služieb</w:t>
      </w:r>
      <w:r w:rsidR="00BD64B4" w:rsidRPr="00BD64B4">
        <w:rPr>
          <w:rFonts w:asciiTheme="majorHAnsi" w:hAnsiTheme="majorHAnsi" w:cs="Arial"/>
          <w:sz w:val="20"/>
          <w:szCs w:val="20"/>
        </w:rPr>
        <w:t xml:space="preserve">, čím by sa oslabila celková ochrana </w:t>
      </w:r>
      <w:r w:rsidR="005A1872">
        <w:rPr>
          <w:rFonts w:asciiTheme="majorHAnsi" w:hAnsiTheme="majorHAnsi" w:cs="Arial"/>
          <w:sz w:val="20"/>
          <w:szCs w:val="20"/>
        </w:rPr>
        <w:t>IT infraštruktúry verejného obstarávateľa</w:t>
      </w:r>
      <w:r w:rsidR="00BD64B4">
        <w:rPr>
          <w:rFonts w:asciiTheme="majorHAnsi" w:hAnsiTheme="majorHAnsi" w:cs="Arial"/>
          <w:sz w:val="20"/>
          <w:szCs w:val="20"/>
        </w:rPr>
        <w:t xml:space="preserve">. Zároveň by rozdelenie zákazky mohlo viesť </w:t>
      </w:r>
      <w:r w:rsidR="005A1872">
        <w:rPr>
          <w:rFonts w:asciiTheme="majorHAnsi" w:hAnsiTheme="majorHAnsi" w:cs="Arial"/>
          <w:sz w:val="20"/>
          <w:szCs w:val="20"/>
        </w:rPr>
        <w:t xml:space="preserve">ku komplikáciám pri </w:t>
      </w:r>
      <w:r w:rsidR="006A3809" w:rsidRPr="006A3809">
        <w:rPr>
          <w:rFonts w:asciiTheme="majorHAnsi" w:hAnsiTheme="majorHAnsi" w:cs="Arial"/>
          <w:sz w:val="20"/>
          <w:szCs w:val="20"/>
        </w:rPr>
        <w:t>integráci</w:t>
      </w:r>
      <w:r w:rsidR="005A1872">
        <w:rPr>
          <w:rFonts w:asciiTheme="majorHAnsi" w:hAnsiTheme="majorHAnsi" w:cs="Arial"/>
          <w:sz w:val="20"/>
          <w:szCs w:val="20"/>
        </w:rPr>
        <w:t>i</w:t>
      </w:r>
      <w:r w:rsidR="006A3809" w:rsidRPr="006A3809">
        <w:rPr>
          <w:rFonts w:asciiTheme="majorHAnsi" w:hAnsiTheme="majorHAnsi" w:cs="Arial"/>
          <w:sz w:val="20"/>
          <w:szCs w:val="20"/>
        </w:rPr>
        <w:t xml:space="preserve"> a prevádzk</w:t>
      </w:r>
      <w:r w:rsidR="005A1872">
        <w:rPr>
          <w:rFonts w:asciiTheme="majorHAnsi" w:hAnsiTheme="majorHAnsi" w:cs="Arial"/>
          <w:sz w:val="20"/>
          <w:szCs w:val="20"/>
        </w:rPr>
        <w:t>e</w:t>
      </w:r>
      <w:r w:rsidR="006A3809" w:rsidRPr="006A3809">
        <w:rPr>
          <w:rFonts w:asciiTheme="majorHAnsi" w:hAnsiTheme="majorHAnsi" w:cs="Arial"/>
          <w:sz w:val="20"/>
          <w:szCs w:val="20"/>
        </w:rPr>
        <w:t xml:space="preserve"> softvérových riešení</w:t>
      </w:r>
      <w:r w:rsidR="00970C5D">
        <w:rPr>
          <w:rFonts w:asciiTheme="majorHAnsi" w:hAnsiTheme="majorHAnsi" w:cs="Arial"/>
          <w:sz w:val="20"/>
          <w:szCs w:val="20"/>
        </w:rPr>
        <w:t>,</w:t>
      </w:r>
      <w:r w:rsidR="005E64EF">
        <w:rPr>
          <w:rFonts w:asciiTheme="majorHAnsi" w:hAnsiTheme="majorHAnsi" w:cs="Arial"/>
          <w:sz w:val="20"/>
          <w:szCs w:val="20"/>
        </w:rPr>
        <w:t xml:space="preserve"> najmä komplikáciám pri riešení incidentov a zodpovednosti rôznych </w:t>
      </w:r>
      <w:r w:rsidR="005E64EF">
        <w:rPr>
          <w:rFonts w:asciiTheme="majorHAnsi" w:hAnsiTheme="majorHAnsi" w:cs="Arial"/>
          <w:sz w:val="20"/>
          <w:szCs w:val="20"/>
        </w:rPr>
        <w:lastRenderedPageBreak/>
        <w:t>dodávateľov,</w:t>
      </w:r>
      <w:r w:rsidR="006A3809">
        <w:rPr>
          <w:rFonts w:asciiTheme="majorHAnsi" w:hAnsiTheme="majorHAnsi" w:cs="Arial"/>
          <w:sz w:val="20"/>
          <w:szCs w:val="20"/>
        </w:rPr>
        <w:t xml:space="preserve"> </w:t>
      </w:r>
      <w:r w:rsidR="005E64EF">
        <w:rPr>
          <w:rFonts w:asciiTheme="majorHAnsi" w:hAnsiTheme="majorHAnsi" w:cs="Arial"/>
          <w:sz w:val="20"/>
          <w:szCs w:val="20"/>
        </w:rPr>
        <w:t>ako aj k </w:t>
      </w:r>
      <w:r w:rsidR="006A3809" w:rsidRPr="006A3809">
        <w:rPr>
          <w:rFonts w:asciiTheme="majorHAnsi" w:hAnsiTheme="majorHAnsi" w:cs="Arial"/>
          <w:sz w:val="20"/>
          <w:szCs w:val="20"/>
        </w:rPr>
        <w:t>vyšš</w:t>
      </w:r>
      <w:r w:rsidR="005E64EF">
        <w:rPr>
          <w:rFonts w:asciiTheme="majorHAnsi" w:hAnsiTheme="majorHAnsi" w:cs="Arial"/>
          <w:sz w:val="20"/>
          <w:szCs w:val="20"/>
        </w:rPr>
        <w:t xml:space="preserve">ím </w:t>
      </w:r>
      <w:r w:rsidR="006A3809" w:rsidRPr="006A3809">
        <w:rPr>
          <w:rFonts w:asciiTheme="majorHAnsi" w:hAnsiTheme="majorHAnsi" w:cs="Arial"/>
          <w:sz w:val="20"/>
          <w:szCs w:val="20"/>
        </w:rPr>
        <w:t>náklad</w:t>
      </w:r>
      <w:r w:rsidR="005E64EF">
        <w:rPr>
          <w:rFonts w:asciiTheme="majorHAnsi" w:hAnsiTheme="majorHAnsi" w:cs="Arial"/>
          <w:sz w:val="20"/>
          <w:szCs w:val="20"/>
        </w:rPr>
        <w:t>om</w:t>
      </w:r>
      <w:r w:rsidR="00970C5D">
        <w:rPr>
          <w:rFonts w:asciiTheme="majorHAnsi" w:hAnsiTheme="majorHAnsi" w:cs="Arial"/>
          <w:sz w:val="20"/>
          <w:szCs w:val="20"/>
        </w:rPr>
        <w:t xml:space="preserve"> verejného obstarávateľa</w:t>
      </w:r>
      <w:r w:rsidR="006A3809" w:rsidRPr="006A3809">
        <w:rPr>
          <w:rFonts w:asciiTheme="majorHAnsi" w:hAnsiTheme="majorHAnsi" w:cs="Arial"/>
          <w:sz w:val="20"/>
          <w:szCs w:val="20"/>
        </w:rPr>
        <w:t xml:space="preserve"> na koordináciu medzi viacerými dodávateľmi. Z uvedených dôvodov bolo nerozdelenie predmetu zákazky </w:t>
      </w:r>
      <w:r w:rsidR="005E64EF">
        <w:rPr>
          <w:rFonts w:asciiTheme="majorHAnsi" w:hAnsiTheme="majorHAnsi" w:cs="Arial"/>
          <w:sz w:val="20"/>
          <w:szCs w:val="20"/>
        </w:rPr>
        <w:t xml:space="preserve">vyhodnotené ako </w:t>
      </w:r>
      <w:r w:rsidR="006A3809" w:rsidRPr="006A3809">
        <w:rPr>
          <w:rFonts w:asciiTheme="majorHAnsi" w:hAnsiTheme="majorHAnsi" w:cs="Arial"/>
          <w:sz w:val="20"/>
          <w:szCs w:val="20"/>
        </w:rPr>
        <w:t>najefektívnejší a najracionálnejší p</w:t>
      </w:r>
      <w:r w:rsidR="005E64EF">
        <w:rPr>
          <w:rFonts w:asciiTheme="majorHAnsi" w:hAnsiTheme="majorHAnsi" w:cs="Arial"/>
          <w:sz w:val="20"/>
          <w:szCs w:val="20"/>
        </w:rPr>
        <w:t xml:space="preserve">rístup </w:t>
      </w:r>
      <w:r w:rsidR="006A3809" w:rsidRPr="006A3809">
        <w:rPr>
          <w:rFonts w:asciiTheme="majorHAnsi" w:hAnsiTheme="majorHAnsi" w:cs="Arial"/>
          <w:sz w:val="20"/>
          <w:szCs w:val="20"/>
        </w:rPr>
        <w:t>v rámci verejného obstarávania</w:t>
      </w:r>
      <w:r w:rsidR="005E64EF">
        <w:rPr>
          <w:rFonts w:asciiTheme="majorHAnsi" w:hAnsiTheme="majorHAnsi" w:cs="Arial"/>
          <w:sz w:val="20"/>
          <w:szCs w:val="20"/>
        </w:rPr>
        <w:t xml:space="preserve"> z hľadiska technického riešenia, prevádzky a</w:t>
      </w:r>
      <w:r w:rsidR="005A1872">
        <w:rPr>
          <w:rFonts w:asciiTheme="majorHAnsi" w:hAnsiTheme="majorHAnsi" w:cs="Arial"/>
          <w:sz w:val="20"/>
          <w:szCs w:val="20"/>
        </w:rPr>
        <w:t> </w:t>
      </w:r>
      <w:r w:rsidR="005E64EF">
        <w:rPr>
          <w:rFonts w:asciiTheme="majorHAnsi" w:hAnsiTheme="majorHAnsi" w:cs="Arial"/>
          <w:sz w:val="20"/>
          <w:szCs w:val="20"/>
        </w:rPr>
        <w:t>hospodárnosti</w:t>
      </w:r>
      <w:r w:rsidR="005A1872">
        <w:rPr>
          <w:rFonts w:asciiTheme="majorHAnsi" w:hAnsiTheme="majorHAnsi" w:cs="Arial"/>
          <w:sz w:val="20"/>
          <w:szCs w:val="20"/>
        </w:rPr>
        <w:t>, ako aj z hľadiska zachovania maximálnej úrovne kybernetickej bezpečnosti verejného obstarávateľa</w:t>
      </w:r>
      <w:r w:rsidR="006A3809" w:rsidRPr="006A3809">
        <w:rPr>
          <w:rFonts w:asciiTheme="majorHAnsi" w:hAnsiTheme="majorHAnsi" w:cs="Arial"/>
          <w:sz w:val="20"/>
          <w:szCs w:val="20"/>
        </w:rPr>
        <w:t xml:space="preserve">. </w:t>
      </w:r>
    </w:p>
    <w:p w14:paraId="546547C6" w14:textId="5DC4604A" w:rsidR="004E3CC6" w:rsidRPr="00205E14" w:rsidRDefault="004E3CC6" w:rsidP="00391075">
      <w:pPr>
        <w:pStyle w:val="Zarkazkladnhotextu2"/>
        <w:numPr>
          <w:ilvl w:val="1"/>
          <w:numId w:val="23"/>
        </w:numPr>
        <w:tabs>
          <w:tab w:val="right" w:leader="dot" w:pos="10080"/>
        </w:tabs>
        <w:rPr>
          <w:rFonts w:asciiTheme="majorHAnsi" w:hAnsiTheme="majorHAnsi" w:cs="Arial"/>
          <w:sz w:val="20"/>
          <w:szCs w:val="20"/>
        </w:rPr>
      </w:pPr>
      <w:r w:rsidRPr="004E3CC6">
        <w:rPr>
          <w:rFonts w:asciiTheme="majorHAnsi" w:hAnsiTheme="majorHAnsi" w:cs="Arial"/>
          <w:sz w:val="20"/>
          <w:szCs w:val="20"/>
        </w:rPr>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Zarkazkladnhotextu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5459ED5E" w14:textId="1E47A17F" w:rsidR="00CE32A1" w:rsidRPr="00381305" w:rsidRDefault="00FA446C" w:rsidP="005B3903">
      <w:pPr>
        <w:pStyle w:val="Odsekzoznamu"/>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5" w:name="_Hlk172821275"/>
      <w:r w:rsidR="00CE32A1" w:rsidRPr="00381305">
        <w:rPr>
          <w:rFonts w:asciiTheme="majorHAnsi" w:hAnsiTheme="majorHAnsi" w:cs="Arial"/>
          <w:sz w:val="20"/>
          <w:szCs w:val="20"/>
        </w:rPr>
        <w:t xml:space="preserve">Národná banka Slovenska, ústredie, </w:t>
      </w:r>
      <w:r w:rsidR="00670131">
        <w:rPr>
          <w:rFonts w:asciiTheme="majorHAnsi" w:hAnsiTheme="majorHAnsi" w:cs="Arial"/>
          <w:sz w:val="20"/>
          <w:szCs w:val="20"/>
        </w:rPr>
        <w:t xml:space="preserve"> Ul. </w:t>
      </w:r>
      <w:r w:rsidR="00CE32A1" w:rsidRPr="00381305">
        <w:rPr>
          <w:rFonts w:asciiTheme="majorHAnsi" w:hAnsiTheme="majorHAnsi" w:cs="Arial"/>
          <w:sz w:val="20"/>
          <w:szCs w:val="20"/>
        </w:rPr>
        <w:t xml:space="preserve">Imricha </w:t>
      </w:r>
      <w:proofErr w:type="spellStart"/>
      <w:r w:rsidR="00CE32A1" w:rsidRPr="00381305">
        <w:rPr>
          <w:rFonts w:asciiTheme="majorHAnsi" w:hAnsiTheme="majorHAnsi" w:cs="Arial"/>
          <w:sz w:val="20"/>
          <w:szCs w:val="20"/>
        </w:rPr>
        <w:t>Karvaša</w:t>
      </w:r>
      <w:proofErr w:type="spellEnd"/>
      <w:r w:rsidR="00CE32A1" w:rsidRPr="00381305">
        <w:rPr>
          <w:rFonts w:asciiTheme="majorHAnsi" w:hAnsiTheme="majorHAnsi" w:cs="Arial"/>
          <w:sz w:val="20"/>
          <w:szCs w:val="20"/>
        </w:rPr>
        <w:t xml:space="preserve"> 1, 813 25 Bratislava, Slovenská republika. </w:t>
      </w:r>
    </w:p>
    <w:p w14:paraId="4492E8DD" w14:textId="715EB058" w:rsidR="00986196" w:rsidRPr="00B95B54" w:rsidRDefault="00FA446C" w:rsidP="005B3903">
      <w:pPr>
        <w:pStyle w:val="Odsekzoznamu"/>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bookmarkEnd w:id="15"/>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0E249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6"/>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06A7C6B4" w:rsidR="005E6797" w:rsidRPr="00D01E57" w:rsidRDefault="00662E68" w:rsidP="00D01E57">
      <w:pPr>
        <w:pStyle w:val="Zarkazkladnhotextu"/>
        <w:autoSpaceDE w:val="0"/>
        <w:autoSpaceDN w:val="0"/>
        <w:ind w:left="0"/>
        <w:contextualSpacing/>
        <w:jc w:val="both"/>
        <w:rPr>
          <w:rFonts w:ascii="Cambria" w:hAnsi="Cambria" w:cs="Arial"/>
          <w:bCs/>
        </w:rPr>
      </w:pPr>
      <w:r w:rsidRPr="006F7D49">
        <w:rPr>
          <w:rFonts w:asciiTheme="majorHAnsi" w:hAnsiTheme="majorHAnsi" w:cs="Arial"/>
        </w:rPr>
        <w:t>Výsledkom verejného obstarávania bude</w:t>
      </w:r>
      <w:bookmarkStart w:id="17" w:name="_Hlk172819301"/>
      <w:r w:rsidR="00E35515" w:rsidRPr="006F7D49">
        <w:rPr>
          <w:rFonts w:asciiTheme="majorHAnsi" w:hAnsiTheme="majorHAnsi" w:cs="Arial"/>
          <w:lang w:eastAsia="en-US"/>
        </w:rPr>
        <w:t xml:space="preserve"> </w:t>
      </w:r>
      <w:r w:rsidR="00D01E57" w:rsidRPr="00D01E57">
        <w:rPr>
          <w:rFonts w:ascii="Cambria" w:hAnsi="Cambria" w:cs="Arial"/>
          <w:bCs/>
        </w:rPr>
        <w:t xml:space="preserve">Zmluva na dodanie licencií softvérových produktov </w:t>
      </w:r>
      <w:proofErr w:type="spellStart"/>
      <w:r w:rsidR="00D01E57" w:rsidRPr="00D01E57">
        <w:rPr>
          <w:rFonts w:ascii="Cambria" w:hAnsi="Cambria" w:cs="Arial"/>
          <w:bCs/>
        </w:rPr>
        <w:t>Trellix</w:t>
      </w:r>
      <w:proofErr w:type="spellEnd"/>
      <w:r w:rsidR="00D01E57" w:rsidRPr="00D01E57">
        <w:rPr>
          <w:rFonts w:ascii="Cambria" w:hAnsi="Cambria" w:cs="Arial"/>
          <w:bCs/>
        </w:rPr>
        <w:t xml:space="preserve"> a na obnovu podpory </w:t>
      </w:r>
      <w:bookmarkEnd w:id="17"/>
      <w:r w:rsidR="00D01E57" w:rsidRPr="00D01E57">
        <w:rPr>
          <w:rFonts w:ascii="Cambria" w:hAnsi="Cambria" w:cs="Arial"/>
          <w:bCs/>
        </w:rPr>
        <w:t xml:space="preserve">pre softvérové produkty </w:t>
      </w:r>
      <w:proofErr w:type="spellStart"/>
      <w:r w:rsidR="00D01E57" w:rsidRPr="00D01E57">
        <w:rPr>
          <w:rFonts w:ascii="Cambria" w:hAnsi="Cambria" w:cs="Arial"/>
          <w:bCs/>
        </w:rPr>
        <w:t>Trellix</w:t>
      </w:r>
      <w:proofErr w:type="spellEnd"/>
      <w:r w:rsidR="00D01E57" w:rsidRPr="00D01E57">
        <w:rPr>
          <w:rFonts w:ascii="Cambria" w:hAnsi="Cambria" w:cs="Arial"/>
          <w:bCs/>
        </w:rPr>
        <w:t xml:space="preserve"> č.</w:t>
      </w:r>
      <w:r w:rsidR="00D01E57" w:rsidRPr="00D01E57">
        <w:rPr>
          <w:rFonts w:ascii="Cambria" w:hAnsi="Cambria" w:cs="Arial"/>
          <w:bCs/>
          <w:color w:val="000000"/>
        </w:rPr>
        <w:t xml:space="preserve"> C-NBS1-000-106-337</w:t>
      </w:r>
      <w:r w:rsidR="004E3CC6" w:rsidRPr="00D01E57">
        <w:rPr>
          <w:rFonts w:asciiTheme="majorHAnsi" w:hAnsiTheme="majorHAnsi" w:cs="Arial"/>
        </w:rPr>
        <w:t xml:space="preserve"> </w:t>
      </w:r>
      <w:r w:rsidR="008C5839" w:rsidRPr="00D01E57">
        <w:rPr>
          <w:rFonts w:asciiTheme="majorHAnsi" w:hAnsiTheme="majorHAnsi" w:cs="Arial"/>
        </w:rPr>
        <w:t>(ďalej len „</w:t>
      </w:r>
      <w:r w:rsidR="00B20E70" w:rsidRPr="00D01E57">
        <w:rPr>
          <w:rFonts w:asciiTheme="majorHAnsi" w:hAnsiTheme="majorHAnsi" w:cs="Arial"/>
        </w:rPr>
        <w:t>zmluva</w:t>
      </w:r>
      <w:r w:rsidR="008C5839" w:rsidRPr="00D01E57">
        <w:rPr>
          <w:rFonts w:asciiTheme="majorHAnsi" w:hAnsiTheme="majorHAnsi" w:cs="Arial"/>
        </w:rPr>
        <w:t>“)</w:t>
      </w:r>
      <w:r w:rsidR="005E6797" w:rsidRPr="00D01E57">
        <w:rPr>
          <w:rFonts w:asciiTheme="majorHAnsi" w:hAnsiTheme="majorHAnsi" w:cs="Arial"/>
        </w:rPr>
        <w:t>.</w:t>
      </w:r>
      <w:r w:rsidR="008C5839" w:rsidRPr="00D01E57">
        <w:rPr>
          <w:rFonts w:asciiTheme="majorHAnsi" w:hAnsiTheme="majorHAnsi" w:cs="Arial"/>
        </w:rPr>
        <w:t xml:space="preserve"> </w:t>
      </w:r>
      <w:r w:rsidR="008C5839" w:rsidRPr="002F234D">
        <w:rPr>
          <w:rFonts w:asciiTheme="majorHAnsi" w:hAnsiTheme="majorHAnsi" w:cs="Arial"/>
        </w:rPr>
        <w:t xml:space="preserve">Návrh </w:t>
      </w:r>
      <w:r w:rsidR="008C5839" w:rsidRPr="002F234D">
        <w:rPr>
          <w:rFonts w:asciiTheme="majorHAnsi" w:hAnsiTheme="majorHAnsi"/>
        </w:rPr>
        <w:t>zmluvy</w:t>
      </w:r>
      <w:r w:rsidR="00B20E70" w:rsidRPr="002F234D">
        <w:rPr>
          <w:rFonts w:asciiTheme="majorHAnsi" w:hAnsiTheme="majorHAnsi" w:cs="Arial"/>
        </w:rPr>
        <w:t xml:space="preserve"> </w:t>
      </w:r>
      <w:r w:rsidR="008C5839" w:rsidRPr="002F234D">
        <w:rPr>
          <w:rFonts w:asciiTheme="majorHAnsi" w:hAnsiTheme="majorHAnsi" w:cs="Arial"/>
        </w:rPr>
        <w:t xml:space="preserve">tvorí prílohu č. </w:t>
      </w:r>
      <w:r w:rsidR="00E35515" w:rsidRPr="002F234D">
        <w:rPr>
          <w:rFonts w:asciiTheme="majorHAnsi" w:hAnsiTheme="majorHAnsi" w:cs="Arial"/>
        </w:rPr>
        <w:t>1</w:t>
      </w:r>
      <w:r w:rsidR="008C5839" w:rsidRPr="002F234D">
        <w:rPr>
          <w:rFonts w:asciiTheme="majorHAnsi" w:hAnsiTheme="majorHAnsi" w:cs="Arial"/>
        </w:rPr>
        <w:t xml:space="preserve"> </w:t>
      </w:r>
      <w:r w:rsidR="00257356" w:rsidRPr="002F234D">
        <w:rPr>
          <w:rFonts w:asciiTheme="majorHAnsi" w:hAnsiTheme="majorHAnsi" w:cs="Arial"/>
        </w:rPr>
        <w:t xml:space="preserve">v </w:t>
      </w:r>
      <w:r w:rsidR="008C5839" w:rsidRPr="002F234D">
        <w:rPr>
          <w:rFonts w:asciiTheme="majorHAnsi" w:hAnsiTheme="majorHAnsi" w:cs="Arial"/>
        </w:rPr>
        <w:t xml:space="preserve">časti </w:t>
      </w:r>
      <w:r w:rsidR="00552A1F" w:rsidRPr="002F234D">
        <w:rPr>
          <w:rFonts w:asciiTheme="majorHAnsi" w:hAnsiTheme="majorHAnsi" w:cs="Arial"/>
        </w:rPr>
        <w:t xml:space="preserve">v </w:t>
      </w:r>
      <w:r w:rsidR="008C5839" w:rsidRPr="002F234D">
        <w:rPr>
          <w:rFonts w:asciiTheme="majorHAnsi" w:hAnsiTheme="majorHAnsi" w:cs="Arial"/>
          <w:bCs/>
        </w:rPr>
        <w:t xml:space="preserve">D. </w:t>
      </w:r>
      <w:r w:rsidR="008C5839" w:rsidRPr="002F234D">
        <w:rPr>
          <w:rFonts w:asciiTheme="majorHAnsi" w:hAnsiTheme="majorHAnsi" w:cs="Arial"/>
          <w:bCs/>
          <w:i/>
          <w:iCs/>
        </w:rPr>
        <w:t>SAMOSTATNÉ PRÍLOHY</w:t>
      </w:r>
      <w:r w:rsidR="008C5839" w:rsidRPr="002F234D">
        <w:rPr>
          <w:rFonts w:asciiTheme="majorHAnsi" w:hAnsiTheme="majorHAnsi" w:cs="Arial"/>
          <w:bCs/>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B3903">
      <w:pPr>
        <w:pStyle w:val="Odsekzoznamu"/>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17CE60DE" w:rsidR="00B20E70" w:rsidRPr="00BF52F9" w:rsidRDefault="00B20E70" w:rsidP="005B3903">
      <w:pPr>
        <w:pStyle w:val="Odsekzoznamu"/>
        <w:numPr>
          <w:ilvl w:val="1"/>
          <w:numId w:val="33"/>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7C3B64" w:rsidRPr="007C3B64">
        <w:rPr>
          <w:rFonts w:asciiTheme="majorHAnsi" w:hAnsiTheme="majorHAnsi" w:cs="Arial"/>
          <w:b/>
          <w:bCs/>
          <w:sz w:val="20"/>
          <w:szCs w:val="20"/>
        </w:rPr>
        <w:t>30</w:t>
      </w:r>
      <w:r w:rsidR="006F7D49" w:rsidRPr="00BF52F9">
        <w:rPr>
          <w:rFonts w:asciiTheme="majorHAnsi" w:hAnsiTheme="majorHAnsi" w:cs="Arial"/>
          <w:b/>
          <w:bCs/>
          <w:sz w:val="20"/>
          <w:szCs w:val="20"/>
        </w:rPr>
        <w:t>.0</w:t>
      </w:r>
      <w:r w:rsidR="00687A1D">
        <w:rPr>
          <w:rFonts w:asciiTheme="majorHAnsi" w:hAnsiTheme="majorHAnsi" w:cs="Arial"/>
          <w:b/>
          <w:bCs/>
          <w:sz w:val="20"/>
          <w:szCs w:val="20"/>
        </w:rPr>
        <w:t>6</w:t>
      </w:r>
      <w:r w:rsidR="00DF6A68" w:rsidRPr="00BF52F9">
        <w:rPr>
          <w:rFonts w:asciiTheme="majorHAnsi" w:hAnsiTheme="majorHAnsi" w:cs="Arial"/>
          <w:b/>
          <w:bCs/>
          <w:sz w:val="20"/>
          <w:szCs w:val="20"/>
        </w:rPr>
        <w:t>.2025</w:t>
      </w:r>
      <w:r w:rsidR="007B7C7A">
        <w:rPr>
          <w:rFonts w:asciiTheme="majorHAnsi" w:hAnsiTheme="majorHAnsi" w:cs="Arial"/>
          <w:b/>
          <w:bCs/>
          <w:sz w:val="20"/>
          <w:szCs w:val="20"/>
        </w:rPr>
        <w:t>.</w:t>
      </w:r>
      <w:bookmarkStart w:id="18" w:name="_Ref183517580"/>
    </w:p>
    <w:p w14:paraId="213CE382" w14:textId="57BE5E9E" w:rsidR="00CF6EE8" w:rsidRPr="00205E14" w:rsidRDefault="006409A2" w:rsidP="005B3903">
      <w:pPr>
        <w:pStyle w:val="Odsekzoznamu"/>
        <w:numPr>
          <w:ilvl w:val="1"/>
          <w:numId w:val="33"/>
        </w:numPr>
        <w:spacing w:after="0" w:line="240" w:lineRule="auto"/>
        <w:ind w:left="567" w:hanging="567"/>
        <w:jc w:val="both"/>
        <w:rPr>
          <w:rFonts w:asciiTheme="majorHAnsi" w:hAnsiTheme="majorHAnsi"/>
        </w:rPr>
      </w:pPr>
      <w:bookmarkStart w:id="19" w:name="_Ref183517591"/>
      <w:bookmarkEnd w:id="18"/>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19"/>
    </w:p>
    <w:p w14:paraId="7EB5F598" w14:textId="2323060E" w:rsidR="00443C99" w:rsidRPr="00205E14" w:rsidRDefault="00CF6EE8" w:rsidP="005B3903">
      <w:pPr>
        <w:pStyle w:val="Odsekzoznamu"/>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B3903">
      <w:pPr>
        <w:pStyle w:val="Odsekzoznamu"/>
        <w:numPr>
          <w:ilvl w:val="1"/>
          <w:numId w:val="25"/>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lastRenderedPageBreak/>
        <w:t xml:space="preserve">Spracúvanie osobných údajov </w:t>
      </w:r>
    </w:p>
    <w:p w14:paraId="31F446C9" w14:textId="12FF3B34"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textovprepojenie"/>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B3903">
      <w:pPr>
        <w:pStyle w:val="Odsekzoznamu"/>
        <w:numPr>
          <w:ilvl w:val="1"/>
          <w:numId w:val="26"/>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0"/>
      <w:bookmarkEnd w:id="21"/>
      <w:bookmarkEnd w:id="22"/>
      <w:r w:rsidR="00012631" w:rsidRPr="00205E14">
        <w:rPr>
          <w:rFonts w:asciiTheme="majorHAnsi" w:hAnsiTheme="majorHAnsi" w:cs="Arial"/>
          <w:sz w:val="20"/>
          <w:szCs w:val="20"/>
        </w:rPr>
        <w:t>.</w:t>
      </w:r>
    </w:p>
    <w:p w14:paraId="1395A246" w14:textId="490449F9" w:rsidR="00006F07"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5D14DFB6" w:rsidR="00006F07"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textovprepojenie"/>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B3903">
      <w:pPr>
        <w:pStyle w:val="Odsekzoznamu"/>
        <w:numPr>
          <w:ilvl w:val="1"/>
          <w:numId w:val="27"/>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B3903">
      <w:pPr>
        <w:pStyle w:val="Odsekzoznamu"/>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B3903">
      <w:pPr>
        <w:pStyle w:val="Odsekzoznamu"/>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B3903">
      <w:pPr>
        <w:pStyle w:val="Odsekzoznamu"/>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4F338258" w:rsidR="00452617" w:rsidRPr="00205E14" w:rsidRDefault="00012631" w:rsidP="005B3903">
      <w:pPr>
        <w:pStyle w:val="Odsekzoznamu"/>
        <w:numPr>
          <w:ilvl w:val="1"/>
          <w:numId w:val="26"/>
        </w:numPr>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2" w:history="1">
        <w:r w:rsidR="00C95860" w:rsidRPr="00205E14">
          <w:rPr>
            <w:rStyle w:val="Hypertextovprepojenie"/>
            <w:rFonts w:asciiTheme="majorHAnsi" w:hAnsiTheme="majorHAnsi" w:cs="Arial"/>
            <w:sz w:val="20"/>
            <w:szCs w:val="20"/>
          </w:rPr>
          <w:t>https://www.uvo.gov.sk/profily/-/profil/pdetail/8643</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formou odkazu na systém JOSEPHINE.</w:t>
      </w:r>
    </w:p>
    <w:p w14:paraId="4DC7FC6F" w14:textId="160D1C91" w:rsidR="00DD7EB1" w:rsidRPr="00205E14" w:rsidRDefault="00DD7EB1" w:rsidP="005B3903">
      <w:pPr>
        <w:pStyle w:val="Odsekzoznamu"/>
        <w:numPr>
          <w:ilvl w:val="1"/>
          <w:numId w:val="2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lastRenderedPageBreak/>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0625A515" w:rsidR="00450E6C" w:rsidRPr="00205E14" w:rsidRDefault="00A25701" w:rsidP="005B3903">
      <w:pPr>
        <w:pStyle w:val="Odsekzoznamu"/>
        <w:numPr>
          <w:ilvl w:val="1"/>
          <w:numId w:val="13"/>
        </w:numPr>
        <w:spacing w:after="0" w:line="240" w:lineRule="auto"/>
        <w:ind w:left="567" w:hanging="567"/>
        <w:jc w:val="both"/>
        <w:rPr>
          <w:rFonts w:asciiTheme="majorHAnsi" w:hAnsiTheme="majorHAnsi" w:cs="Arial"/>
          <w:sz w:val="20"/>
          <w:szCs w:val="20"/>
        </w:rPr>
      </w:pPr>
      <w:bookmarkStart w:id="23" w:name="_Ref137016636"/>
      <w:r w:rsidRPr="00205E14">
        <w:rPr>
          <w:rFonts w:asciiTheme="majorHAnsi" w:hAnsiTheme="majorHAnsi" w:cs="Arial"/>
          <w:sz w:val="20"/>
          <w:szCs w:val="20"/>
        </w:rPr>
        <w:t xml:space="preserve">Záujemca </w:t>
      </w:r>
      <w:bookmarkEnd w:id="23"/>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196946F" w:rsidR="000A09EE"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textovprepojenie"/>
            <w:rFonts w:asciiTheme="majorHAnsi" w:hAnsiTheme="majorHAnsi" w:cs="Arial"/>
            <w:sz w:val="20"/>
            <w:szCs w:val="20"/>
          </w:rPr>
          <w:t>https://www.uvo.gov.sk/profily/-/profil/pdetail/8643</w:t>
        </w:r>
      </w:hyperlink>
      <w:r w:rsidR="00C23933">
        <w:rPr>
          <w:rStyle w:val="Hypertextovprepojenie"/>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Odsekzoznamu"/>
        <w:spacing w:after="0" w:line="240" w:lineRule="auto"/>
        <w:ind w:left="0" w:firstLine="567"/>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282E8548" w:rsidR="0044081B" w:rsidRPr="00205E14" w:rsidRDefault="00415275"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textovprepojenie"/>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0C41155"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w:t>
      </w:r>
      <w:r w:rsidR="005A45B7">
        <w:rPr>
          <w:rFonts w:asciiTheme="majorHAnsi" w:hAnsiTheme="majorHAnsi" w:cs="Arial"/>
          <w:bCs/>
          <w:color w:val="000000"/>
          <w:sz w:val="20"/>
          <w:szCs w:val="20"/>
        </w:rPr>
        <w:t xml:space="preserve">Prílohe č. 2 – </w:t>
      </w:r>
      <w:r w:rsidR="005A45B7" w:rsidRPr="000961E2">
        <w:rPr>
          <w:rFonts w:asciiTheme="majorHAnsi" w:hAnsiTheme="majorHAnsi" w:cs="Arial"/>
          <w:sz w:val="20"/>
          <w:szCs w:val="20"/>
        </w:rPr>
        <w:t>Návrh</w:t>
      </w:r>
      <w:r w:rsidR="005A45B7">
        <w:rPr>
          <w:rFonts w:asciiTheme="majorHAnsi" w:hAnsiTheme="majorHAnsi" w:cs="Arial"/>
          <w:sz w:val="20"/>
          <w:szCs w:val="20"/>
        </w:rPr>
        <w:t xml:space="preserve"> </w:t>
      </w:r>
      <w:r w:rsidR="005A45B7" w:rsidRPr="000961E2">
        <w:rPr>
          <w:rFonts w:asciiTheme="majorHAnsi" w:hAnsiTheme="majorHAnsi" w:cs="Arial"/>
          <w:sz w:val="20"/>
          <w:szCs w:val="20"/>
        </w:rPr>
        <w:t>na plnenie kritérií na vyhodnotenie ponúk</w:t>
      </w:r>
      <w:r w:rsidR="005A45B7" w:rsidRPr="00205E14">
        <w:rPr>
          <w:rFonts w:asciiTheme="majorHAnsi" w:hAnsiTheme="majorHAnsi" w:cs="Arial"/>
          <w:sz w:val="20"/>
          <w:szCs w:val="20"/>
        </w:rPr>
        <w:t xml:space="preserve"> </w:t>
      </w:r>
      <w:r w:rsidR="005A45B7">
        <w:rPr>
          <w:rFonts w:asciiTheme="majorHAnsi" w:hAnsiTheme="majorHAnsi" w:cs="Arial"/>
          <w:sz w:val="20"/>
          <w:szCs w:val="20"/>
        </w:rPr>
        <w:t xml:space="preserve">k </w:t>
      </w:r>
      <w:r w:rsidR="00197322" w:rsidRPr="00205E14">
        <w:rPr>
          <w:rFonts w:asciiTheme="majorHAnsi" w:hAnsiTheme="majorHAnsi" w:cs="Arial"/>
          <w:sz w:val="20"/>
          <w:szCs w:val="20"/>
        </w:rPr>
        <w:t xml:space="preserve">časti </w:t>
      </w:r>
      <w:r w:rsidR="005A45B7">
        <w:rPr>
          <w:rFonts w:asciiTheme="majorHAnsi" w:hAnsiTheme="majorHAnsi" w:cs="Arial"/>
          <w:sz w:val="20"/>
          <w:szCs w:val="20"/>
        </w:rPr>
        <w:t xml:space="preserve">D. </w:t>
      </w:r>
      <w:r w:rsidR="005A45B7" w:rsidRPr="00026EBD">
        <w:rPr>
          <w:rFonts w:asciiTheme="majorHAnsi" w:hAnsiTheme="majorHAnsi" w:cs="Arial"/>
          <w:i/>
          <w:iCs/>
          <w:sz w:val="20"/>
          <w:szCs w:val="20"/>
        </w:rPr>
        <w:t>SAMOSTATNÉ PRÍLOHY</w:t>
      </w:r>
      <w:r w:rsidR="005A45B7">
        <w:rPr>
          <w:rFonts w:asciiTheme="majorHAnsi" w:hAnsiTheme="majorHAnsi" w:cs="Arial"/>
          <w:i/>
          <w:iCs/>
          <w:sz w:val="20"/>
          <w:szCs w:val="20"/>
        </w:rPr>
        <w:t xml:space="preserve"> </w:t>
      </w:r>
      <w:r w:rsidR="005A45B7" w:rsidRPr="00026EBD">
        <w:rPr>
          <w:rFonts w:asciiTheme="majorHAnsi" w:hAnsiTheme="majorHAnsi" w:cs="Arial"/>
          <w:sz w:val="20"/>
          <w:szCs w:val="20"/>
        </w:rPr>
        <w:t>týchto súťažných podkladov</w:t>
      </w:r>
      <w:r w:rsidR="005A45B7" w:rsidRPr="00205E14">
        <w:rPr>
          <w:rFonts w:asciiTheme="majorHAnsi" w:hAnsiTheme="majorHAnsi" w:cs="Arial"/>
          <w:sz w:val="20"/>
          <w:szCs w:val="20"/>
        </w:rPr>
        <w:t xml:space="preserve"> </w:t>
      </w:r>
      <w:r w:rsidRPr="00205E14">
        <w:rPr>
          <w:rFonts w:asciiTheme="majorHAnsi" w:hAnsiTheme="majorHAnsi" w:cs="Arial"/>
          <w:sz w:val="20"/>
          <w:szCs w:val="20"/>
        </w:rPr>
        <w:t>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5D4C677E"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w:t>
      </w:r>
      <w:r w:rsidR="005A45B7">
        <w:rPr>
          <w:rFonts w:asciiTheme="majorHAnsi" w:hAnsiTheme="majorHAnsi" w:cs="Arial"/>
          <w:sz w:val="20"/>
          <w:szCs w:val="20"/>
        </w:rPr>
        <w:t>2</w:t>
      </w:r>
      <w:r w:rsidR="00A337BA" w:rsidRPr="00205E14">
        <w:rPr>
          <w:rFonts w:asciiTheme="majorHAnsi" w:hAnsiTheme="majorHAnsi" w:cs="Arial"/>
          <w:sz w:val="20"/>
          <w:szCs w:val="20"/>
        </w:rPr>
        <w:t xml:space="preserve"> k časti </w:t>
      </w:r>
      <w:r w:rsidR="005A45B7">
        <w:rPr>
          <w:rFonts w:asciiTheme="majorHAnsi" w:hAnsiTheme="majorHAnsi" w:cs="Arial"/>
          <w:sz w:val="20"/>
          <w:szCs w:val="20"/>
        </w:rPr>
        <w:t>D.</w:t>
      </w:r>
      <w:r w:rsidR="00A337BA" w:rsidRPr="00205E14">
        <w:rPr>
          <w:rFonts w:asciiTheme="majorHAnsi" w:hAnsiTheme="majorHAnsi" w:cs="Arial"/>
          <w:sz w:val="20"/>
          <w:szCs w:val="20"/>
        </w:rPr>
        <w:t xml:space="preserve"> </w:t>
      </w:r>
      <w:r w:rsidR="005A45B7" w:rsidRPr="00026EBD">
        <w:rPr>
          <w:rFonts w:asciiTheme="majorHAnsi" w:hAnsiTheme="majorHAnsi" w:cs="Arial"/>
          <w:i/>
          <w:iCs/>
          <w:sz w:val="20"/>
          <w:szCs w:val="20"/>
        </w:rPr>
        <w:t>SAMOSTATNÉ PRÍLOHY</w:t>
      </w:r>
      <w:r w:rsidR="005A45B7"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Odsekzoznamu"/>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E139E52" w14:textId="77777777" w:rsidR="00AD5640" w:rsidRPr="004434C7" w:rsidRDefault="00AD5640" w:rsidP="00AD5640">
      <w:pPr>
        <w:pStyle w:val="Odsekzoznamu"/>
        <w:numPr>
          <w:ilvl w:val="1"/>
          <w:numId w:val="29"/>
        </w:numPr>
        <w:spacing w:after="0" w:line="240" w:lineRule="auto"/>
        <w:ind w:left="567" w:hanging="567"/>
        <w:jc w:val="both"/>
        <w:rPr>
          <w:rFonts w:asciiTheme="majorHAnsi" w:hAnsiTheme="majorHAnsi" w:cs="Arial"/>
          <w:sz w:val="20"/>
          <w:szCs w:val="20"/>
        </w:rPr>
      </w:pPr>
      <w:bookmarkStart w:id="24" w:name="_Hlk173140098"/>
      <w:r w:rsidRPr="004434C7">
        <w:rPr>
          <w:rFonts w:asciiTheme="majorHAnsi" w:hAnsiTheme="majorHAnsi" w:cs="Arial"/>
          <w:sz w:val="20"/>
          <w:szCs w:val="20"/>
        </w:rPr>
        <w:t xml:space="preserve">Verejný obstarávateľ v zmysle § 46 zákona o verejnom obstarávaní požaduje od uchádzačov zabezpečenie viazanosti ich ponuky zábezpekou. </w:t>
      </w:r>
    </w:p>
    <w:p w14:paraId="41AD7732" w14:textId="6DE84F71" w:rsidR="00AD5640" w:rsidRPr="008E6C09" w:rsidRDefault="00AD5640" w:rsidP="00AD5640">
      <w:pPr>
        <w:pStyle w:val="Odsekzoznamu"/>
        <w:numPr>
          <w:ilvl w:val="1"/>
          <w:numId w:val="29"/>
        </w:numPr>
        <w:spacing w:after="0" w:line="240" w:lineRule="auto"/>
        <w:ind w:left="567" w:hanging="567"/>
        <w:jc w:val="both"/>
        <w:rPr>
          <w:rFonts w:asciiTheme="majorHAnsi" w:hAnsiTheme="majorHAnsi" w:cs="Arial"/>
          <w:b/>
          <w:sz w:val="20"/>
          <w:szCs w:val="20"/>
        </w:rPr>
      </w:pPr>
      <w:bookmarkStart w:id="25" w:name="_Ref183512609"/>
      <w:r w:rsidRPr="008E6C09">
        <w:rPr>
          <w:rFonts w:asciiTheme="majorHAnsi" w:hAnsiTheme="majorHAnsi" w:cs="Arial"/>
          <w:b/>
          <w:sz w:val="20"/>
          <w:szCs w:val="20"/>
        </w:rPr>
        <w:t>Verejný obstarávateľ vyžaduje</w:t>
      </w:r>
      <w:r w:rsidRPr="008E6C09">
        <w:rPr>
          <w:rFonts w:asciiTheme="majorHAnsi" w:hAnsiTheme="majorHAnsi" w:cs="Arial"/>
          <w:sz w:val="20"/>
          <w:szCs w:val="20"/>
        </w:rPr>
        <w:t xml:space="preserve"> </w:t>
      </w:r>
      <w:r w:rsidRPr="008E6C09">
        <w:rPr>
          <w:rFonts w:asciiTheme="majorHAnsi" w:hAnsiTheme="majorHAnsi" w:cs="Arial"/>
          <w:b/>
          <w:sz w:val="20"/>
          <w:szCs w:val="20"/>
        </w:rPr>
        <w:t xml:space="preserve">zloženie zábezpeky vo výške </w:t>
      </w:r>
      <w:r w:rsidR="004434C7" w:rsidRPr="008E6C09">
        <w:rPr>
          <w:rFonts w:asciiTheme="majorHAnsi" w:hAnsiTheme="majorHAnsi" w:cs="Arial"/>
          <w:b/>
          <w:sz w:val="20"/>
          <w:szCs w:val="20"/>
        </w:rPr>
        <w:t>15 000</w:t>
      </w:r>
      <w:r w:rsidRPr="008E6C09">
        <w:rPr>
          <w:rFonts w:asciiTheme="majorHAnsi" w:hAnsiTheme="majorHAnsi" w:cs="Arial"/>
          <w:b/>
          <w:sz w:val="20"/>
          <w:szCs w:val="20"/>
        </w:rPr>
        <w:t xml:space="preserve"> </w:t>
      </w:r>
      <w:r w:rsidR="004434C7" w:rsidRPr="008E6C09">
        <w:rPr>
          <w:rFonts w:asciiTheme="majorHAnsi" w:hAnsiTheme="majorHAnsi" w:cs="Arial"/>
          <w:b/>
          <w:sz w:val="20"/>
          <w:szCs w:val="20"/>
        </w:rPr>
        <w:t>eur</w:t>
      </w:r>
      <w:r w:rsidRPr="008E6C09">
        <w:rPr>
          <w:rFonts w:asciiTheme="majorHAnsi" w:hAnsiTheme="majorHAnsi" w:cs="Arial"/>
          <w:b/>
          <w:sz w:val="20"/>
          <w:szCs w:val="20"/>
        </w:rPr>
        <w:t xml:space="preserve"> (slovom: </w:t>
      </w:r>
      <w:r w:rsidR="004434C7" w:rsidRPr="008E6C09">
        <w:rPr>
          <w:rFonts w:asciiTheme="majorHAnsi" w:hAnsiTheme="majorHAnsi" w:cs="Arial"/>
          <w:b/>
          <w:sz w:val="20"/>
          <w:szCs w:val="20"/>
        </w:rPr>
        <w:t>pä</w:t>
      </w:r>
      <w:r w:rsidR="008E6C09" w:rsidRPr="008E6C09">
        <w:rPr>
          <w:rFonts w:asciiTheme="majorHAnsi" w:hAnsiTheme="majorHAnsi" w:cs="Arial"/>
          <w:b/>
          <w:sz w:val="20"/>
          <w:szCs w:val="20"/>
        </w:rPr>
        <w:t>t</w:t>
      </w:r>
      <w:r w:rsidR="004434C7" w:rsidRPr="008E6C09">
        <w:rPr>
          <w:rFonts w:asciiTheme="majorHAnsi" w:hAnsiTheme="majorHAnsi" w:cs="Arial"/>
          <w:b/>
          <w:sz w:val="20"/>
          <w:szCs w:val="20"/>
        </w:rPr>
        <w:t>násťtisíc</w:t>
      </w:r>
      <w:r w:rsidRPr="008E6C09">
        <w:rPr>
          <w:rFonts w:asciiTheme="majorHAnsi" w:hAnsiTheme="majorHAnsi" w:cs="Arial"/>
          <w:b/>
          <w:sz w:val="20"/>
          <w:szCs w:val="20"/>
        </w:rPr>
        <w:t xml:space="preserve"> eur).</w:t>
      </w:r>
      <w:bookmarkEnd w:id="25"/>
    </w:p>
    <w:p w14:paraId="36C296FA" w14:textId="77777777" w:rsidR="00AD5640" w:rsidRPr="00205E14" w:rsidRDefault="00AD5640" w:rsidP="00AD5640">
      <w:pPr>
        <w:pStyle w:val="Odsekzoznamu"/>
        <w:spacing w:after="0" w:line="240" w:lineRule="auto"/>
        <w:ind w:left="567"/>
        <w:jc w:val="both"/>
        <w:rPr>
          <w:rFonts w:asciiTheme="majorHAnsi" w:hAnsiTheme="majorHAnsi" w:cs="Arial"/>
          <w:sz w:val="20"/>
          <w:szCs w:val="20"/>
        </w:rPr>
      </w:pPr>
      <w:r w:rsidRPr="008E6C09">
        <w:rPr>
          <w:rFonts w:asciiTheme="majorHAnsi" w:hAnsiTheme="majorHAnsi" w:cs="Arial"/>
          <w:sz w:val="20"/>
          <w:szCs w:val="20"/>
        </w:rPr>
        <w:t>Všetky náklady</w:t>
      </w:r>
      <w:r w:rsidRPr="00205E14">
        <w:rPr>
          <w:rFonts w:asciiTheme="majorHAnsi" w:hAnsiTheme="majorHAnsi" w:cs="Arial"/>
          <w:sz w:val="20"/>
          <w:szCs w:val="20"/>
        </w:rPr>
        <w:t xml:space="preserve"> súvisiace so spôsobom zloženia a vrátenia zábezpeky znáša uchádzač.</w:t>
      </w:r>
    </w:p>
    <w:p w14:paraId="6226B82E" w14:textId="77777777" w:rsidR="00AD5640" w:rsidRPr="00205E14" w:rsidRDefault="00AD5640" w:rsidP="00AD5640">
      <w:pPr>
        <w:pStyle w:val="Odsekzoznamu"/>
        <w:numPr>
          <w:ilvl w:val="1"/>
          <w:numId w:val="2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w:t>
      </w:r>
    </w:p>
    <w:p w14:paraId="0274A1DE"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4F727D5E"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76405012"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1C4CB9FA" w14:textId="77777777" w:rsidR="00AD5640" w:rsidRPr="00205E14" w:rsidRDefault="00AD5640" w:rsidP="00AD5640">
      <w:pPr>
        <w:pStyle w:val="Odsekzoznamu"/>
        <w:numPr>
          <w:ilvl w:val="1"/>
          <w:numId w:val="2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468773FA" w14:textId="77777777" w:rsidR="00AD5640" w:rsidRPr="00205E14" w:rsidRDefault="00AD5640" w:rsidP="00AD5640">
      <w:pPr>
        <w:pStyle w:val="Odsekzoznamu"/>
        <w:numPr>
          <w:ilvl w:val="1"/>
          <w:numId w:val="2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55791496"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2117A55F" w14:textId="1391C94F"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 Banka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32FF00D"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0118E197" w14:textId="77777777" w:rsidR="00AD5640" w:rsidRPr="00205E14" w:rsidRDefault="00AD5640" w:rsidP="00AD5640">
      <w:pPr>
        <w:pStyle w:val="Odsekzoznamu"/>
        <w:numPr>
          <w:ilvl w:val="3"/>
          <w:numId w:val="29"/>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293208B" w14:textId="77777777" w:rsidR="00AD5640" w:rsidRPr="00205E14" w:rsidRDefault="00AD5640" w:rsidP="00AD5640">
      <w:pPr>
        <w:pStyle w:val="Odsekzoznamu"/>
        <w:numPr>
          <w:ilvl w:val="3"/>
          <w:numId w:val="29"/>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5154414C" w14:textId="77777777" w:rsidR="00AD5640" w:rsidRPr="00205E14" w:rsidRDefault="00AD5640" w:rsidP="00AD5640">
      <w:pPr>
        <w:pStyle w:val="Odsekzoznamu"/>
        <w:numPr>
          <w:ilvl w:val="3"/>
          <w:numId w:val="29"/>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859ECEC"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1CE2CF89" w14:textId="0EF7C035" w:rsidR="00AD5640" w:rsidRPr="00205E14" w:rsidRDefault="00AD5640" w:rsidP="00AD5640">
      <w:pPr>
        <w:pStyle w:val="Odsekzoznamu"/>
        <w:spacing w:after="0" w:line="240" w:lineRule="auto"/>
        <w:ind w:left="1276"/>
        <w:jc w:val="both"/>
        <w:rPr>
          <w:rFonts w:asciiTheme="majorHAnsi" w:hAnsiTheme="majorHAnsi"/>
        </w:rPr>
      </w:pPr>
      <w:r w:rsidRPr="00205E14">
        <w:rPr>
          <w:rFonts w:asciiTheme="majorHAnsi" w:hAnsiTheme="majorHAnsi" w:cs="Arial"/>
          <w:sz w:val="20"/>
          <w:szCs w:val="20"/>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007C0507" w:rsidRPr="007C0507">
        <w:rPr>
          <w:rFonts w:ascii="Cambria" w:hAnsi="Cambria" w:cs="Arial"/>
          <w:sz w:val="20"/>
          <w:szCs w:val="20"/>
        </w:rPr>
        <w:t xml:space="preserve">Dodanie licencií a obnova podpory softvérových produktov </w:t>
      </w:r>
      <w:proofErr w:type="spellStart"/>
      <w:r w:rsidR="007C0507" w:rsidRPr="007C0507">
        <w:rPr>
          <w:rFonts w:ascii="Cambria" w:hAnsi="Cambria" w:cs="Arial"/>
          <w:sz w:val="20"/>
          <w:szCs w:val="20"/>
        </w:rPr>
        <w:t>Trellix</w:t>
      </w:r>
      <w:proofErr w:type="spellEnd"/>
      <w:r w:rsidRPr="00205E14">
        <w:rPr>
          <w:rFonts w:asciiTheme="majorHAnsi" w:hAnsiTheme="majorHAnsi" w:cs="Arial"/>
          <w:sz w:val="20"/>
          <w:szCs w:val="20"/>
        </w:rPr>
        <w:t xml:space="preserve">“ s minimálnou výškou poistného plnenia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44407E48" w14:textId="77777777"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Z poistného certifikátu musí vyplývať, že:</w:t>
      </w:r>
    </w:p>
    <w:p w14:paraId="79395CE1" w14:textId="6A74550B" w:rsidR="00AD5640" w:rsidRPr="00205E14" w:rsidRDefault="00AD5640" w:rsidP="00AD5640">
      <w:pPr>
        <w:pStyle w:val="Odsekzoznamu"/>
        <w:numPr>
          <w:ilvl w:val="0"/>
          <w:numId w:val="55"/>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28AD23F1" w14:textId="77777777" w:rsidR="00AD5640" w:rsidRPr="00205E14" w:rsidRDefault="00AD5640" w:rsidP="00AD5640">
      <w:pPr>
        <w:pStyle w:val="Odsekzoznamu"/>
        <w:numPr>
          <w:ilvl w:val="0"/>
          <w:numId w:val="55"/>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1548A64D" w14:textId="7E286C72" w:rsidR="00AD5640" w:rsidRPr="00205E14" w:rsidRDefault="00AD5640" w:rsidP="00AD5640">
      <w:pPr>
        <w:pStyle w:val="Odsekzoznamu"/>
        <w:numPr>
          <w:ilvl w:val="0"/>
          <w:numId w:val="55"/>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lastRenderedPageBreak/>
        <w:t xml:space="preserve">nárok na poistné plnenie vznikne verejnému obstarávateľovi, ak nastane jedna zo skutočností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_Ref183512657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18.7</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1F2091F8" w14:textId="77777777" w:rsidR="00AD5640" w:rsidRPr="00205E14" w:rsidRDefault="00AD5640" w:rsidP="00AD5640">
      <w:pPr>
        <w:pStyle w:val="Odsekzoznamu"/>
        <w:numPr>
          <w:ilvl w:val="0"/>
          <w:numId w:val="55"/>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3F8CA133" w14:textId="77777777" w:rsidR="00AD5640" w:rsidRPr="00205E14" w:rsidRDefault="00AD5640" w:rsidP="00AD5640">
      <w:pPr>
        <w:pStyle w:val="Odsekzoznamu"/>
        <w:numPr>
          <w:ilvl w:val="0"/>
          <w:numId w:val="55"/>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110EDA8" w14:textId="77777777" w:rsidR="00AD5640" w:rsidRPr="008B6442" w:rsidRDefault="00AD5640" w:rsidP="00AD5640">
      <w:pPr>
        <w:pStyle w:val="Odsekzoznamu"/>
        <w:numPr>
          <w:ilvl w:val="2"/>
          <w:numId w:val="29"/>
        </w:numPr>
        <w:spacing w:after="0" w:line="240" w:lineRule="auto"/>
        <w:ind w:left="1276" w:hanging="709"/>
        <w:jc w:val="both"/>
        <w:rPr>
          <w:rFonts w:asciiTheme="majorHAnsi" w:hAnsiTheme="majorHAnsi" w:cs="Arial"/>
          <w:b/>
          <w:bCs/>
          <w:sz w:val="20"/>
          <w:szCs w:val="20"/>
          <w:lang w:eastAsia="sk-SK"/>
        </w:rPr>
      </w:pPr>
      <w:bookmarkStart w:id="26" w:name="_Ref183512712"/>
      <w:r w:rsidRPr="008B6442">
        <w:rPr>
          <w:rFonts w:asciiTheme="majorHAnsi" w:hAnsiTheme="majorHAnsi" w:cs="Arial"/>
          <w:b/>
          <w:bCs/>
          <w:sz w:val="20"/>
          <w:szCs w:val="20"/>
        </w:rPr>
        <w:t xml:space="preserve">Doklad </w:t>
      </w:r>
      <w:bookmarkStart w:id="27" w:name="_Hlk183185555"/>
      <w:r w:rsidRPr="008B6442">
        <w:rPr>
          <w:rFonts w:asciiTheme="majorHAnsi" w:hAnsiTheme="majorHAnsi" w:cs="Arial"/>
          <w:b/>
          <w:bCs/>
          <w:sz w:val="20"/>
          <w:szCs w:val="20"/>
        </w:rPr>
        <w:t xml:space="preserve">o bankovej záruke alebo o poistení záruky </w:t>
      </w:r>
      <w:bookmarkEnd w:id="27"/>
      <w:r w:rsidRPr="008B6442">
        <w:rPr>
          <w:rFonts w:asciiTheme="majorHAnsi" w:hAnsiTheme="majorHAnsi" w:cs="Arial"/>
          <w:b/>
          <w:bCs/>
          <w:sz w:val="20"/>
          <w:szCs w:val="20"/>
        </w:rPr>
        <w:t>musí byť predložený v ponuke uchádzača v jednej z nasledovných foriem:</w:t>
      </w:r>
      <w:bookmarkEnd w:id="26"/>
      <w:r w:rsidRPr="008B6442">
        <w:rPr>
          <w:rFonts w:asciiTheme="majorHAnsi" w:hAnsiTheme="majorHAnsi" w:cs="Arial"/>
          <w:b/>
          <w:bCs/>
          <w:sz w:val="20"/>
          <w:szCs w:val="20"/>
        </w:rPr>
        <w:t xml:space="preserve"> </w:t>
      </w:r>
    </w:p>
    <w:p w14:paraId="517A0E7C" w14:textId="0CFCEB08" w:rsidR="00AD5640" w:rsidRPr="008B6442" w:rsidRDefault="00AD5640" w:rsidP="00AD5640">
      <w:pPr>
        <w:pStyle w:val="Odsekzoznamu"/>
        <w:numPr>
          <w:ilvl w:val="0"/>
          <w:numId w:val="56"/>
        </w:numPr>
        <w:spacing w:after="0" w:line="240" w:lineRule="auto"/>
        <w:jc w:val="both"/>
        <w:rPr>
          <w:rFonts w:ascii="Cambria" w:hAnsi="Cambria" w:cs="Arial"/>
          <w:b/>
          <w:bCs/>
          <w:sz w:val="20"/>
          <w:szCs w:val="20"/>
        </w:rPr>
      </w:pPr>
      <w:r w:rsidRPr="008B6442">
        <w:rPr>
          <w:rFonts w:asciiTheme="majorHAnsi" w:hAnsiTheme="majorHAnsi" w:cs="Arial"/>
          <w:b/>
          <w:bCs/>
          <w:sz w:val="20"/>
          <w:szCs w:val="20"/>
        </w:rPr>
        <w:t xml:space="preserve">ako </w:t>
      </w:r>
      <w:bookmarkStart w:id="28" w:name="_Hlk172820151"/>
      <w:r w:rsidRPr="008B6442">
        <w:rPr>
          <w:rFonts w:ascii="Cambria" w:hAnsi="Cambria"/>
          <w:b/>
          <w:bCs/>
          <w:sz w:val="20"/>
          <w:szCs w:val="20"/>
        </w:rPr>
        <w:t xml:space="preserve">originál </w:t>
      </w:r>
      <w:r w:rsidRPr="00B20E70">
        <w:rPr>
          <w:rFonts w:ascii="Cambria" w:hAnsi="Cambria"/>
          <w:b/>
          <w:bCs/>
          <w:sz w:val="20"/>
          <w:szCs w:val="20"/>
        </w:rPr>
        <w:t xml:space="preserve">dokladu </w:t>
      </w:r>
      <w:r w:rsidRPr="008B6442">
        <w:rPr>
          <w:rFonts w:ascii="Cambria" w:hAnsi="Cambria" w:cs="Arial"/>
          <w:b/>
          <w:bCs/>
          <w:sz w:val="20"/>
          <w:szCs w:val="20"/>
        </w:rPr>
        <w:t>v listinnej podobe; v</w:t>
      </w:r>
      <w:r>
        <w:rPr>
          <w:rFonts w:ascii="Cambria" w:hAnsi="Cambria" w:cs="Arial"/>
          <w:b/>
          <w:bCs/>
          <w:sz w:val="20"/>
          <w:szCs w:val="20"/>
        </w:rPr>
        <w:t xml:space="preserve"> </w:t>
      </w:r>
      <w:r w:rsidRPr="008B6442">
        <w:rPr>
          <w:rFonts w:ascii="Cambria" w:hAnsi="Cambria" w:cs="Arial"/>
          <w:b/>
          <w:bCs/>
          <w:sz w:val="20"/>
          <w:szCs w:val="20"/>
        </w:rPr>
        <w:t>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2F6824" w:rsidRPr="002F6824">
        <w:rPr>
          <w:rFonts w:ascii="Cambria" w:hAnsi="Cambria" w:cs="Arial"/>
          <w:b/>
          <w:bCs/>
          <w:sz w:val="20"/>
          <w:szCs w:val="20"/>
        </w:rPr>
        <w:t xml:space="preserve">Dodanie licencií a obnova podpory softvérových produktov </w:t>
      </w:r>
      <w:proofErr w:type="spellStart"/>
      <w:r w:rsidR="002F6824" w:rsidRPr="002F6824">
        <w:rPr>
          <w:rFonts w:ascii="Cambria" w:hAnsi="Cambria" w:cs="Arial"/>
          <w:b/>
          <w:bCs/>
          <w:sz w:val="20"/>
          <w:szCs w:val="20"/>
        </w:rPr>
        <w:t>Trellix</w:t>
      </w:r>
      <w:proofErr w:type="spellEnd"/>
      <w:r w:rsidRPr="008B6442">
        <w:rPr>
          <w:rFonts w:ascii="Cambria" w:hAnsi="Cambria" w:cs="Arial"/>
          <w:b/>
          <w:bCs/>
          <w:sz w:val="20"/>
          <w:szCs w:val="20"/>
        </w:rPr>
        <w:t xml:space="preserve">“ a s poznámkou „NEOTVÁRAŤ“; </w:t>
      </w:r>
      <w:bookmarkStart w:id="29" w:name="_Hlk160099173"/>
      <w:r w:rsidRPr="008B6442">
        <w:rPr>
          <w:rFonts w:ascii="Cambria" w:hAnsi="Cambria" w:cs="Arial"/>
          <w:b/>
          <w:bCs/>
          <w:sz w:val="20"/>
          <w:szCs w:val="20"/>
        </w:rPr>
        <w:t xml:space="preserve">zároveň </w:t>
      </w:r>
      <w:proofErr w:type="spellStart"/>
      <w:r w:rsidRPr="008B6442">
        <w:rPr>
          <w:rFonts w:ascii="Cambria" w:hAnsi="Cambria" w:cs="Arial"/>
          <w:b/>
          <w:bCs/>
          <w:sz w:val="20"/>
          <w:szCs w:val="20"/>
        </w:rPr>
        <w:t>sken</w:t>
      </w:r>
      <w:proofErr w:type="spellEnd"/>
      <w:r w:rsidRPr="008B6442">
        <w:rPr>
          <w:rFonts w:ascii="Cambria" w:hAnsi="Cambria" w:cs="Arial"/>
          <w:b/>
          <w:bCs/>
          <w:sz w:val="20"/>
          <w:szCs w:val="20"/>
        </w:rPr>
        <w:t xml:space="preserve"> dokladu v odporúčanom formáte „.</w:t>
      </w:r>
      <w:proofErr w:type="spellStart"/>
      <w:r w:rsidRPr="008B6442">
        <w:rPr>
          <w:rFonts w:ascii="Cambria" w:hAnsi="Cambria" w:cs="Arial"/>
          <w:b/>
          <w:bCs/>
          <w:sz w:val="20"/>
          <w:szCs w:val="20"/>
        </w:rPr>
        <w:t>pdf</w:t>
      </w:r>
      <w:proofErr w:type="spellEnd"/>
      <w:r w:rsidRPr="008B6442">
        <w:rPr>
          <w:rFonts w:ascii="Cambria" w:hAnsi="Cambria" w:cs="Arial"/>
          <w:b/>
          <w:bCs/>
          <w:sz w:val="20"/>
          <w:szCs w:val="20"/>
        </w:rPr>
        <w:t>“ musí byť súčasťou elektronickej verzie ponuky</w:t>
      </w:r>
      <w:bookmarkEnd w:id="29"/>
      <w:r w:rsidRPr="008B6442">
        <w:rPr>
          <w:rFonts w:ascii="Cambria" w:hAnsi="Cambria" w:cs="Arial"/>
          <w:b/>
          <w:bCs/>
          <w:sz w:val="20"/>
          <w:szCs w:val="20"/>
        </w:rPr>
        <w:t xml:space="preserve"> uchádzača. </w:t>
      </w:r>
    </w:p>
    <w:p w14:paraId="528A9DB0" w14:textId="77777777" w:rsidR="00AD5640" w:rsidRPr="008B6442" w:rsidRDefault="00AD5640" w:rsidP="00AD5640">
      <w:pPr>
        <w:pStyle w:val="Odsekzoznamu"/>
        <w:numPr>
          <w:ilvl w:val="0"/>
          <w:numId w:val="56"/>
        </w:numPr>
        <w:spacing w:after="0" w:line="240" w:lineRule="auto"/>
        <w:jc w:val="both"/>
        <w:rPr>
          <w:rFonts w:ascii="Cambria" w:hAnsi="Cambria" w:cs="Arial"/>
          <w:b/>
          <w:bCs/>
          <w:sz w:val="20"/>
          <w:szCs w:val="20"/>
        </w:rPr>
      </w:pPr>
      <w:r w:rsidRPr="008B6442">
        <w:rPr>
          <w:rFonts w:ascii="Cambria" w:hAnsi="Cambria" w:cs="Arial"/>
          <w:b/>
          <w:bCs/>
          <w:sz w:val="20"/>
          <w:szCs w:val="20"/>
        </w:rPr>
        <w:t xml:space="preserve">ako doklad v elektronickej podobe, </w:t>
      </w:r>
      <w:r w:rsidRPr="008B6442">
        <w:rPr>
          <w:rFonts w:ascii="Cambria" w:eastAsia="Calibri" w:hAnsi="Cambria" w:cs="Calibri"/>
          <w:b/>
          <w:bCs/>
          <w:sz w:val="20"/>
          <w:szCs w:val="20"/>
        </w:rPr>
        <w:t>podpísaný kvalifikovaným elektronickým podpisom</w:t>
      </w:r>
      <w:r w:rsidRPr="008B6442">
        <w:rPr>
          <w:rFonts w:ascii="Cambria" w:hAnsi="Cambria" w:cs="Arial"/>
          <w:b/>
          <w:bCs/>
          <w:sz w:val="20"/>
          <w:szCs w:val="20"/>
        </w:rPr>
        <w:t xml:space="preserve"> osobou/osobami oprávnenými takýto dokument za vystavujúcu banku podpisovať alebo podpísaný elektronickou pečaťou vystavujúcej banky</w:t>
      </w:r>
      <w:bookmarkStart w:id="30" w:name="_Hlk160037166"/>
      <w:r w:rsidRPr="008B6442">
        <w:rPr>
          <w:rFonts w:ascii="Cambria" w:hAnsi="Cambria" w:cs="Arial"/>
          <w:b/>
          <w:bCs/>
          <w:sz w:val="20"/>
          <w:szCs w:val="20"/>
        </w:rPr>
        <w:t xml:space="preserve">; doklad </w:t>
      </w:r>
      <w:bookmarkEnd w:id="30"/>
      <w:r w:rsidRPr="008B6442">
        <w:rPr>
          <w:rFonts w:ascii="Cambria" w:hAnsi="Cambria" w:cs="Arial"/>
          <w:b/>
          <w:bCs/>
          <w:sz w:val="20"/>
          <w:szCs w:val="20"/>
        </w:rPr>
        <w:t>musí byť súčasťou elektronickej verzie ponuky uchádzača.</w:t>
      </w:r>
    </w:p>
    <w:bookmarkEnd w:id="28"/>
    <w:p w14:paraId="2AD03F55"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21A63EB" w14:textId="77777777" w:rsidR="00AD5640" w:rsidRPr="0046029A" w:rsidRDefault="00AD5640" w:rsidP="00AD5640">
      <w:pPr>
        <w:pStyle w:val="Odsekzoznamu"/>
        <w:numPr>
          <w:ilvl w:val="3"/>
          <w:numId w:val="29"/>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finančné prostriedky v eurách zo Slovenskej republiky</w:t>
      </w:r>
      <w:r w:rsidRPr="0046029A">
        <w:rPr>
          <w:rFonts w:asciiTheme="majorHAnsi" w:hAnsiTheme="majorHAnsi" w:cs="Arial"/>
          <w:sz w:val="20"/>
          <w:szCs w:val="20"/>
        </w:rPr>
        <w:t xml:space="preserve"> musia byť zložené na bezúročný účet verejného obstarávateľa vedený v Národnej banke Slovenska (účet nie je úročený):</w:t>
      </w:r>
    </w:p>
    <w:p w14:paraId="1977DF27"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SK07 0720 0000 0000 0000 1919</w:t>
      </w:r>
    </w:p>
    <w:p w14:paraId="26B89829"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BIC:</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NBSBSKBX</w:t>
      </w:r>
    </w:p>
    <w:p w14:paraId="12B23131"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Variabilný symbol:</w:t>
      </w:r>
      <w:r w:rsidRPr="0046029A">
        <w:rPr>
          <w:rFonts w:asciiTheme="majorHAnsi" w:hAnsiTheme="majorHAnsi" w:cs="Arial"/>
          <w:sz w:val="20"/>
          <w:szCs w:val="20"/>
          <w:lang w:eastAsia="sk-SK"/>
        </w:rPr>
        <w:tab/>
        <w:t>IČO uchádzača</w:t>
      </w:r>
    </w:p>
    <w:p w14:paraId="5915E58A" w14:textId="58545394"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Účel platby:</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AD5640">
        <w:rPr>
          <w:rFonts w:asciiTheme="majorHAnsi" w:hAnsiTheme="majorHAnsi" w:cs="Arial"/>
          <w:sz w:val="20"/>
          <w:szCs w:val="20"/>
          <w:lang w:eastAsia="sk-SK"/>
        </w:rPr>
        <w:t>NBS1-000-104-511</w:t>
      </w:r>
    </w:p>
    <w:p w14:paraId="3813B693" w14:textId="77777777" w:rsidR="00AD5640" w:rsidRPr="0046029A" w:rsidRDefault="00AD5640" w:rsidP="00AD5640">
      <w:pPr>
        <w:pStyle w:val="Odsekzoznamu"/>
        <w:numPr>
          <w:ilvl w:val="3"/>
          <w:numId w:val="29"/>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b/>
          <w:sz w:val="20"/>
          <w:szCs w:val="20"/>
          <w:lang w:eastAsia="sk-SK"/>
        </w:rPr>
        <w:t>finančné prostriedky v eurách zo zahraničia</w:t>
      </w:r>
      <w:r w:rsidRPr="0046029A">
        <w:rPr>
          <w:rFonts w:asciiTheme="majorHAnsi" w:hAnsiTheme="majorHAnsi" w:cs="Arial"/>
          <w:sz w:val="20"/>
          <w:szCs w:val="20"/>
          <w:lang w:eastAsia="sk-SK"/>
        </w:rPr>
        <w:t xml:space="preserve"> musia byť zložené na </w:t>
      </w:r>
      <w:r w:rsidRPr="00205E14">
        <w:rPr>
          <w:rFonts w:asciiTheme="majorHAnsi" w:hAnsiTheme="majorHAnsi" w:cs="Arial"/>
          <w:sz w:val="20"/>
          <w:szCs w:val="20"/>
        </w:rPr>
        <w:t xml:space="preserve">bezúročný </w:t>
      </w:r>
      <w:r w:rsidRPr="0046029A">
        <w:rPr>
          <w:rFonts w:asciiTheme="majorHAnsi" w:hAnsiTheme="majorHAnsi" w:cs="Arial"/>
          <w:sz w:val="20"/>
          <w:szCs w:val="20"/>
          <w:lang w:eastAsia="sk-SK"/>
        </w:rPr>
        <w:t>účet verejného obstarávateľa vedený v Národnej banke Slovenska (účet nie je úročený):</w:t>
      </w:r>
    </w:p>
    <w:p w14:paraId="674FFE44" w14:textId="77777777"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IBAN:</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SK60 0720 0000 0000 0000 2129</w:t>
      </w:r>
    </w:p>
    <w:p w14:paraId="02DA60E1" w14:textId="77777777"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BIC:</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NBSBSKBX</w:t>
      </w:r>
    </w:p>
    <w:p w14:paraId="0EC359FA" w14:textId="77777777"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Variabilný symbol:</w:t>
      </w:r>
      <w:r w:rsidRPr="0046029A">
        <w:rPr>
          <w:rFonts w:asciiTheme="majorHAnsi" w:hAnsiTheme="majorHAnsi" w:cs="Arial"/>
          <w:sz w:val="20"/>
          <w:szCs w:val="20"/>
          <w:lang w:eastAsia="sk-SK"/>
        </w:rPr>
        <w:tab/>
        <w:t>IČO uchádzača</w:t>
      </w:r>
    </w:p>
    <w:p w14:paraId="775F952D" w14:textId="514C4289"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Účel platby:</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AD5640">
        <w:rPr>
          <w:rFonts w:asciiTheme="majorHAnsi" w:hAnsiTheme="majorHAnsi" w:cs="Arial"/>
          <w:sz w:val="20"/>
          <w:szCs w:val="20"/>
          <w:lang w:eastAsia="sk-SK"/>
        </w:rPr>
        <w:t>NBS1-000-104-511</w:t>
      </w:r>
    </w:p>
    <w:p w14:paraId="28EAC986" w14:textId="77777777" w:rsidR="00AD5640" w:rsidRPr="0046029A" w:rsidRDefault="00AD5640" w:rsidP="00AD5640">
      <w:pPr>
        <w:pStyle w:val="Odsekzoznamu"/>
        <w:numPr>
          <w:ilvl w:val="3"/>
          <w:numId w:val="29"/>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5241DBFE" w14:textId="77777777" w:rsidR="00AD5640" w:rsidRPr="00205E14" w:rsidRDefault="00AD5640" w:rsidP="00AD5640">
      <w:pPr>
        <w:pStyle w:val="Odsekzoznamu"/>
        <w:numPr>
          <w:ilvl w:val="1"/>
          <w:numId w:val="29"/>
        </w:numPr>
        <w:spacing w:after="0" w:line="240" w:lineRule="auto"/>
        <w:ind w:left="567" w:hanging="567"/>
        <w:jc w:val="both"/>
        <w:rPr>
          <w:rFonts w:asciiTheme="majorHAnsi" w:hAnsiTheme="majorHAnsi" w:cs="Arial"/>
          <w:b/>
          <w:sz w:val="20"/>
          <w:szCs w:val="20"/>
        </w:rPr>
      </w:pPr>
      <w:bookmarkStart w:id="31"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31"/>
    </w:p>
    <w:p w14:paraId="43A16F99" w14:textId="77777777" w:rsidR="00AD5640" w:rsidRPr="00205E14" w:rsidRDefault="00AD5640" w:rsidP="00AD5640">
      <w:pPr>
        <w:pStyle w:val="Odsekzoznamu"/>
        <w:numPr>
          <w:ilvl w:val="1"/>
          <w:numId w:val="29"/>
        </w:numPr>
        <w:spacing w:after="0" w:line="240" w:lineRule="auto"/>
        <w:ind w:left="567" w:hanging="567"/>
        <w:jc w:val="both"/>
        <w:rPr>
          <w:rFonts w:asciiTheme="majorHAnsi" w:hAnsiTheme="majorHAnsi" w:cs="Arial"/>
          <w:sz w:val="20"/>
          <w:szCs w:val="20"/>
        </w:rPr>
      </w:pPr>
      <w:bookmarkStart w:id="32" w:name="_Ref183512657"/>
      <w:r w:rsidRPr="00205E14">
        <w:rPr>
          <w:rFonts w:asciiTheme="majorHAnsi" w:hAnsiTheme="majorHAnsi" w:cs="Arial"/>
          <w:sz w:val="20"/>
          <w:szCs w:val="20"/>
        </w:rPr>
        <w:t>Zábezpeka prepadne v prospech verejného obstarávateľa, ak uchádzač v lehote viazanosti ponúk</w:t>
      </w:r>
      <w:bookmarkEnd w:id="32"/>
    </w:p>
    <w:p w14:paraId="23430FA2"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5EBB8587"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AFE776A" w14:textId="77777777" w:rsidR="00AD5640" w:rsidRPr="00205E14" w:rsidRDefault="00AD5640" w:rsidP="00AD5640">
      <w:pPr>
        <w:pStyle w:val="Odsekzoznamu"/>
        <w:numPr>
          <w:ilvl w:val="1"/>
          <w:numId w:val="2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6F380282"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2C52FBC" w14:textId="77777777" w:rsidR="00AD5640" w:rsidRPr="00205E14"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1C51889" w14:textId="77777777" w:rsidR="00AD5640" w:rsidRDefault="00AD5640" w:rsidP="00AD5640">
      <w:pPr>
        <w:pStyle w:val="Odsekzoznamu"/>
        <w:numPr>
          <w:ilvl w:val="2"/>
          <w:numId w:val="29"/>
        </w:numPr>
        <w:spacing w:after="0" w:line="240" w:lineRule="auto"/>
        <w:ind w:left="1276" w:hanging="709"/>
        <w:jc w:val="both"/>
        <w:rPr>
          <w:rFonts w:asciiTheme="majorHAnsi" w:hAnsiTheme="majorHAnsi" w:cs="Arial"/>
          <w:sz w:val="20"/>
          <w:szCs w:val="20"/>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32185079" w14:textId="77777777" w:rsidR="00AD5640" w:rsidRPr="00AD5640" w:rsidRDefault="00AD5640" w:rsidP="00AD5640">
      <w:pPr>
        <w:ind w:left="567"/>
        <w:jc w:val="both"/>
        <w:rPr>
          <w:rFonts w:asciiTheme="majorHAnsi" w:hAnsiTheme="majorHAnsi" w:cs="Arial"/>
          <w:sz w:val="20"/>
          <w:szCs w:val="20"/>
        </w:rPr>
      </w:pPr>
    </w:p>
    <w:bookmarkEnd w:id="24"/>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B3903">
      <w:pPr>
        <w:pStyle w:val="Odsekzoznamu"/>
        <w:numPr>
          <w:ilvl w:val="1"/>
          <w:numId w:val="31"/>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w:t>
      </w:r>
      <w:r w:rsidR="00835CAC" w:rsidRPr="00205E14">
        <w:rPr>
          <w:rFonts w:asciiTheme="majorHAnsi" w:hAnsiTheme="majorHAnsi" w:cs="Arial"/>
          <w:sz w:val="20"/>
          <w:szCs w:val="20"/>
        </w:rPr>
        <w:lastRenderedPageBreak/>
        <w:t>jeho štatutárneho orgánu resp. ním poverenej/splnomocnenej osoby. Ak ponuka obsahuje dôverné informácie, uchádzač ich v ponuke viditeľne označí.</w:t>
      </w:r>
    </w:p>
    <w:p w14:paraId="7CC8594D" w14:textId="6511305E" w:rsidR="00EA04B5" w:rsidRPr="00205E14" w:rsidRDefault="00686B0A"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Default="00B964D6"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7017F9C8" w14:textId="22177218" w:rsidR="006202B6" w:rsidRDefault="00026EBD"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r>
        <w:rPr>
          <w:rFonts w:asciiTheme="majorHAnsi" w:hAnsiTheme="majorHAnsi" w:cs="Arial"/>
          <w:sz w:val="20"/>
          <w:szCs w:val="20"/>
        </w:rPr>
        <w:t>.</w:t>
      </w:r>
    </w:p>
    <w:p w14:paraId="7C37EA8E" w14:textId="76616915" w:rsidR="004434C7" w:rsidRPr="004434C7" w:rsidRDefault="004434C7" w:rsidP="004434C7">
      <w:pPr>
        <w:pStyle w:val="Odsekzoznamu"/>
        <w:numPr>
          <w:ilvl w:val="2"/>
          <w:numId w:val="31"/>
        </w:numPr>
        <w:spacing w:after="0" w:line="240" w:lineRule="auto"/>
        <w:ind w:left="1276" w:hanging="709"/>
        <w:jc w:val="both"/>
        <w:rPr>
          <w:rFonts w:asciiTheme="majorHAnsi" w:hAnsiTheme="majorHAnsi" w:cs="Arial"/>
          <w:sz w:val="20"/>
          <w:szCs w:val="20"/>
        </w:rPr>
      </w:pPr>
      <w:r w:rsidRPr="004434C7">
        <w:rPr>
          <w:rFonts w:asciiTheme="majorHAnsi" w:hAnsiTheme="majorHAnsi" w:cs="Arial"/>
          <w:sz w:val="20"/>
          <w:szCs w:val="20"/>
        </w:rPr>
        <w:t xml:space="preserve">Doklad o zložení zábezpeky v súlade s bodom </w:t>
      </w:r>
      <w:r w:rsidRPr="004434C7">
        <w:rPr>
          <w:rFonts w:asciiTheme="majorHAnsi" w:hAnsiTheme="majorHAnsi" w:cs="Arial"/>
          <w:sz w:val="20"/>
          <w:szCs w:val="20"/>
        </w:rPr>
        <w:fldChar w:fldCharType="begin"/>
      </w:r>
      <w:r w:rsidRPr="004434C7">
        <w:rPr>
          <w:rFonts w:asciiTheme="majorHAnsi" w:hAnsiTheme="majorHAnsi" w:cs="Arial"/>
          <w:sz w:val="20"/>
          <w:szCs w:val="20"/>
        </w:rPr>
        <w:instrText xml:space="preserve"> REF _Ref183512712 \r \h </w:instrText>
      </w:r>
      <w:r>
        <w:rPr>
          <w:rFonts w:asciiTheme="majorHAnsi" w:hAnsiTheme="majorHAnsi" w:cs="Arial"/>
          <w:sz w:val="20"/>
          <w:szCs w:val="20"/>
        </w:rPr>
        <w:instrText xml:space="preserve"> \* MERGEFORMAT </w:instrText>
      </w:r>
      <w:r w:rsidRPr="004434C7">
        <w:rPr>
          <w:rFonts w:asciiTheme="majorHAnsi" w:hAnsiTheme="majorHAnsi" w:cs="Arial"/>
          <w:sz w:val="20"/>
          <w:szCs w:val="20"/>
        </w:rPr>
      </w:r>
      <w:r w:rsidRPr="004434C7">
        <w:rPr>
          <w:rFonts w:asciiTheme="majorHAnsi" w:hAnsiTheme="majorHAnsi" w:cs="Arial"/>
          <w:sz w:val="20"/>
          <w:szCs w:val="20"/>
        </w:rPr>
        <w:fldChar w:fldCharType="separate"/>
      </w:r>
      <w:r w:rsidR="000E249C">
        <w:rPr>
          <w:rFonts w:asciiTheme="majorHAnsi" w:hAnsiTheme="majorHAnsi" w:cs="Arial"/>
          <w:sz w:val="20"/>
          <w:szCs w:val="20"/>
        </w:rPr>
        <w:t>18.5.4</w:t>
      </w:r>
      <w:r w:rsidRPr="004434C7">
        <w:rPr>
          <w:rFonts w:asciiTheme="majorHAnsi" w:hAnsiTheme="majorHAnsi" w:cs="Arial"/>
          <w:sz w:val="20"/>
          <w:szCs w:val="20"/>
        </w:rPr>
        <w:fldChar w:fldCharType="end"/>
      </w:r>
      <w:r w:rsidRPr="004434C7">
        <w:rPr>
          <w:rFonts w:asciiTheme="majorHAnsi" w:hAnsiTheme="majorHAnsi" w:cs="Arial"/>
          <w:sz w:val="20"/>
          <w:szCs w:val="20"/>
        </w:rPr>
        <w:t xml:space="preserve"> týchto súťažných podkladov. </w:t>
      </w:r>
    </w:p>
    <w:p w14:paraId="0F8C76B9" w14:textId="075AF838" w:rsidR="00271495" w:rsidRPr="00F347A3" w:rsidRDefault="00EA04B5" w:rsidP="005B3903">
      <w:pPr>
        <w:pStyle w:val="Odsekzoznamu"/>
        <w:numPr>
          <w:ilvl w:val="2"/>
          <w:numId w:val="31"/>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sidRPr="00AA09F0">
        <w:rPr>
          <w:rFonts w:asciiTheme="majorHAnsi" w:hAnsiTheme="majorHAnsi" w:cs="Arial"/>
          <w:sz w:val="20"/>
          <w:szCs w:val="20"/>
        </w:rPr>
        <w:fldChar w:fldCharType="begin"/>
      </w:r>
      <w:r w:rsidR="00C235FE" w:rsidRPr="00AA09F0">
        <w:rPr>
          <w:rFonts w:asciiTheme="majorHAnsi" w:hAnsiTheme="majorHAnsi" w:cs="Arial"/>
          <w:sz w:val="20"/>
          <w:szCs w:val="20"/>
        </w:rPr>
        <w:instrText xml:space="preserve"> REF _Ref183517759 \r \h </w:instrText>
      </w:r>
      <w:r w:rsidR="002F234D" w:rsidRPr="00AA09F0">
        <w:rPr>
          <w:rFonts w:asciiTheme="majorHAnsi" w:hAnsiTheme="majorHAnsi" w:cs="Arial"/>
          <w:sz w:val="20"/>
          <w:szCs w:val="20"/>
        </w:rPr>
        <w:instrText xml:space="preserve"> \* MERGEFORMAT </w:instrText>
      </w:r>
      <w:r w:rsidR="00C235FE" w:rsidRPr="00AA09F0">
        <w:rPr>
          <w:rFonts w:asciiTheme="majorHAnsi" w:hAnsiTheme="majorHAnsi" w:cs="Arial"/>
          <w:sz w:val="20"/>
          <w:szCs w:val="20"/>
        </w:rPr>
      </w:r>
      <w:r w:rsidR="00C235FE" w:rsidRPr="00AA09F0">
        <w:rPr>
          <w:rFonts w:asciiTheme="majorHAnsi" w:hAnsiTheme="majorHAnsi" w:cs="Arial"/>
          <w:sz w:val="20"/>
          <w:szCs w:val="20"/>
        </w:rPr>
        <w:fldChar w:fldCharType="separate"/>
      </w:r>
      <w:r w:rsidR="000E249C">
        <w:rPr>
          <w:rFonts w:asciiTheme="majorHAnsi" w:hAnsiTheme="majorHAnsi" w:cs="Arial"/>
          <w:sz w:val="20"/>
          <w:szCs w:val="20"/>
        </w:rPr>
        <w:t>32</w:t>
      </w:r>
      <w:r w:rsidR="00C235FE" w:rsidRPr="00AA09F0">
        <w:rPr>
          <w:rFonts w:asciiTheme="majorHAnsi" w:hAnsiTheme="majorHAnsi" w:cs="Arial"/>
          <w:sz w:val="20"/>
          <w:szCs w:val="20"/>
        </w:rPr>
        <w:fldChar w:fldCharType="end"/>
      </w:r>
      <w:r w:rsidR="008F740B" w:rsidRPr="00AA09F0">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7A6694FF" w:rsidR="00996BB1" w:rsidRDefault="0071370B" w:rsidP="005B3903">
      <w:pPr>
        <w:pStyle w:val="Odsekzoznamu"/>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026EBD">
        <w:rPr>
          <w:rFonts w:asciiTheme="majorHAnsi" w:hAnsiTheme="majorHAnsi" w:cs="Arial"/>
          <w:sz w:val="20"/>
          <w:szCs w:val="20"/>
        </w:rPr>
        <w:t>, ktorý tvorí</w:t>
      </w:r>
      <w:r w:rsidR="00996BB1" w:rsidRPr="00205E14">
        <w:rPr>
          <w:rFonts w:asciiTheme="majorHAnsi" w:hAnsiTheme="majorHAnsi" w:cs="Arial"/>
          <w:sz w:val="20"/>
          <w:szCs w:val="20"/>
        </w:rPr>
        <w:t xml:space="preserve"> </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w:t>
      </w:r>
      <w:r w:rsidR="00026EBD">
        <w:rPr>
          <w:rFonts w:asciiTheme="majorHAnsi" w:hAnsiTheme="majorHAnsi" w:cs="Arial"/>
          <w:sz w:val="20"/>
          <w:szCs w:val="20"/>
        </w:rPr>
        <w:t>u</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026EBD">
        <w:rPr>
          <w:rFonts w:asciiTheme="majorHAnsi" w:hAnsiTheme="majorHAnsi" w:cs="Arial"/>
          <w:sz w:val="20"/>
          <w:szCs w:val="20"/>
        </w:rPr>
        <w:t>2</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026EBD" w:rsidRPr="00026EBD">
        <w:rPr>
          <w:rFonts w:asciiTheme="majorHAnsi" w:hAnsiTheme="majorHAnsi" w:cs="Arial"/>
          <w:sz w:val="20"/>
          <w:szCs w:val="20"/>
        </w:rPr>
        <w:t xml:space="preserve">D. </w:t>
      </w:r>
      <w:r w:rsidR="00026EBD">
        <w:rPr>
          <w:rFonts w:asciiTheme="majorHAnsi" w:hAnsiTheme="majorHAnsi" w:cs="Arial"/>
          <w:sz w:val="20"/>
          <w:szCs w:val="20"/>
        </w:rPr>
        <w:t xml:space="preserve">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7E57FE5F" w14:textId="484801D6" w:rsidR="00063009" w:rsidRDefault="00063009" w:rsidP="005B3903">
      <w:pPr>
        <w:pStyle w:val="Odsekzoznamu"/>
        <w:numPr>
          <w:ilvl w:val="2"/>
          <w:numId w:val="31"/>
        </w:numPr>
        <w:spacing w:after="0" w:line="240" w:lineRule="auto"/>
        <w:ind w:left="1276" w:hanging="709"/>
        <w:jc w:val="both"/>
        <w:rPr>
          <w:rFonts w:asciiTheme="majorHAnsi" w:hAnsiTheme="majorHAnsi" w:cs="Arial"/>
          <w:sz w:val="20"/>
          <w:szCs w:val="20"/>
        </w:rPr>
      </w:pPr>
      <w:r w:rsidRPr="00026EBD">
        <w:rPr>
          <w:rFonts w:asciiTheme="majorHAnsi" w:hAnsiTheme="majorHAnsi" w:cs="Arial"/>
          <w:sz w:val="20"/>
          <w:szCs w:val="20"/>
        </w:rPr>
        <w:t xml:space="preserve">Doplnené </w:t>
      </w:r>
      <w:r>
        <w:rPr>
          <w:rFonts w:asciiTheme="majorHAnsi" w:hAnsiTheme="majorHAnsi" w:cs="Arial"/>
          <w:sz w:val="20"/>
          <w:szCs w:val="20"/>
        </w:rPr>
        <w:t xml:space="preserve">a podpísané </w:t>
      </w:r>
      <w:r w:rsidRPr="00026EBD">
        <w:rPr>
          <w:rFonts w:asciiTheme="majorHAnsi" w:hAnsiTheme="majorHAnsi" w:cs="Arial"/>
          <w:sz w:val="20"/>
          <w:szCs w:val="20"/>
        </w:rPr>
        <w:t xml:space="preserve">obchodné podmienky plnenia predmetu zákazky s prílohami – návrh </w:t>
      </w:r>
      <w:r w:rsidRPr="00026EBD">
        <w:rPr>
          <w:rFonts w:asciiTheme="majorHAnsi" w:hAnsiTheme="majorHAnsi"/>
          <w:sz w:val="20"/>
        </w:rPr>
        <w:t>zmluvy</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OBCHODNÉ PODMIENKY PLNENIA PREDMETU ZÁKAZKY</w:t>
      </w:r>
      <w:r w:rsidRPr="00026EBD">
        <w:rPr>
          <w:rFonts w:asciiTheme="majorHAnsi" w:hAnsiTheme="majorHAnsi" w:cs="Arial"/>
          <w:sz w:val="20"/>
          <w:szCs w:val="20"/>
        </w:rPr>
        <w:t xml:space="preserve"> týchto súťažných podkladov</w:t>
      </w:r>
      <w:r>
        <w:rPr>
          <w:rFonts w:asciiTheme="majorHAnsi" w:hAnsiTheme="majorHAnsi" w:cs="Arial"/>
          <w:sz w:val="20"/>
          <w:szCs w:val="20"/>
        </w:rPr>
        <w:t>.</w:t>
      </w:r>
    </w:p>
    <w:p w14:paraId="4A6A64BE" w14:textId="35230703" w:rsidR="00317A02" w:rsidRPr="00026EBD" w:rsidRDefault="00317A02" w:rsidP="00026EBD">
      <w:pPr>
        <w:pStyle w:val="Odsekzoznamu"/>
        <w:numPr>
          <w:ilvl w:val="2"/>
          <w:numId w:val="31"/>
        </w:numPr>
        <w:spacing w:after="0" w:line="240" w:lineRule="auto"/>
        <w:ind w:left="1276" w:hanging="709"/>
        <w:jc w:val="both"/>
        <w:rPr>
          <w:rFonts w:asciiTheme="majorHAnsi" w:hAnsiTheme="majorHAnsi" w:cs="Arial"/>
          <w:i/>
          <w:iCs/>
          <w:sz w:val="20"/>
          <w:szCs w:val="20"/>
        </w:rPr>
      </w:pPr>
      <w:r w:rsidRPr="00026EBD">
        <w:rPr>
          <w:rFonts w:asciiTheme="majorHAnsi" w:hAnsiTheme="majorHAnsi" w:cs="Arial"/>
          <w:sz w:val="20"/>
          <w:szCs w:val="20"/>
        </w:rPr>
        <w:t xml:space="preserve">Doplnené obchodné podmienky </w:t>
      </w:r>
      <w:r w:rsidR="00F347A3" w:rsidRPr="00026EBD">
        <w:rPr>
          <w:rFonts w:asciiTheme="majorHAnsi" w:hAnsiTheme="majorHAnsi" w:cs="Arial"/>
          <w:sz w:val="20"/>
          <w:szCs w:val="20"/>
        </w:rPr>
        <w:t>plnenia</w:t>
      </w:r>
      <w:r w:rsidR="009D7E47" w:rsidRPr="00026EBD">
        <w:rPr>
          <w:rFonts w:asciiTheme="majorHAnsi" w:hAnsiTheme="majorHAnsi" w:cs="Arial"/>
          <w:sz w:val="20"/>
          <w:szCs w:val="20"/>
        </w:rPr>
        <w:t xml:space="preserve"> predmetu zákazky </w:t>
      </w:r>
      <w:r w:rsidRPr="00026EBD">
        <w:rPr>
          <w:rFonts w:asciiTheme="majorHAnsi" w:hAnsiTheme="majorHAnsi" w:cs="Arial"/>
          <w:sz w:val="20"/>
          <w:szCs w:val="20"/>
        </w:rPr>
        <w:t xml:space="preserve">s prílohami – návrh </w:t>
      </w:r>
      <w:r w:rsidRPr="00026EBD">
        <w:rPr>
          <w:rFonts w:asciiTheme="majorHAnsi" w:hAnsiTheme="majorHAnsi"/>
          <w:sz w:val="20"/>
        </w:rPr>
        <w:t>zmluvy</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 xml:space="preserve">OBCHODNÉ PODMIENKY </w:t>
      </w:r>
      <w:r w:rsidR="00F347A3" w:rsidRPr="00026EBD">
        <w:rPr>
          <w:rFonts w:asciiTheme="majorHAnsi" w:hAnsiTheme="majorHAnsi" w:cs="Arial"/>
          <w:i/>
          <w:iCs/>
          <w:sz w:val="20"/>
          <w:szCs w:val="20"/>
        </w:rPr>
        <w:t>PLNENIA</w:t>
      </w:r>
      <w:r w:rsidRPr="00026EBD">
        <w:rPr>
          <w:rFonts w:asciiTheme="majorHAnsi" w:hAnsiTheme="majorHAnsi" w:cs="Arial"/>
          <w:i/>
          <w:iCs/>
          <w:sz w:val="20"/>
          <w:szCs w:val="20"/>
        </w:rPr>
        <w:t xml:space="preserve"> PREDMETU ZÁKAZKY</w:t>
      </w:r>
      <w:r w:rsidRPr="00026EBD">
        <w:rPr>
          <w:rFonts w:asciiTheme="majorHAnsi" w:hAnsiTheme="majorHAnsi" w:cs="Arial"/>
          <w:sz w:val="20"/>
          <w:szCs w:val="20"/>
        </w:rPr>
        <w:t xml:space="preserve"> </w:t>
      </w:r>
      <w:r w:rsidR="00026EBD" w:rsidRPr="00026EBD">
        <w:rPr>
          <w:rFonts w:asciiTheme="majorHAnsi" w:hAnsiTheme="majorHAnsi" w:cs="Arial"/>
          <w:sz w:val="20"/>
          <w:szCs w:val="20"/>
        </w:rPr>
        <w:t>v editovateľnom formáte .</w:t>
      </w:r>
      <w:proofErr w:type="spellStart"/>
      <w:r w:rsidR="00026EBD" w:rsidRPr="00026EBD">
        <w:rPr>
          <w:rFonts w:asciiTheme="majorHAnsi" w:hAnsiTheme="majorHAnsi" w:cs="Arial"/>
          <w:sz w:val="20"/>
          <w:szCs w:val="20"/>
        </w:rPr>
        <w:t>doc</w:t>
      </w:r>
      <w:proofErr w:type="spellEnd"/>
      <w:r w:rsidR="00026EBD" w:rsidRPr="00026EBD">
        <w:rPr>
          <w:rFonts w:asciiTheme="majorHAnsi" w:hAnsiTheme="majorHAnsi" w:cs="Arial"/>
          <w:sz w:val="20"/>
          <w:szCs w:val="20"/>
        </w:rPr>
        <w:t xml:space="preserve"> alebo .</w:t>
      </w:r>
      <w:proofErr w:type="spellStart"/>
      <w:r w:rsidR="00026EBD" w:rsidRPr="00026EBD">
        <w:rPr>
          <w:rFonts w:asciiTheme="majorHAnsi" w:hAnsiTheme="majorHAnsi" w:cs="Arial"/>
          <w:sz w:val="20"/>
          <w:szCs w:val="20"/>
        </w:rPr>
        <w:t>docx</w:t>
      </w:r>
      <w:proofErr w:type="spellEnd"/>
      <w:r w:rsidR="00026EBD" w:rsidRPr="00026EBD">
        <w:rPr>
          <w:rFonts w:asciiTheme="majorHAnsi" w:hAnsiTheme="majorHAnsi" w:cs="Arial"/>
          <w:sz w:val="20"/>
          <w:szCs w:val="20"/>
        </w:rPr>
        <w:t xml:space="preserve">, ktoré tvoria prílohu č. 1 k časti D.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026EBD" w:rsidRPr="00026EBD">
        <w:rPr>
          <w:rFonts w:asciiTheme="majorHAnsi" w:hAnsiTheme="majorHAnsi" w:cs="Arial"/>
          <w:sz w:val="20"/>
          <w:szCs w:val="20"/>
        </w:rPr>
        <w:t>týchto súťažných podkladov.</w:t>
      </w:r>
      <w:r w:rsidR="00BF52F9" w:rsidRPr="00026EBD">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B3903">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05264E5A" w14:textId="77777777" w:rsidR="00AE63FF" w:rsidRPr="00205E14" w:rsidRDefault="00AE63FF" w:rsidP="00FC45B9">
      <w:pPr>
        <w:spacing w:line="276" w:lineRule="auto"/>
        <w:rPr>
          <w:rFonts w:asciiTheme="majorHAnsi" w:hAnsiTheme="majorHAnsi" w:cs="Arial"/>
          <w:b/>
          <w:bCs/>
          <w:sz w:val="20"/>
          <w:szCs w:val="20"/>
        </w:rPr>
      </w:pPr>
    </w:p>
    <w:p w14:paraId="7DCB50A5" w14:textId="0F00EF0F"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bCs/>
          <w:sz w:val="20"/>
          <w:szCs w:val="20"/>
        </w:rPr>
        <w:lastRenderedPageBreak/>
        <w:t xml:space="preserve">Časť IV. </w:t>
      </w: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B3903">
      <w:pPr>
        <w:pStyle w:val="Odsekzoznamu"/>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B3903">
      <w:pPr>
        <w:pStyle w:val="Odsekzoznamu"/>
        <w:numPr>
          <w:ilvl w:val="0"/>
          <w:numId w:val="19"/>
        </w:numPr>
        <w:tabs>
          <w:tab w:val="num" w:pos="993"/>
        </w:tabs>
        <w:spacing w:after="0" w:line="240" w:lineRule="auto"/>
        <w:jc w:val="both"/>
        <w:rPr>
          <w:rFonts w:asciiTheme="majorHAnsi" w:hAnsiTheme="majorHAnsi" w:cs="Arial"/>
          <w:sz w:val="20"/>
          <w:szCs w:val="20"/>
        </w:rPr>
      </w:pPr>
      <w:bookmarkStart w:id="33"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33"/>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B3903">
      <w:pPr>
        <w:pStyle w:val="Odsekzoznamu"/>
        <w:numPr>
          <w:ilvl w:val="0"/>
          <w:numId w:val="19"/>
        </w:numPr>
        <w:spacing w:after="0" w:line="240" w:lineRule="auto"/>
        <w:jc w:val="both"/>
        <w:rPr>
          <w:rFonts w:asciiTheme="majorHAnsi" w:hAnsiTheme="majorHAnsi" w:cs="Arial"/>
          <w:sz w:val="20"/>
          <w:szCs w:val="20"/>
        </w:rPr>
      </w:pPr>
      <w:bookmarkStart w:id="34"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B3903">
      <w:pPr>
        <w:pStyle w:val="Odsekzoznamu"/>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34"/>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0AD2BC51" w:rsidR="00974DC8" w:rsidRPr="00205E14" w:rsidRDefault="00E20DB3"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textovprepojenie"/>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61C6892C" w:rsidR="00974DC8" w:rsidRPr="00205E14" w:rsidRDefault="00E20DB3"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792726">
        <w:rPr>
          <w:rFonts w:asciiTheme="majorHAnsi" w:hAnsiTheme="majorHAnsi" w:cs="Arial"/>
          <w:sz w:val="20"/>
          <w:szCs w:val="20"/>
        </w:rPr>
        <w:t>2</w:t>
      </w:r>
      <w:r w:rsidRPr="00205E14">
        <w:rPr>
          <w:rFonts w:asciiTheme="majorHAnsi" w:hAnsiTheme="majorHAnsi" w:cs="Arial"/>
          <w:sz w:val="20"/>
          <w:szCs w:val="20"/>
        </w:rPr>
        <w:t xml:space="preserve"> k časti </w:t>
      </w:r>
      <w:r w:rsidR="00792726">
        <w:rPr>
          <w:rFonts w:asciiTheme="majorHAnsi" w:hAnsiTheme="majorHAnsi" w:cs="Arial"/>
          <w:sz w:val="20"/>
          <w:szCs w:val="20"/>
        </w:rPr>
        <w:t>D.</w:t>
      </w:r>
      <w:r w:rsidR="006D18FD" w:rsidRPr="00205E14">
        <w:rPr>
          <w:rFonts w:asciiTheme="majorHAnsi" w:hAnsiTheme="majorHAnsi" w:cs="Arial"/>
          <w:i/>
          <w:sz w:val="20"/>
          <w:szCs w:val="20"/>
        </w:rPr>
        <w:t xml:space="preserve"> </w:t>
      </w:r>
      <w:r w:rsidR="00792726">
        <w:rPr>
          <w:rFonts w:asciiTheme="majorHAnsi" w:hAnsiTheme="majorHAnsi" w:cs="Arial"/>
          <w:i/>
          <w:sz w:val="20"/>
          <w:szCs w:val="20"/>
        </w:rPr>
        <w:t>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35" w:name="_Hlk173308313"/>
      <w:r w:rsidR="00AF058F" w:rsidRPr="00205E14">
        <w:rPr>
          <w:rFonts w:asciiTheme="majorHAnsi" w:hAnsiTheme="majorHAnsi" w:cs="Arial"/>
          <w:sz w:val="20"/>
          <w:szCs w:val="20"/>
        </w:rPr>
        <w:t xml:space="preserve">Návrh zmluvy uchádzač predloží </w:t>
      </w:r>
      <w:bookmarkStart w:id="36"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7" w:name="_Hlk173308354"/>
      <w:bookmarkEnd w:id="35"/>
      <w:bookmarkEnd w:id="36"/>
      <w:r w:rsidRPr="00205E14">
        <w:rPr>
          <w:rFonts w:asciiTheme="majorHAnsi" w:hAnsiTheme="majorHAnsi" w:cs="Arial"/>
          <w:sz w:val="20"/>
          <w:szCs w:val="20"/>
        </w:rPr>
        <w:t>Ak ponuka obsahuje dôverné informácie, uchádzač ich v ponuke viditeľne označí.</w:t>
      </w:r>
    </w:p>
    <w:bookmarkEnd w:id="37"/>
    <w:p w14:paraId="04FC1FE4" w14:textId="7650EF7F" w:rsidR="00974DC8" w:rsidRPr="00205E14" w:rsidRDefault="00974DC8"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38"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38"/>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5B3903">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B3903">
      <w:pPr>
        <w:pStyle w:val="Odsekzoznamu"/>
        <w:numPr>
          <w:ilvl w:val="1"/>
          <w:numId w:val="35"/>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4419FBB3" w:rsidR="00C8482F" w:rsidRPr="00205E14" w:rsidRDefault="00C00EAB" w:rsidP="005B3903">
      <w:pPr>
        <w:pStyle w:val="Odsekzoznamu"/>
        <w:numPr>
          <w:ilvl w:val="1"/>
          <w:numId w:val="35"/>
        </w:numPr>
        <w:spacing w:after="0" w:line="240" w:lineRule="auto"/>
        <w:ind w:left="567" w:hanging="567"/>
        <w:jc w:val="both"/>
        <w:rPr>
          <w:rFonts w:asciiTheme="majorHAnsi" w:hAnsiTheme="majorHAnsi" w:cs="Arial"/>
          <w:sz w:val="20"/>
          <w:szCs w:val="20"/>
        </w:rPr>
      </w:pPr>
      <w:bookmarkStart w:id="39" w:name="_Ref183512766"/>
      <w:r w:rsidRPr="00205E14">
        <w:rPr>
          <w:rFonts w:asciiTheme="majorHAnsi" w:hAnsiTheme="majorHAnsi" w:cs="Arial"/>
          <w:sz w:val="20"/>
          <w:szCs w:val="20"/>
        </w:rPr>
        <w:t>Lehota na predklada</w:t>
      </w:r>
      <w:r w:rsidRPr="00A24FE3">
        <w:rPr>
          <w:rFonts w:asciiTheme="majorHAnsi" w:hAnsiTheme="majorHAnsi" w:cs="Arial"/>
          <w:sz w:val="20"/>
          <w:szCs w:val="20"/>
        </w:rPr>
        <w:t xml:space="preserve">nie ponúk je </w:t>
      </w:r>
      <w:r w:rsidR="00D94283" w:rsidRPr="00A24FE3">
        <w:rPr>
          <w:rFonts w:asciiTheme="majorHAnsi" w:hAnsiTheme="majorHAnsi" w:cs="Arial"/>
          <w:sz w:val="20"/>
          <w:szCs w:val="20"/>
        </w:rPr>
        <w:t xml:space="preserve">stanovená </w:t>
      </w:r>
      <w:r w:rsidR="003F46DF" w:rsidRPr="00A24FE3">
        <w:rPr>
          <w:rFonts w:asciiTheme="majorHAnsi" w:hAnsiTheme="majorHAnsi" w:cs="Arial"/>
          <w:b/>
          <w:sz w:val="20"/>
          <w:szCs w:val="20"/>
        </w:rPr>
        <w:t>do</w:t>
      </w:r>
      <w:r w:rsidR="00E77FBE" w:rsidRPr="00A24FE3">
        <w:rPr>
          <w:rFonts w:asciiTheme="majorHAnsi" w:hAnsiTheme="majorHAnsi" w:cs="Arial"/>
          <w:b/>
          <w:sz w:val="20"/>
          <w:szCs w:val="20"/>
        </w:rPr>
        <w:t xml:space="preserve"> </w:t>
      </w:r>
      <w:r w:rsidR="007C3B64" w:rsidRPr="007C3B64">
        <w:rPr>
          <w:rFonts w:asciiTheme="majorHAnsi" w:hAnsiTheme="majorHAnsi" w:cs="Arial"/>
          <w:b/>
          <w:sz w:val="20"/>
          <w:szCs w:val="20"/>
        </w:rPr>
        <w:t>07</w:t>
      </w:r>
      <w:r w:rsidR="00F347A3" w:rsidRPr="007C3B64">
        <w:rPr>
          <w:rFonts w:asciiTheme="majorHAnsi" w:hAnsiTheme="majorHAnsi" w:cs="Arial"/>
          <w:b/>
          <w:sz w:val="20"/>
          <w:szCs w:val="20"/>
        </w:rPr>
        <w:t>.</w:t>
      </w:r>
      <w:r w:rsidR="007C3B64" w:rsidRPr="007C3B64">
        <w:rPr>
          <w:rFonts w:asciiTheme="majorHAnsi" w:hAnsiTheme="majorHAnsi" w:cs="Arial"/>
          <w:b/>
          <w:sz w:val="20"/>
          <w:szCs w:val="20"/>
        </w:rPr>
        <w:t>04</w:t>
      </w:r>
      <w:r w:rsidR="00F347A3" w:rsidRPr="007C3B64">
        <w:rPr>
          <w:rFonts w:asciiTheme="majorHAnsi" w:hAnsiTheme="majorHAnsi" w:cs="Arial"/>
          <w:b/>
          <w:sz w:val="20"/>
          <w:szCs w:val="20"/>
        </w:rPr>
        <w:t>.2025</w:t>
      </w:r>
      <w:r w:rsidR="00E77FBE" w:rsidRPr="007C3B64">
        <w:rPr>
          <w:rFonts w:asciiTheme="majorHAnsi" w:hAnsiTheme="majorHAnsi" w:cs="Arial"/>
          <w:b/>
          <w:sz w:val="20"/>
          <w:szCs w:val="20"/>
        </w:rPr>
        <w:t xml:space="preserve"> </w:t>
      </w:r>
      <w:r w:rsidR="0012527E" w:rsidRPr="007C3B64">
        <w:rPr>
          <w:rFonts w:asciiTheme="majorHAnsi" w:hAnsiTheme="majorHAnsi" w:cs="Arial"/>
          <w:b/>
          <w:sz w:val="20"/>
          <w:szCs w:val="20"/>
        </w:rPr>
        <w:t xml:space="preserve">do </w:t>
      </w:r>
      <w:r w:rsidR="007C3B64" w:rsidRPr="007C3B64">
        <w:rPr>
          <w:rFonts w:asciiTheme="majorHAnsi" w:hAnsiTheme="majorHAnsi" w:cs="Arial"/>
          <w:b/>
          <w:sz w:val="20"/>
          <w:szCs w:val="20"/>
        </w:rPr>
        <w:t>12</w:t>
      </w:r>
      <w:r w:rsidR="006812C6" w:rsidRPr="007C3B64">
        <w:rPr>
          <w:rFonts w:asciiTheme="majorHAnsi" w:hAnsiTheme="majorHAnsi" w:cs="Arial"/>
          <w:b/>
          <w:sz w:val="20"/>
          <w:szCs w:val="20"/>
        </w:rPr>
        <w:t>:00</w:t>
      </w:r>
      <w:r w:rsidR="00D94283" w:rsidRPr="007C3B64">
        <w:rPr>
          <w:rFonts w:asciiTheme="majorHAnsi" w:hAnsiTheme="majorHAnsi" w:cs="Arial"/>
          <w:b/>
          <w:sz w:val="20"/>
          <w:szCs w:val="20"/>
        </w:rPr>
        <w:t xml:space="preserve"> h</w:t>
      </w:r>
      <w:r w:rsidR="00D94283" w:rsidRPr="007C3B64">
        <w:rPr>
          <w:rFonts w:asciiTheme="majorHAnsi" w:hAnsiTheme="majorHAnsi" w:cs="Arial"/>
          <w:sz w:val="20"/>
          <w:szCs w:val="20"/>
        </w:rPr>
        <w:t xml:space="preserve"> </w:t>
      </w:r>
      <w:r w:rsidR="00D94283" w:rsidRPr="00205E14">
        <w:rPr>
          <w:rFonts w:asciiTheme="majorHAnsi" w:hAnsiTheme="majorHAnsi" w:cs="Arial"/>
          <w:sz w:val="20"/>
          <w:szCs w:val="20"/>
        </w:rPr>
        <w:t>a je uvedená aj v oznámení o vyh</w:t>
      </w:r>
      <w:r w:rsidR="002161E4" w:rsidRPr="00205E14">
        <w:rPr>
          <w:rFonts w:asciiTheme="majorHAnsi" w:hAnsiTheme="majorHAnsi" w:cs="Arial"/>
          <w:sz w:val="20"/>
          <w:szCs w:val="20"/>
        </w:rPr>
        <w:t>lásení verejného obstarávania.</w:t>
      </w:r>
      <w:bookmarkEnd w:id="39"/>
    </w:p>
    <w:p w14:paraId="597D0623" w14:textId="64970AE3" w:rsidR="004C7CA5" w:rsidRPr="00205E14" w:rsidRDefault="004C7CA5" w:rsidP="005B3903">
      <w:pPr>
        <w:pStyle w:val="Odsekzoznamu"/>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7DD2CBB6" w:rsidR="00B533C1" w:rsidRPr="008B6442" w:rsidRDefault="00B6248C" w:rsidP="005B3903">
      <w:pPr>
        <w:pStyle w:val="Odsekzoznamu"/>
        <w:numPr>
          <w:ilvl w:val="1"/>
          <w:numId w:val="36"/>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B3903">
      <w:pPr>
        <w:pStyle w:val="Odsekzoznamu"/>
        <w:numPr>
          <w:ilvl w:val="1"/>
          <w:numId w:val="3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B3903">
      <w:pPr>
        <w:pStyle w:val="Odsekzoznamu"/>
        <w:numPr>
          <w:ilvl w:val="1"/>
          <w:numId w:val="37"/>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537EC0F3" w:rsidR="00080B1D" w:rsidRPr="00205E14" w:rsidRDefault="00080B1D" w:rsidP="005B3903">
      <w:pPr>
        <w:pStyle w:val="Odsekzoznamu"/>
        <w:numPr>
          <w:ilvl w:val="1"/>
          <w:numId w:val="3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textovprepojenie"/>
            <w:rFonts w:asciiTheme="majorHAnsi" w:hAnsiTheme="majorHAnsi" w:cs="Arial"/>
            <w:sz w:val="20"/>
            <w:szCs w:val="20"/>
          </w:rPr>
          <w:t>https://josephine.proebiz.com</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B3903">
      <w:pPr>
        <w:pStyle w:val="Odsekzoznamu"/>
        <w:numPr>
          <w:ilvl w:val="1"/>
          <w:numId w:val="37"/>
        </w:numPr>
        <w:spacing w:after="0" w:line="240" w:lineRule="auto"/>
        <w:ind w:left="567" w:hanging="567"/>
        <w:jc w:val="both"/>
        <w:rPr>
          <w:rFonts w:asciiTheme="majorHAnsi" w:hAnsiTheme="majorHAnsi" w:cs="Arial"/>
          <w:sz w:val="20"/>
          <w:szCs w:val="20"/>
        </w:rPr>
      </w:pPr>
      <w:r w:rsidRPr="00205E1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B390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B390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27279A73" w:rsidR="00882033" w:rsidRPr="00205E14" w:rsidRDefault="00ED59B2" w:rsidP="005B390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792726">
        <w:rPr>
          <w:rFonts w:asciiTheme="majorHAnsi" w:hAnsiTheme="majorHAnsi" w:cs="Arial"/>
          <w:sz w:val="20"/>
          <w:szCs w:val="20"/>
        </w:rPr>
        <w:t xml:space="preserve"> a posúdi zloženie zábezpeky.</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B390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B390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B390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Odsekzoznamu"/>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Odsekzoznamu"/>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7B6FB460" w:rsidR="00B957D0" w:rsidRPr="00B95B54" w:rsidRDefault="00245563" w:rsidP="005B3903">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pričom uchádzač umiestnený na prvom mieste v</w:t>
      </w:r>
      <w:r w:rsidR="007C3B64">
        <w:rPr>
          <w:rFonts w:asciiTheme="majorHAnsi" w:hAnsiTheme="majorHAnsi" w:cs="Arial"/>
          <w:sz w:val="20"/>
          <w:szCs w:val="20"/>
        </w:rPr>
        <w:t> </w:t>
      </w:r>
      <w:r w:rsidR="006812C6" w:rsidRPr="00B95B54">
        <w:rPr>
          <w:rFonts w:asciiTheme="majorHAnsi" w:hAnsiTheme="majorHAnsi" w:cs="Arial"/>
          <w:sz w:val="20"/>
          <w:szCs w:val="20"/>
        </w:rPr>
        <w:t>novo</w:t>
      </w:r>
      <w:r w:rsidR="007C3B64">
        <w:rPr>
          <w:rFonts w:asciiTheme="majorHAnsi" w:hAnsiTheme="majorHAnsi" w:cs="Arial"/>
          <w:sz w:val="20"/>
          <w:szCs w:val="20"/>
        </w:rPr>
        <w:t xml:space="preserve"> </w:t>
      </w:r>
      <w:r w:rsidR="006812C6" w:rsidRPr="00B95B54">
        <w:rPr>
          <w:rFonts w:asciiTheme="majorHAnsi" w:hAnsiTheme="majorHAnsi" w:cs="Arial"/>
          <w:sz w:val="20"/>
          <w:szCs w:val="20"/>
        </w:rPr>
        <w:t>zostavenom poradí musí spĺňať podmienky účasti a požiadavky na predmet zákazky.</w:t>
      </w:r>
      <w:bookmarkStart w:id="40" w:name="_Ref183512799"/>
    </w:p>
    <w:p w14:paraId="17811D3D" w14:textId="30C94840" w:rsidR="00994565" w:rsidRPr="00B95B54" w:rsidRDefault="00820B67" w:rsidP="005B3903">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bookmarkStart w:id="41" w:name="_Hlk172815431"/>
      <w:bookmarkEnd w:id="40"/>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0E249C">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w:t>
      </w:r>
      <w:r w:rsidR="008C175B" w:rsidRPr="00B95B54">
        <w:rPr>
          <w:rFonts w:asciiTheme="majorHAnsi" w:hAnsiTheme="majorHAnsi" w:cs="Arial"/>
          <w:sz w:val="20"/>
          <w:szCs w:val="20"/>
        </w:rPr>
        <w:lastRenderedPageBreak/>
        <w:t xml:space="preserve">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41"/>
    <w:p w14:paraId="36C149E3" w14:textId="3B26EA43" w:rsidR="00552C09" w:rsidRPr="00205E14"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B3903">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B3903">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B3903">
      <w:pPr>
        <w:pStyle w:val="Odsekzoznamu"/>
        <w:numPr>
          <w:ilvl w:val="1"/>
          <w:numId w:val="41"/>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B3903">
      <w:pPr>
        <w:pStyle w:val="Odsekzoznamu"/>
        <w:numPr>
          <w:ilvl w:val="2"/>
          <w:numId w:val="41"/>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B3903">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B3903">
      <w:pPr>
        <w:pStyle w:val="Odsekzoznamu"/>
        <w:numPr>
          <w:ilvl w:val="1"/>
          <w:numId w:val="41"/>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B390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B390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B3903">
      <w:pPr>
        <w:pStyle w:val="Odsekzoznamu"/>
        <w:numPr>
          <w:ilvl w:val="1"/>
          <w:numId w:val="42"/>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B3903">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B3903">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zmysle § 170 ods. 8 zákona o verejnom obstarávaní sa zakazuje podať zjavne nedôvodnú námietku. Námietka je zjavne nedôvodná, ak celkom zjavne slúži na zneužitie práva alebo na svojvoľné a bezúspešné </w:t>
      </w:r>
      <w:r w:rsidRPr="00B95B54">
        <w:rPr>
          <w:rFonts w:asciiTheme="majorHAnsi" w:hAnsiTheme="majorHAnsi" w:cs="Arial"/>
          <w:sz w:val="20"/>
          <w:szCs w:val="20"/>
        </w:rPr>
        <w:lastRenderedPageBreak/>
        <w:t>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B3903">
      <w:pPr>
        <w:pStyle w:val="Odsekzoznamu"/>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B3903">
      <w:pPr>
        <w:pStyle w:val="Odsekzoznamu"/>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B3903">
      <w:pPr>
        <w:pStyle w:val="Odsekzoznamu"/>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B3903">
      <w:pPr>
        <w:pStyle w:val="Odsekzoznamu"/>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Odsekzoznamu"/>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Zkladn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Zkladntext"/>
        <w:jc w:val="left"/>
        <w:rPr>
          <w:rFonts w:asciiTheme="majorHAnsi" w:hAnsiTheme="majorHAnsi" w:cs="Arial"/>
          <w:sz w:val="20"/>
          <w:szCs w:val="20"/>
        </w:rPr>
      </w:pPr>
    </w:p>
    <w:p w14:paraId="37E9B191" w14:textId="77777777" w:rsidR="00A23ADE" w:rsidRPr="00205E14" w:rsidRDefault="006B0E54" w:rsidP="00A23ADE">
      <w:pPr>
        <w:pStyle w:val="Zkladn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Zkladntext"/>
        <w:rPr>
          <w:rFonts w:asciiTheme="majorHAnsi" w:hAnsiTheme="majorHAnsi" w:cs="Arial"/>
          <w:sz w:val="20"/>
          <w:szCs w:val="20"/>
        </w:rPr>
      </w:pPr>
    </w:p>
    <w:p w14:paraId="1461B02D" w14:textId="3C30FEEE" w:rsidR="006B0E54" w:rsidRPr="002F6824" w:rsidRDefault="006B0E54" w:rsidP="008B6442">
      <w:pPr>
        <w:pStyle w:val="Zkladntext"/>
        <w:spacing w:after="120"/>
        <w:rPr>
          <w:rFonts w:asciiTheme="majorHAnsi" w:hAnsiTheme="majorHAnsi" w:cs="Arial"/>
          <w:b/>
          <w:bCs/>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2F6824" w:rsidRPr="002F6824">
        <w:rPr>
          <w:rFonts w:ascii="Cambria" w:hAnsi="Cambria" w:cs="Arial"/>
          <w:b/>
          <w:bCs/>
          <w:sz w:val="20"/>
          <w:szCs w:val="20"/>
        </w:rPr>
        <w:t xml:space="preserve">Dodanie licencií a obnova podpory softvérových produktov </w:t>
      </w:r>
      <w:proofErr w:type="spellStart"/>
      <w:r w:rsidR="002F6824" w:rsidRPr="002F6824">
        <w:rPr>
          <w:rFonts w:ascii="Cambria" w:hAnsi="Cambria" w:cs="Arial"/>
          <w:b/>
          <w:bCs/>
          <w:sz w:val="20"/>
          <w:szCs w:val="20"/>
        </w:rPr>
        <w:t>Trellix</w:t>
      </w:r>
      <w:proofErr w:type="spellEnd"/>
      <w:r w:rsidR="00301309" w:rsidRPr="002F6824">
        <w:rPr>
          <w:rFonts w:asciiTheme="majorHAnsi" w:hAnsiTheme="majorHAnsi" w:cs="Arial"/>
          <w:b/>
          <w:bCs/>
          <w:sz w:val="20"/>
          <w:szCs w:val="20"/>
        </w:rPr>
        <w:t>“</w:t>
      </w:r>
    </w:p>
    <w:p w14:paraId="02B05AB6" w14:textId="77777777" w:rsidR="006B0E54"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Zkladn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Zkladntext"/>
        <w:rPr>
          <w:rFonts w:asciiTheme="majorHAnsi" w:hAnsiTheme="majorHAnsi" w:cs="Arial"/>
          <w:sz w:val="20"/>
          <w:szCs w:val="20"/>
        </w:rPr>
      </w:pPr>
    </w:p>
    <w:p w14:paraId="3B6FD531" w14:textId="77777777" w:rsidR="00AE3C31" w:rsidRPr="00205E14" w:rsidRDefault="00AE3C31" w:rsidP="00AE3C31">
      <w:pPr>
        <w:pStyle w:val="Zkladntext"/>
        <w:rPr>
          <w:rFonts w:asciiTheme="majorHAnsi" w:hAnsiTheme="majorHAnsi" w:cs="Arial"/>
          <w:sz w:val="20"/>
          <w:szCs w:val="20"/>
        </w:rPr>
      </w:pPr>
    </w:p>
    <w:p w14:paraId="4C5297E2" w14:textId="77777777" w:rsidR="00AE3C31" w:rsidRPr="00205E14" w:rsidRDefault="00AE3C31" w:rsidP="00AE3C31">
      <w:pPr>
        <w:pStyle w:val="Zkladntext"/>
        <w:rPr>
          <w:rFonts w:asciiTheme="majorHAnsi" w:hAnsiTheme="majorHAnsi" w:cs="Arial"/>
          <w:sz w:val="20"/>
          <w:szCs w:val="20"/>
        </w:rPr>
      </w:pPr>
    </w:p>
    <w:p w14:paraId="1799A633" w14:textId="77777777" w:rsidR="00AE3C31" w:rsidRPr="00205E14" w:rsidRDefault="00AE3C31" w:rsidP="00AE3C31">
      <w:pPr>
        <w:pStyle w:val="Zkladntext"/>
        <w:rPr>
          <w:rFonts w:asciiTheme="majorHAnsi" w:hAnsiTheme="majorHAnsi" w:cs="Arial"/>
          <w:sz w:val="20"/>
          <w:szCs w:val="20"/>
        </w:rPr>
      </w:pPr>
    </w:p>
    <w:p w14:paraId="7C89B7FC" w14:textId="77777777" w:rsidR="006B0E54" w:rsidRPr="00205E1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Zkladn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Zkladntext"/>
              <w:jc w:val="left"/>
              <w:rPr>
                <w:rFonts w:asciiTheme="majorHAnsi" w:hAnsiTheme="majorHAnsi" w:cs="Arial"/>
                <w:sz w:val="20"/>
                <w:szCs w:val="20"/>
              </w:rPr>
            </w:pPr>
          </w:p>
          <w:p w14:paraId="1A75F902" w14:textId="77777777" w:rsidR="006B0E54" w:rsidRPr="00205E14" w:rsidRDefault="006B0E54" w:rsidP="001A354D">
            <w:pPr>
              <w:pStyle w:val="Zkladntext"/>
              <w:jc w:val="left"/>
              <w:rPr>
                <w:rFonts w:asciiTheme="majorHAnsi" w:hAnsiTheme="majorHAnsi" w:cs="Arial"/>
                <w:sz w:val="20"/>
                <w:szCs w:val="20"/>
              </w:rPr>
            </w:pPr>
          </w:p>
          <w:p w14:paraId="3ADE79A0" w14:textId="77777777"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Zkladntext"/>
        <w:jc w:val="left"/>
        <w:rPr>
          <w:rFonts w:asciiTheme="majorHAnsi" w:hAnsiTheme="majorHAnsi" w:cs="Arial"/>
          <w:sz w:val="20"/>
          <w:szCs w:val="20"/>
        </w:rPr>
      </w:pPr>
    </w:p>
    <w:p w14:paraId="7070E5ED" w14:textId="77777777" w:rsidR="006B0E54" w:rsidRPr="00205E14" w:rsidRDefault="006B0E54" w:rsidP="006B0E54">
      <w:pPr>
        <w:pStyle w:val="Zkladntext"/>
        <w:jc w:val="left"/>
        <w:rPr>
          <w:rFonts w:asciiTheme="majorHAnsi" w:hAnsiTheme="majorHAnsi" w:cs="Arial"/>
          <w:sz w:val="20"/>
          <w:szCs w:val="20"/>
        </w:rPr>
      </w:pPr>
    </w:p>
    <w:p w14:paraId="448B458F" w14:textId="77777777" w:rsidR="005E4E97" w:rsidRPr="00205E14" w:rsidRDefault="005E4E97" w:rsidP="006B0E54">
      <w:pPr>
        <w:pStyle w:val="Zkladntext"/>
        <w:jc w:val="left"/>
        <w:rPr>
          <w:rFonts w:asciiTheme="majorHAnsi" w:hAnsiTheme="majorHAnsi" w:cs="Arial"/>
          <w:sz w:val="20"/>
          <w:szCs w:val="20"/>
        </w:rPr>
      </w:pPr>
    </w:p>
    <w:p w14:paraId="46BF3D11" w14:textId="77777777" w:rsidR="005E4E97" w:rsidRPr="00205E14" w:rsidRDefault="005E4E97" w:rsidP="006B0E54">
      <w:pPr>
        <w:pStyle w:val="Zkladntext"/>
        <w:jc w:val="left"/>
        <w:rPr>
          <w:rFonts w:asciiTheme="majorHAnsi" w:hAnsiTheme="majorHAnsi" w:cs="Arial"/>
          <w:sz w:val="20"/>
          <w:szCs w:val="20"/>
        </w:rPr>
      </w:pPr>
    </w:p>
    <w:p w14:paraId="7EFA30C5" w14:textId="77777777" w:rsidR="005E4E97" w:rsidRPr="00205E14" w:rsidRDefault="005E4E97" w:rsidP="006B0E54">
      <w:pPr>
        <w:pStyle w:val="Zkladntext"/>
        <w:jc w:val="left"/>
        <w:rPr>
          <w:rFonts w:asciiTheme="majorHAnsi" w:hAnsiTheme="majorHAnsi" w:cs="Arial"/>
          <w:sz w:val="20"/>
          <w:szCs w:val="20"/>
        </w:rPr>
      </w:pPr>
    </w:p>
    <w:p w14:paraId="3631A1A2" w14:textId="77777777" w:rsidR="006B0E54" w:rsidRPr="00205E14" w:rsidRDefault="006B0E54" w:rsidP="006B0E54">
      <w:pPr>
        <w:pStyle w:val="Zkladntext"/>
        <w:jc w:val="left"/>
        <w:rPr>
          <w:rFonts w:asciiTheme="majorHAnsi" w:hAnsiTheme="majorHAnsi" w:cs="Arial"/>
          <w:sz w:val="20"/>
          <w:szCs w:val="20"/>
        </w:rPr>
      </w:pPr>
    </w:p>
    <w:p w14:paraId="29128EB5" w14:textId="77777777" w:rsidR="006B0E54" w:rsidRPr="00205E14" w:rsidRDefault="006B0E54" w:rsidP="006B0E54">
      <w:pPr>
        <w:pStyle w:val="Zkladntext"/>
        <w:jc w:val="left"/>
        <w:rPr>
          <w:rFonts w:asciiTheme="majorHAnsi" w:hAnsiTheme="majorHAnsi" w:cs="Arial"/>
          <w:sz w:val="20"/>
          <w:szCs w:val="20"/>
        </w:rPr>
      </w:pPr>
    </w:p>
    <w:p w14:paraId="47F97AD6" w14:textId="77777777" w:rsidR="006B0E54" w:rsidRPr="00205E14" w:rsidRDefault="006B0E54" w:rsidP="006B0E54">
      <w:pPr>
        <w:pStyle w:val="Zkladntext"/>
        <w:jc w:val="left"/>
        <w:rPr>
          <w:rFonts w:asciiTheme="majorHAnsi" w:hAnsiTheme="majorHAnsi" w:cs="Arial"/>
          <w:i/>
          <w:sz w:val="20"/>
          <w:szCs w:val="20"/>
        </w:rPr>
      </w:pPr>
    </w:p>
    <w:p w14:paraId="48EA4FB7" w14:textId="77777777" w:rsidR="006B0E54" w:rsidRPr="00205E14" w:rsidRDefault="006B0E54" w:rsidP="006B0E54">
      <w:pPr>
        <w:pStyle w:val="Zkladntext"/>
        <w:jc w:val="left"/>
        <w:rPr>
          <w:rFonts w:asciiTheme="majorHAnsi" w:hAnsiTheme="majorHAnsi" w:cs="Arial"/>
          <w:i/>
          <w:sz w:val="20"/>
          <w:szCs w:val="20"/>
        </w:rPr>
      </w:pPr>
    </w:p>
    <w:p w14:paraId="6000EF81" w14:textId="77777777" w:rsidR="006B0E54" w:rsidRPr="00205E14" w:rsidRDefault="006B0E54" w:rsidP="006B0E54">
      <w:pPr>
        <w:pStyle w:val="Zkladntext"/>
        <w:jc w:val="left"/>
        <w:rPr>
          <w:rFonts w:asciiTheme="majorHAnsi" w:hAnsiTheme="majorHAnsi" w:cs="Arial"/>
          <w:i/>
          <w:sz w:val="20"/>
          <w:szCs w:val="20"/>
        </w:rPr>
      </w:pPr>
    </w:p>
    <w:p w14:paraId="1EF10168" w14:textId="77777777" w:rsidR="006B0E54" w:rsidRPr="00205E14" w:rsidRDefault="006B0E54" w:rsidP="006B0E54">
      <w:pPr>
        <w:pStyle w:val="Zkladntext"/>
        <w:jc w:val="left"/>
        <w:rPr>
          <w:rFonts w:asciiTheme="majorHAnsi" w:hAnsiTheme="majorHAnsi" w:cs="Arial"/>
          <w:i/>
          <w:sz w:val="20"/>
          <w:szCs w:val="20"/>
        </w:rPr>
      </w:pPr>
    </w:p>
    <w:p w14:paraId="1ECFA895" w14:textId="77777777" w:rsidR="006B0E54" w:rsidRPr="00205E14" w:rsidRDefault="006B0E54" w:rsidP="006B0E54">
      <w:pPr>
        <w:pStyle w:val="Zkladntext"/>
        <w:jc w:val="left"/>
        <w:rPr>
          <w:rFonts w:asciiTheme="majorHAnsi" w:hAnsiTheme="majorHAnsi" w:cs="Arial"/>
          <w:i/>
          <w:sz w:val="20"/>
          <w:szCs w:val="20"/>
        </w:rPr>
      </w:pPr>
    </w:p>
    <w:p w14:paraId="1F831FA4" w14:textId="4389F7BA" w:rsidR="006B0E54" w:rsidRPr="00205E14" w:rsidRDefault="006B0E54" w:rsidP="006B0E54">
      <w:pPr>
        <w:pStyle w:val="Zkladntext"/>
        <w:jc w:val="left"/>
        <w:rPr>
          <w:rFonts w:asciiTheme="majorHAnsi" w:hAnsiTheme="majorHAnsi" w:cs="Arial"/>
          <w:i/>
          <w:sz w:val="20"/>
          <w:szCs w:val="20"/>
        </w:rPr>
      </w:pPr>
    </w:p>
    <w:p w14:paraId="1EF1765C" w14:textId="30566E75" w:rsidR="0038251A" w:rsidRPr="00205E14" w:rsidRDefault="0038251A" w:rsidP="006B0E54">
      <w:pPr>
        <w:pStyle w:val="Zkladntext"/>
        <w:jc w:val="left"/>
        <w:rPr>
          <w:rFonts w:asciiTheme="majorHAnsi" w:hAnsiTheme="majorHAnsi" w:cs="Arial"/>
          <w:i/>
          <w:sz w:val="20"/>
          <w:szCs w:val="20"/>
        </w:rPr>
      </w:pPr>
    </w:p>
    <w:p w14:paraId="7ED83978" w14:textId="4821AEEC" w:rsidR="0038251A" w:rsidRPr="00205E14" w:rsidRDefault="0038251A" w:rsidP="006B0E54">
      <w:pPr>
        <w:pStyle w:val="Zkladntext"/>
        <w:jc w:val="left"/>
        <w:rPr>
          <w:rFonts w:asciiTheme="majorHAnsi" w:hAnsiTheme="majorHAnsi" w:cs="Arial"/>
          <w:i/>
          <w:sz w:val="20"/>
          <w:szCs w:val="20"/>
        </w:rPr>
      </w:pPr>
    </w:p>
    <w:p w14:paraId="4F40772A" w14:textId="77286184" w:rsidR="0038251A" w:rsidRPr="00205E14" w:rsidRDefault="0038251A" w:rsidP="006B0E54">
      <w:pPr>
        <w:pStyle w:val="Zkladntext"/>
        <w:jc w:val="left"/>
        <w:rPr>
          <w:rFonts w:asciiTheme="majorHAnsi" w:hAnsiTheme="majorHAnsi" w:cs="Arial"/>
          <w:i/>
          <w:sz w:val="20"/>
          <w:szCs w:val="20"/>
        </w:rPr>
      </w:pPr>
    </w:p>
    <w:p w14:paraId="63320E4B" w14:textId="125B5181" w:rsidR="0038251A" w:rsidRPr="00205E14" w:rsidRDefault="0038251A" w:rsidP="006B0E54">
      <w:pPr>
        <w:pStyle w:val="Zkladntext"/>
        <w:jc w:val="left"/>
        <w:rPr>
          <w:rFonts w:asciiTheme="majorHAnsi" w:hAnsiTheme="majorHAnsi" w:cs="Arial"/>
          <w:i/>
          <w:sz w:val="20"/>
          <w:szCs w:val="20"/>
        </w:rPr>
      </w:pPr>
    </w:p>
    <w:p w14:paraId="545277D0" w14:textId="7ACB3802" w:rsidR="0038251A" w:rsidRPr="00205E14" w:rsidRDefault="0038251A" w:rsidP="006B0E54">
      <w:pPr>
        <w:pStyle w:val="Zkladntext"/>
        <w:jc w:val="left"/>
        <w:rPr>
          <w:rFonts w:asciiTheme="majorHAnsi" w:hAnsiTheme="majorHAnsi" w:cs="Arial"/>
          <w:i/>
          <w:sz w:val="20"/>
          <w:szCs w:val="20"/>
        </w:rPr>
      </w:pPr>
    </w:p>
    <w:p w14:paraId="61308F93" w14:textId="1F00D525" w:rsidR="0038251A" w:rsidRPr="00205E14" w:rsidRDefault="0038251A" w:rsidP="006B0E54">
      <w:pPr>
        <w:pStyle w:val="Zkladntext"/>
        <w:jc w:val="left"/>
        <w:rPr>
          <w:rFonts w:asciiTheme="majorHAnsi" w:hAnsiTheme="majorHAnsi" w:cs="Arial"/>
          <w:i/>
          <w:sz w:val="20"/>
          <w:szCs w:val="20"/>
        </w:rPr>
      </w:pPr>
    </w:p>
    <w:p w14:paraId="7DFD9EA4" w14:textId="77777777" w:rsidR="0038251A" w:rsidRPr="00205E14" w:rsidRDefault="0038251A" w:rsidP="006B0E54">
      <w:pPr>
        <w:pStyle w:val="Zkladntext"/>
        <w:jc w:val="left"/>
        <w:rPr>
          <w:rFonts w:asciiTheme="majorHAnsi" w:hAnsiTheme="majorHAnsi" w:cs="Arial"/>
          <w:i/>
          <w:sz w:val="20"/>
          <w:szCs w:val="20"/>
        </w:rPr>
      </w:pPr>
    </w:p>
    <w:p w14:paraId="1409F3E3" w14:textId="77777777" w:rsidR="005E4E97" w:rsidRPr="00205E14" w:rsidRDefault="005E4E97" w:rsidP="006B0E54">
      <w:pPr>
        <w:pStyle w:val="Zkladntext"/>
        <w:jc w:val="left"/>
        <w:rPr>
          <w:rFonts w:asciiTheme="majorHAnsi" w:hAnsiTheme="majorHAnsi" w:cs="Arial"/>
          <w:i/>
          <w:sz w:val="20"/>
          <w:szCs w:val="20"/>
        </w:rPr>
      </w:pPr>
    </w:p>
    <w:p w14:paraId="3BD8B365" w14:textId="77777777" w:rsidR="005E4E97" w:rsidRPr="00205E14" w:rsidRDefault="005E4E97" w:rsidP="006B0E54">
      <w:pPr>
        <w:pStyle w:val="Zkladntext"/>
        <w:jc w:val="left"/>
        <w:rPr>
          <w:rFonts w:asciiTheme="majorHAnsi" w:hAnsiTheme="majorHAnsi" w:cs="Arial"/>
          <w:i/>
          <w:sz w:val="20"/>
          <w:szCs w:val="20"/>
        </w:rPr>
      </w:pPr>
    </w:p>
    <w:p w14:paraId="50039776" w14:textId="77777777" w:rsidR="005E4E97" w:rsidRPr="00205E14" w:rsidRDefault="005E4E97" w:rsidP="006B0E54">
      <w:pPr>
        <w:pStyle w:val="Zkladntext"/>
        <w:jc w:val="left"/>
        <w:rPr>
          <w:rFonts w:asciiTheme="majorHAnsi" w:hAnsiTheme="majorHAnsi" w:cs="Arial"/>
          <w:i/>
          <w:sz w:val="20"/>
          <w:szCs w:val="20"/>
        </w:rPr>
      </w:pPr>
    </w:p>
    <w:p w14:paraId="30C2C12D" w14:textId="3DD9D416" w:rsidR="006B0E54" w:rsidRPr="00205E14" w:rsidRDefault="006B0E54" w:rsidP="00AF175C">
      <w:pPr>
        <w:pStyle w:val="Zkladn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Zkladn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Zkladn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Zkladntext"/>
        <w:rPr>
          <w:rFonts w:asciiTheme="majorHAnsi" w:hAnsiTheme="majorHAnsi" w:cs="Arial"/>
          <w:b/>
          <w:sz w:val="20"/>
          <w:szCs w:val="20"/>
        </w:rPr>
      </w:pPr>
      <w:bookmarkStart w:id="42" w:name="_Toc245783492"/>
    </w:p>
    <w:p w14:paraId="73F96E11" w14:textId="77777777" w:rsidR="009B79AC" w:rsidRPr="00205E14" w:rsidRDefault="009B79AC" w:rsidP="0046029A">
      <w:pPr>
        <w:pStyle w:val="Zkladntext"/>
        <w:rPr>
          <w:rFonts w:asciiTheme="majorHAnsi" w:hAnsiTheme="majorHAnsi" w:cs="Arial"/>
          <w:b/>
          <w:sz w:val="20"/>
          <w:szCs w:val="20"/>
        </w:rPr>
      </w:pPr>
    </w:p>
    <w:p w14:paraId="36FCE1C3" w14:textId="77777777" w:rsidR="00A23ADE" w:rsidRPr="00205E14" w:rsidRDefault="00A23ADE" w:rsidP="0046029A">
      <w:pPr>
        <w:pStyle w:val="Zkladn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42"/>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3B902B9F" w:rsidR="00A23ADE" w:rsidRPr="00205E14" w:rsidRDefault="00A23ADE" w:rsidP="0046029A">
      <w:pPr>
        <w:pStyle w:val="Zkladn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43" w:name="_Hlk157281386"/>
      <w:r w:rsidR="00301309">
        <w:rPr>
          <w:rFonts w:asciiTheme="majorHAnsi" w:hAnsiTheme="majorHAnsi" w:cs="Arial"/>
          <w:sz w:val="20"/>
          <w:szCs w:val="20"/>
        </w:rPr>
        <w:t>„</w:t>
      </w:r>
      <w:bookmarkEnd w:id="43"/>
      <w:r w:rsidR="002F6824" w:rsidRPr="002F6824">
        <w:rPr>
          <w:rFonts w:ascii="Cambria" w:hAnsi="Cambria" w:cs="Arial"/>
          <w:b/>
          <w:bCs/>
          <w:sz w:val="20"/>
          <w:szCs w:val="20"/>
        </w:rPr>
        <w:t xml:space="preserve">Dodanie licencií a obnova podpory softvérových produktov </w:t>
      </w:r>
      <w:proofErr w:type="spellStart"/>
      <w:r w:rsidR="002F6824" w:rsidRPr="002F6824">
        <w:rPr>
          <w:rFonts w:ascii="Cambria" w:hAnsi="Cambria" w:cs="Arial"/>
          <w:b/>
          <w:bCs/>
          <w:sz w:val="20"/>
          <w:szCs w:val="20"/>
        </w:rPr>
        <w:t>Trellix</w:t>
      </w:r>
      <w:proofErr w:type="spellEnd"/>
      <w:r w:rsidR="00301309">
        <w:rPr>
          <w:rFonts w:asciiTheme="majorHAnsi" w:hAnsiTheme="majorHAnsi" w:cs="Arial"/>
          <w:b/>
          <w:sz w:val="20"/>
          <w:szCs w:val="20"/>
        </w:rPr>
        <w:t>“</w:t>
      </w:r>
    </w:p>
    <w:p w14:paraId="2D2AFA12" w14:textId="77777777"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Zkladntext"/>
        <w:ind w:left="284"/>
        <w:rPr>
          <w:rFonts w:asciiTheme="majorHAnsi" w:hAnsiTheme="majorHAnsi" w:cs="Arial"/>
          <w:i/>
          <w:sz w:val="20"/>
          <w:szCs w:val="20"/>
        </w:rPr>
      </w:pPr>
    </w:p>
    <w:p w14:paraId="6C2608D7"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Zkladntext"/>
        <w:ind w:left="284"/>
        <w:rPr>
          <w:rFonts w:asciiTheme="majorHAnsi" w:hAnsiTheme="majorHAnsi" w:cs="Arial"/>
          <w:i/>
          <w:sz w:val="20"/>
          <w:szCs w:val="20"/>
        </w:rPr>
      </w:pPr>
    </w:p>
    <w:p w14:paraId="0B068CEE" w14:textId="74509D14" w:rsidR="00994832" w:rsidRPr="00205E14" w:rsidRDefault="00ED7BD8" w:rsidP="00994832">
      <w:pPr>
        <w:pStyle w:val="Zkladntext"/>
        <w:ind w:left="284"/>
        <w:rPr>
          <w:rFonts w:asciiTheme="majorHAnsi" w:hAnsiTheme="majorHAnsi" w:cs="Arial"/>
          <w:i/>
          <w:sz w:val="20"/>
          <w:szCs w:val="20"/>
        </w:rPr>
      </w:pPr>
      <w:bookmarkStart w:id="44"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44"/>
    </w:p>
    <w:p w14:paraId="010EC57F" w14:textId="77777777" w:rsidR="00994832" w:rsidRPr="00205E14" w:rsidRDefault="00994832" w:rsidP="00994832">
      <w:pPr>
        <w:pStyle w:val="Zkladntext"/>
        <w:ind w:left="284"/>
        <w:rPr>
          <w:rFonts w:asciiTheme="majorHAnsi" w:hAnsiTheme="majorHAnsi" w:cs="Arial"/>
          <w:i/>
          <w:sz w:val="20"/>
          <w:szCs w:val="20"/>
        </w:rPr>
      </w:pPr>
    </w:p>
    <w:p w14:paraId="6CFB6AA9" w14:textId="64BA8265" w:rsidR="00A23ADE" w:rsidRPr="00315DE5"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Zkladntext"/>
        <w:ind w:left="284"/>
        <w:rPr>
          <w:rFonts w:asciiTheme="majorHAnsi" w:hAnsiTheme="majorHAnsi" w:cs="Arial"/>
          <w:sz w:val="20"/>
          <w:szCs w:val="20"/>
        </w:rPr>
      </w:pPr>
    </w:p>
    <w:p w14:paraId="6FB9DA5F" w14:textId="77777777" w:rsidR="00A23ADE" w:rsidRPr="00205E14" w:rsidRDefault="00A23ADE" w:rsidP="0046029A">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Zkladntext"/>
              <w:jc w:val="left"/>
              <w:rPr>
                <w:rFonts w:asciiTheme="majorHAnsi" w:hAnsiTheme="majorHAnsi" w:cs="Arial"/>
                <w:sz w:val="20"/>
                <w:szCs w:val="20"/>
              </w:rPr>
            </w:pPr>
          </w:p>
          <w:p w14:paraId="31FD7C73" w14:textId="77777777"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Zkladntext"/>
              <w:jc w:val="left"/>
              <w:rPr>
                <w:rFonts w:asciiTheme="majorHAnsi" w:hAnsiTheme="majorHAnsi" w:cs="Arial"/>
                <w:sz w:val="20"/>
                <w:szCs w:val="20"/>
              </w:rPr>
            </w:pPr>
          </w:p>
          <w:p w14:paraId="0560BD5A" w14:textId="77777777" w:rsidR="00A23ADE" w:rsidRPr="00205E14" w:rsidRDefault="00A23ADE" w:rsidP="0046029A">
            <w:pPr>
              <w:pStyle w:val="Zkladn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Zkladntext"/>
        <w:jc w:val="left"/>
        <w:rPr>
          <w:rFonts w:asciiTheme="majorHAnsi" w:hAnsiTheme="majorHAnsi" w:cs="Arial"/>
          <w:i/>
          <w:sz w:val="20"/>
          <w:szCs w:val="20"/>
        </w:rPr>
      </w:pPr>
    </w:p>
    <w:p w14:paraId="4AE6491C" w14:textId="06C8681B" w:rsidR="00994832" w:rsidRPr="00205E14" w:rsidRDefault="00994832" w:rsidP="00994832">
      <w:pPr>
        <w:pStyle w:val="Zkladntext"/>
        <w:jc w:val="left"/>
        <w:rPr>
          <w:rFonts w:asciiTheme="majorHAnsi" w:hAnsiTheme="majorHAnsi" w:cs="Arial"/>
          <w:i/>
          <w:sz w:val="20"/>
          <w:szCs w:val="20"/>
        </w:rPr>
      </w:pPr>
    </w:p>
    <w:p w14:paraId="40629A64" w14:textId="77777777" w:rsidR="00994832" w:rsidRPr="00205E14" w:rsidRDefault="00994832" w:rsidP="00994832">
      <w:pPr>
        <w:pStyle w:val="Zkladntext"/>
        <w:jc w:val="left"/>
        <w:rPr>
          <w:rFonts w:asciiTheme="majorHAnsi" w:hAnsiTheme="majorHAnsi" w:cs="Arial"/>
          <w:i/>
          <w:sz w:val="20"/>
          <w:szCs w:val="20"/>
        </w:rPr>
      </w:pPr>
    </w:p>
    <w:p w14:paraId="0A79C229" w14:textId="77777777" w:rsidR="00994832" w:rsidRPr="00205E14" w:rsidRDefault="00994832" w:rsidP="00994832">
      <w:pPr>
        <w:pStyle w:val="Zkladntext"/>
        <w:jc w:val="left"/>
        <w:rPr>
          <w:rFonts w:asciiTheme="majorHAnsi" w:hAnsiTheme="majorHAnsi" w:cs="Arial"/>
          <w:i/>
          <w:sz w:val="20"/>
          <w:szCs w:val="20"/>
        </w:rPr>
      </w:pPr>
    </w:p>
    <w:p w14:paraId="78A8D268" w14:textId="77777777" w:rsidR="00994832" w:rsidRPr="00205E14" w:rsidRDefault="00994832" w:rsidP="00994832">
      <w:pPr>
        <w:pStyle w:val="Zkladntext"/>
        <w:jc w:val="left"/>
        <w:rPr>
          <w:rFonts w:asciiTheme="majorHAnsi" w:hAnsiTheme="majorHAnsi" w:cs="Arial"/>
          <w:i/>
          <w:sz w:val="20"/>
          <w:szCs w:val="20"/>
        </w:rPr>
      </w:pPr>
    </w:p>
    <w:p w14:paraId="76B79841" w14:textId="77777777" w:rsidR="00994832" w:rsidRPr="00205E14" w:rsidRDefault="00994832" w:rsidP="00994832">
      <w:pPr>
        <w:pStyle w:val="Zkladntext"/>
        <w:jc w:val="left"/>
        <w:rPr>
          <w:rFonts w:asciiTheme="majorHAnsi" w:hAnsiTheme="majorHAnsi" w:cs="Arial"/>
          <w:i/>
          <w:sz w:val="20"/>
          <w:szCs w:val="20"/>
        </w:rPr>
      </w:pPr>
    </w:p>
    <w:p w14:paraId="462EBE09" w14:textId="77777777" w:rsidR="00994832" w:rsidRPr="00205E14" w:rsidRDefault="00994832" w:rsidP="0046029A">
      <w:pPr>
        <w:pStyle w:val="Zkladntext"/>
        <w:jc w:val="left"/>
        <w:rPr>
          <w:rFonts w:asciiTheme="majorHAnsi" w:hAnsiTheme="majorHAnsi" w:cs="Arial"/>
          <w:i/>
          <w:sz w:val="20"/>
          <w:szCs w:val="20"/>
        </w:rPr>
      </w:pPr>
    </w:p>
    <w:p w14:paraId="3EDDAAF1" w14:textId="77777777" w:rsidR="0038251A" w:rsidRPr="00205E14" w:rsidRDefault="0038251A" w:rsidP="0046029A">
      <w:pPr>
        <w:pStyle w:val="Zkladntext"/>
        <w:jc w:val="left"/>
        <w:rPr>
          <w:rFonts w:asciiTheme="majorHAnsi" w:hAnsiTheme="majorHAnsi" w:cs="Arial"/>
          <w:i/>
          <w:sz w:val="20"/>
          <w:szCs w:val="20"/>
        </w:rPr>
      </w:pPr>
    </w:p>
    <w:p w14:paraId="163F03FB" w14:textId="77777777" w:rsidR="0038251A" w:rsidRPr="00205E14" w:rsidRDefault="0038251A" w:rsidP="0046029A">
      <w:pPr>
        <w:pStyle w:val="Zkladntext"/>
        <w:jc w:val="left"/>
        <w:rPr>
          <w:rFonts w:asciiTheme="majorHAnsi" w:hAnsiTheme="majorHAnsi" w:cs="Arial"/>
          <w:i/>
          <w:sz w:val="20"/>
          <w:szCs w:val="20"/>
        </w:rPr>
      </w:pPr>
    </w:p>
    <w:p w14:paraId="302E16D9" w14:textId="77777777" w:rsidR="0038251A" w:rsidRPr="00205E14" w:rsidRDefault="0038251A" w:rsidP="0046029A">
      <w:pPr>
        <w:pStyle w:val="Zkladntext"/>
        <w:jc w:val="left"/>
        <w:rPr>
          <w:rFonts w:asciiTheme="majorHAnsi" w:hAnsiTheme="majorHAnsi" w:cs="Arial"/>
          <w:i/>
          <w:sz w:val="20"/>
          <w:szCs w:val="20"/>
        </w:rPr>
      </w:pPr>
    </w:p>
    <w:p w14:paraId="5321475E" w14:textId="77777777" w:rsidR="0038251A" w:rsidRPr="00205E14" w:rsidRDefault="0038251A" w:rsidP="0046029A">
      <w:pPr>
        <w:pStyle w:val="Zkladntext"/>
        <w:jc w:val="left"/>
        <w:rPr>
          <w:rFonts w:asciiTheme="majorHAnsi" w:hAnsiTheme="majorHAnsi" w:cs="Arial"/>
          <w:i/>
          <w:sz w:val="20"/>
          <w:szCs w:val="20"/>
        </w:rPr>
      </w:pPr>
    </w:p>
    <w:p w14:paraId="709A2A2C" w14:textId="77777777" w:rsidR="00301309" w:rsidRPr="00205E14" w:rsidRDefault="00301309" w:rsidP="0046029A">
      <w:pPr>
        <w:pStyle w:val="Zkladntext"/>
        <w:jc w:val="left"/>
        <w:rPr>
          <w:rFonts w:asciiTheme="majorHAnsi" w:hAnsiTheme="majorHAnsi" w:cs="Arial"/>
          <w:i/>
          <w:sz w:val="20"/>
          <w:szCs w:val="20"/>
        </w:rPr>
      </w:pPr>
    </w:p>
    <w:p w14:paraId="04FFD409" w14:textId="67209557" w:rsidR="00A23ADE" w:rsidRPr="00205E14" w:rsidRDefault="00A23ADE" w:rsidP="0046029A">
      <w:pPr>
        <w:pStyle w:val="Zkladn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1AEA5DF5" w:rsidR="00DD2657" w:rsidRPr="00205E14" w:rsidRDefault="00B036B9" w:rsidP="0046029A">
      <w:pPr>
        <w:ind w:left="284"/>
        <w:jc w:val="both"/>
        <w:rPr>
          <w:rFonts w:asciiTheme="majorHAnsi" w:hAnsiTheme="majorHAnsi" w:cs="Arial"/>
          <w:i/>
          <w:sz w:val="20"/>
          <w:szCs w:val="20"/>
        </w:rPr>
      </w:pPr>
      <w:r>
        <w:rPr>
          <w:rFonts w:asciiTheme="majorHAnsi" w:hAnsiTheme="majorHAnsi" w:cs="Arial"/>
          <w:i/>
          <w:color w:val="00B0F0"/>
          <w:sz w:val="20"/>
          <w:szCs w:val="20"/>
        </w:rPr>
        <w:t>(</w:t>
      </w:r>
      <w:r w:rsidR="00ED7BD8">
        <w:rPr>
          <w:rFonts w:asciiTheme="majorHAnsi" w:hAnsiTheme="majorHAnsi" w:cs="Arial"/>
          <w:i/>
          <w:color w:val="00B0F0"/>
          <w:sz w:val="20"/>
          <w:szCs w:val="20"/>
        </w:rPr>
        <w:t xml:space="preserve">uchádzač </w:t>
      </w:r>
      <w:r w:rsidR="00ED7BD8" w:rsidRPr="00BA2B37">
        <w:rPr>
          <w:rFonts w:asciiTheme="majorHAnsi" w:hAnsiTheme="majorHAnsi" w:cs="Arial"/>
          <w:i/>
          <w:color w:val="00B0F0"/>
          <w:sz w:val="20"/>
          <w:szCs w:val="20"/>
        </w:rPr>
        <w:t>dopln</w:t>
      </w:r>
      <w:r w:rsidR="00ED7BD8">
        <w:rPr>
          <w:rFonts w:asciiTheme="majorHAnsi" w:hAnsiTheme="majorHAnsi" w:cs="Arial"/>
          <w:i/>
          <w:color w:val="00B0F0"/>
          <w:sz w:val="20"/>
          <w:szCs w:val="20"/>
        </w:rPr>
        <w:t>í</w:t>
      </w:r>
      <w:r w:rsidR="00ED7BD8" w:rsidRPr="00BA2B37">
        <w:rPr>
          <w:rFonts w:asciiTheme="majorHAnsi" w:hAnsiTheme="majorHAnsi" w:cs="Arial"/>
          <w:i/>
          <w:color w:val="00B0F0"/>
          <w:sz w:val="20"/>
          <w:szCs w:val="20"/>
        </w:rPr>
        <w:t xml:space="preserve"> </w:t>
      </w:r>
      <w:r w:rsidR="00ED7BD8">
        <w:rPr>
          <w:rFonts w:asciiTheme="majorHAnsi" w:hAnsiTheme="majorHAnsi" w:cs="Arial"/>
          <w:i/>
          <w:color w:val="00B0F0"/>
          <w:sz w:val="20"/>
          <w:szCs w:val="20"/>
        </w:rPr>
        <w:t xml:space="preserve">údaje o splnomocniteľoch </w:t>
      </w:r>
      <w:r w:rsidR="00ED7BD8" w:rsidRPr="00BA2B37">
        <w:rPr>
          <w:rFonts w:asciiTheme="majorHAnsi" w:hAnsiTheme="majorHAnsi" w:cs="Arial"/>
          <w:i/>
          <w:color w:val="00B0F0"/>
          <w:sz w:val="20"/>
          <w:szCs w:val="20"/>
        </w:rPr>
        <w:t>podľa potreby)</w:t>
      </w:r>
      <w:r w:rsidR="00ED7BD8"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6390BC99"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2F6824" w:rsidRPr="002F6824">
        <w:rPr>
          <w:rFonts w:ascii="Cambria" w:hAnsi="Cambria" w:cs="Arial"/>
          <w:b/>
          <w:bCs/>
          <w:sz w:val="20"/>
          <w:szCs w:val="20"/>
        </w:rPr>
        <w:t xml:space="preserve">Dodanie licencií a obnova podpory softvérových produktov </w:t>
      </w:r>
      <w:proofErr w:type="spellStart"/>
      <w:r w:rsidR="002F6824" w:rsidRPr="002F6824">
        <w:rPr>
          <w:rFonts w:ascii="Cambria" w:hAnsi="Cambria" w:cs="Arial"/>
          <w:b/>
          <w:bCs/>
          <w:sz w:val="20"/>
          <w:szCs w:val="20"/>
        </w:rPr>
        <w:t>Trellix</w:t>
      </w:r>
      <w:proofErr w:type="spellEnd"/>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571624F4"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F6824">
        <w:rPr>
          <w:rFonts w:asciiTheme="majorHAnsi" w:hAnsiTheme="majorHAnsi" w:cs="Arial"/>
          <w:sz w:val="20"/>
          <w:szCs w:val="20"/>
        </w:rPr>
        <w:t>„</w:t>
      </w:r>
      <w:r w:rsidR="002F6824" w:rsidRPr="002F6824">
        <w:rPr>
          <w:rFonts w:ascii="Cambria" w:hAnsi="Cambria" w:cs="Arial"/>
          <w:b/>
          <w:bCs/>
          <w:sz w:val="20"/>
          <w:szCs w:val="20"/>
        </w:rPr>
        <w:t xml:space="preserve">Dodanie licencií a obnova podpory softvérových produktov </w:t>
      </w:r>
      <w:proofErr w:type="spellStart"/>
      <w:r w:rsidR="002F6824" w:rsidRPr="002F6824">
        <w:rPr>
          <w:rFonts w:ascii="Cambria" w:hAnsi="Cambria" w:cs="Arial"/>
          <w:b/>
          <w:bCs/>
          <w:sz w:val="20"/>
          <w:szCs w:val="20"/>
        </w:rPr>
        <w:t>Trellix</w:t>
      </w:r>
      <w:proofErr w:type="spellEnd"/>
      <w:r w:rsidR="002F6824">
        <w:rPr>
          <w:rFonts w:ascii="Cambria" w:hAnsi="Cambria" w:cs="Arial"/>
          <w:sz w:val="20"/>
          <w:szCs w:val="20"/>
        </w:rPr>
        <w:t>“</w:t>
      </w:r>
      <w:r w:rsidR="00CE5F6B" w:rsidRPr="00320BF7">
        <w:rPr>
          <w:rFonts w:asciiTheme="majorHAnsi" w:hAnsiTheme="majorHAnsi" w:cs="Arial"/>
          <w:b/>
          <w:sz w:val="20"/>
          <w:szCs w:val="20"/>
        </w:rPr>
        <w:t xml:space="preserve"> </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6"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46"/>
      <w:r w:rsidRPr="00205E14">
        <w:rPr>
          <w:rFonts w:asciiTheme="majorHAnsi" w:hAnsiTheme="majorHAnsi" w:cs="Arial"/>
          <w:b/>
          <w:bCs/>
          <w:smallCaps/>
          <w:sz w:val="20"/>
          <w:szCs w:val="20"/>
        </w:rPr>
        <w:t xml:space="preserve"> </w:t>
      </w:r>
    </w:p>
    <w:p w14:paraId="23C22CF1" w14:textId="65249ABA" w:rsidR="00380D10" w:rsidRPr="00B95B54" w:rsidRDefault="007C6039" w:rsidP="005B3903">
      <w:pPr>
        <w:pStyle w:val="Odsekzoznamu"/>
        <w:numPr>
          <w:ilvl w:val="1"/>
          <w:numId w:val="45"/>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47" w:name="_Ref183512899"/>
    </w:p>
    <w:p w14:paraId="714030F9" w14:textId="327B286E" w:rsidR="007C6039" w:rsidRPr="00B95B54" w:rsidRDefault="007C6039" w:rsidP="005B3903">
      <w:pPr>
        <w:pStyle w:val="Odsekzoznamu"/>
        <w:numPr>
          <w:ilvl w:val="2"/>
          <w:numId w:val="45"/>
        </w:numPr>
        <w:tabs>
          <w:tab w:val="left" w:pos="567"/>
        </w:tabs>
        <w:spacing w:after="0" w:line="240" w:lineRule="auto"/>
        <w:ind w:left="1276" w:hanging="709"/>
        <w:jc w:val="both"/>
        <w:rPr>
          <w:rFonts w:ascii="Cambria" w:hAnsi="Cambria" w:cs="Arial"/>
          <w:sz w:val="20"/>
          <w:szCs w:val="20"/>
        </w:rPr>
      </w:pPr>
      <w:bookmarkStart w:id="48" w:name="_Ref183512877"/>
      <w:bookmarkEnd w:id="47"/>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48"/>
    </w:p>
    <w:p w14:paraId="46A3B319" w14:textId="39CAC214" w:rsidR="007C6039" w:rsidRPr="008B6442" w:rsidRDefault="007C6039" w:rsidP="00A47DE2">
      <w:pPr>
        <w:pStyle w:val="Zkladn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Zkladn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49" w:name="_Hlk172816163"/>
    </w:p>
    <w:bookmarkEnd w:id="49"/>
    <w:p w14:paraId="44F77819" w14:textId="04DD0087" w:rsidR="007C6039" w:rsidRPr="00B95B54" w:rsidRDefault="007C6039" w:rsidP="005B3903">
      <w:pPr>
        <w:pStyle w:val="Odsekzoznamu"/>
        <w:numPr>
          <w:ilvl w:val="2"/>
          <w:numId w:val="45"/>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23B88BA1" w:rsidR="00320BF7" w:rsidRPr="00B5387C" w:rsidRDefault="00AE0A37" w:rsidP="00332DB3">
      <w:pPr>
        <w:numPr>
          <w:ilvl w:val="2"/>
          <w:numId w:val="45"/>
        </w:numPr>
        <w:ind w:left="1276" w:hanging="709"/>
        <w:jc w:val="both"/>
        <w:rPr>
          <w:rFonts w:ascii="Cambria" w:hAnsi="Cambria" w:cs="Arial"/>
          <w:bCs/>
          <w:sz w:val="20"/>
          <w:szCs w:val="20"/>
        </w:rPr>
      </w:pPr>
      <w:bookmarkStart w:id="50" w:name="_Ref183513000"/>
      <w:r w:rsidRPr="00320BF7">
        <w:rPr>
          <w:rFonts w:ascii="Cambria" w:hAnsi="Cambria" w:cs="Arial"/>
          <w:b/>
          <w:sz w:val="20"/>
          <w:szCs w:val="20"/>
        </w:rPr>
        <w:t xml:space="preserve">dokladom o oprávnení </w:t>
      </w:r>
      <w:bookmarkStart w:id="51" w:name="_Hlk172800996"/>
      <w:r w:rsidR="00B5387C">
        <w:rPr>
          <w:rFonts w:ascii="Cambria" w:hAnsi="Cambria" w:cs="Arial"/>
          <w:b/>
          <w:sz w:val="20"/>
          <w:szCs w:val="20"/>
        </w:rPr>
        <w:t>poskytovať službu</w:t>
      </w:r>
      <w:bookmarkEnd w:id="51"/>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B5387C" w:rsidRPr="00B5387C">
        <w:rPr>
          <w:rFonts w:ascii="Cambria" w:hAnsi="Cambria" w:cs="Arial"/>
          <w:bCs/>
          <w:sz w:val="20"/>
          <w:szCs w:val="20"/>
        </w:rPr>
        <w:t>poskytovať službu</w:t>
      </w:r>
      <w:r w:rsidR="00301309" w:rsidRPr="00B5387C">
        <w:rPr>
          <w:rFonts w:ascii="Cambria" w:hAnsi="Cambria" w:cs="Arial"/>
          <w:bCs/>
          <w:sz w:val="20"/>
          <w:szCs w:val="20"/>
        </w:rPr>
        <w:t>, ktor</w:t>
      </w:r>
      <w:r w:rsidR="00B5387C" w:rsidRPr="00B5387C">
        <w:rPr>
          <w:rFonts w:ascii="Cambria" w:hAnsi="Cambria" w:cs="Arial"/>
          <w:bCs/>
          <w:sz w:val="20"/>
          <w:szCs w:val="20"/>
        </w:rPr>
        <w:t>á</w:t>
      </w:r>
      <w:r w:rsidR="00301309" w:rsidRPr="00B5387C">
        <w:rPr>
          <w:rFonts w:ascii="Cambria" w:hAnsi="Cambria" w:cs="Arial"/>
          <w:bCs/>
          <w:sz w:val="20"/>
          <w:szCs w:val="20"/>
        </w:rPr>
        <w:t xml:space="preserve"> zodpovedá predmetu zákazky</w:t>
      </w:r>
      <w:bookmarkEnd w:id="50"/>
      <w:r w:rsidR="00320BF7" w:rsidRPr="00B5387C">
        <w:rPr>
          <w:rFonts w:ascii="Cambria" w:hAnsi="Cambria" w:cs="Arial"/>
          <w:bCs/>
          <w:sz w:val="20"/>
          <w:szCs w:val="20"/>
        </w:rPr>
        <w:t>,</w:t>
      </w:r>
    </w:p>
    <w:p w14:paraId="2BDBA7D1" w14:textId="5FDA9BB5" w:rsidR="00F741C2" w:rsidRPr="00320BF7" w:rsidRDefault="007C6039" w:rsidP="00332DB3">
      <w:pPr>
        <w:numPr>
          <w:ilvl w:val="2"/>
          <w:numId w:val="45"/>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A305ABF" w14:textId="111FB408" w:rsidR="007039E3" w:rsidRPr="008B6442" w:rsidRDefault="00F741C2" w:rsidP="005B3903">
      <w:pPr>
        <w:pStyle w:val="Odsekzoznamu"/>
        <w:numPr>
          <w:ilvl w:val="1"/>
          <w:numId w:val="45"/>
        </w:numPr>
        <w:tabs>
          <w:tab w:val="left" w:pos="567"/>
        </w:tabs>
        <w:spacing w:after="0" w:line="240" w:lineRule="auto"/>
        <w:ind w:left="567" w:hanging="567"/>
        <w:jc w:val="both"/>
        <w:rPr>
          <w:rFonts w:ascii="Cambria" w:hAnsi="Cambria" w:cs="Arial"/>
          <w:b/>
          <w:sz w:val="20"/>
          <w:szCs w:val="20"/>
          <w:u w:val="single"/>
        </w:rPr>
      </w:pPr>
      <w:bookmarkStart w:id="52" w:name="_Ref183517704"/>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0E249C">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m, v ktorom</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w:t>
      </w:r>
      <w:r w:rsidR="00577E3D">
        <w:rPr>
          <w:rFonts w:ascii="Cambria" w:hAnsi="Cambria" w:cs="Arial"/>
          <w:b/>
          <w:sz w:val="20"/>
          <w:szCs w:val="20"/>
          <w:u w:val="single"/>
        </w:rPr>
        <w:t>1</w:t>
      </w:r>
      <w:r w:rsidR="0034064E" w:rsidRPr="008B6442">
        <w:rPr>
          <w:rFonts w:ascii="Cambria" w:hAnsi="Cambria" w:cs="Arial"/>
          <w:b/>
          <w:sz w:val="20"/>
          <w:szCs w:val="20"/>
          <w:u w:val="single"/>
        </w:rPr>
        <w:t xml:space="preserve">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52"/>
    </w:p>
    <w:p w14:paraId="6E992419" w14:textId="2F701E6D" w:rsidR="00763388" w:rsidRPr="008B6442" w:rsidRDefault="00763388" w:rsidP="005B3903">
      <w:pPr>
        <w:pStyle w:val="Odsekzoznamu"/>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0E249C">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3155160F" w:rsidR="00763388" w:rsidRPr="008B6442" w:rsidRDefault="00763388" w:rsidP="005B3903">
      <w:pPr>
        <w:pStyle w:val="Odsekzoznamu"/>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0E249C">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21F4DEF9" w:rsidR="00D876A4" w:rsidRPr="008B6442" w:rsidRDefault="00D876A4" w:rsidP="005B3903">
      <w:pPr>
        <w:pStyle w:val="Odsekzoznamu"/>
        <w:numPr>
          <w:ilvl w:val="1"/>
          <w:numId w:val="45"/>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0E249C">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0EAEB5AD" w14:textId="00571510" w:rsidR="00F741C2" w:rsidRPr="008B6442" w:rsidRDefault="004A3D3E" w:rsidP="005B3903">
      <w:pPr>
        <w:pStyle w:val="Odsekzoznamu"/>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0E249C">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39A900BB" w14:textId="4AFD35DC" w:rsidR="0093372D" w:rsidRPr="008B6442" w:rsidRDefault="0005449D" w:rsidP="005B3903">
      <w:pPr>
        <w:pStyle w:val="Odsekzoznamu"/>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B5387C">
        <w:rPr>
          <w:rFonts w:ascii="Cambria" w:hAnsi="Cambria" w:cs="Arial"/>
          <w:sz w:val="20"/>
          <w:szCs w:val="20"/>
        </w:rPr>
        <w:t>poskytovať službu</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8B6442" w:rsidRDefault="005F05F0" w:rsidP="005B3903">
      <w:pPr>
        <w:pStyle w:val="Odsekzoznamu"/>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4A3E36DC" w14:textId="77777777" w:rsidR="00504A12" w:rsidRPr="00205E14" w:rsidRDefault="00504A12" w:rsidP="00FC45B9">
      <w:pPr>
        <w:pStyle w:val="Odsekzoznamu"/>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3" w:name="_Ref183517771"/>
      <w:r w:rsidRPr="00205E14">
        <w:rPr>
          <w:rFonts w:asciiTheme="majorHAnsi" w:hAnsiTheme="majorHAnsi" w:cs="Arial"/>
          <w:b/>
          <w:bCs/>
          <w:smallCaps/>
          <w:sz w:val="20"/>
          <w:szCs w:val="20"/>
        </w:rPr>
        <w:t>Podmienky účasti vo verejnom obstarávaní týkajúce sa finančného a ekonomického postavenia</w:t>
      </w:r>
      <w:bookmarkEnd w:id="53"/>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4" w:name="_Ref183517780"/>
      <w:bookmarkStart w:id="55" w:name="_Hlk160025572"/>
      <w:r w:rsidRPr="00205E14">
        <w:rPr>
          <w:rFonts w:asciiTheme="majorHAnsi" w:hAnsiTheme="majorHAnsi" w:cs="Arial"/>
          <w:b/>
          <w:bCs/>
          <w:smallCaps/>
          <w:sz w:val="20"/>
          <w:szCs w:val="20"/>
        </w:rPr>
        <w:t>Podmienky účasti vo verejnom obstarávaní týkajúce sa technickej alebo odbornej spôsobilosti</w:t>
      </w:r>
      <w:bookmarkEnd w:id="54"/>
    </w:p>
    <w:bookmarkEnd w:id="55"/>
    <w:p w14:paraId="70F8F8CE" w14:textId="078A0DE7" w:rsidR="0020285C" w:rsidRDefault="00AA09F0" w:rsidP="00AA09F0">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w:t>
      </w:r>
      <w:r>
        <w:rPr>
          <w:rFonts w:asciiTheme="majorHAnsi" w:hAnsiTheme="majorHAnsi" w:cs="Arial"/>
          <w:sz w:val="20"/>
          <w:szCs w:val="20"/>
        </w:rPr>
        <w:t xml:space="preserve"> technickej alebo odbornej spôsobilosti. </w:t>
      </w:r>
    </w:p>
    <w:p w14:paraId="4F5C6167" w14:textId="77777777" w:rsidR="00AA09F0" w:rsidRPr="00205E14" w:rsidRDefault="00AA09F0" w:rsidP="00FC45B9">
      <w:pPr>
        <w:pStyle w:val="Odsekzoznamu"/>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105C0C">
      <w:pPr>
        <w:pStyle w:val="Odsekzoznamu"/>
        <w:numPr>
          <w:ilvl w:val="1"/>
          <w:numId w:val="47"/>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105C0C">
      <w:pPr>
        <w:pStyle w:val="Odsekzoznamu"/>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B3903">
      <w:pPr>
        <w:pStyle w:val="Odsekzoznamu"/>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0A3A9FF4" w:rsidR="00205E14" w:rsidRPr="00FC45B9" w:rsidRDefault="004B0DE8" w:rsidP="005B3903">
      <w:pPr>
        <w:pStyle w:val="Odsekzoznamu"/>
        <w:numPr>
          <w:ilvl w:val="1"/>
          <w:numId w:val="47"/>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651BB5">
        <w:rPr>
          <w:rFonts w:ascii="Cambria" w:hAnsi="Cambria" w:cs="Arial"/>
          <w:sz w:val="20"/>
          <w:szCs w:val="20"/>
        </w:rPr>
        <w:t>e</w:t>
      </w:r>
      <w:r w:rsidR="00DE53FB"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0E249C">
        <w:rPr>
          <w:rFonts w:ascii="Cambria" w:hAnsi="Cambria" w:cs="Arial"/>
          <w:sz w:val="20"/>
          <w:szCs w:val="20"/>
        </w:rPr>
        <w:t>32</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textovprepojenie"/>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B3903">
      <w:pPr>
        <w:pStyle w:val="Odsekzoznamu"/>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1792951" w:rsidR="00205E14" w:rsidRPr="008B6442" w:rsidRDefault="00B25430" w:rsidP="005B3903">
      <w:pPr>
        <w:pStyle w:val="Odsekzoznamu"/>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5B3903">
      <w:pPr>
        <w:pStyle w:val="Odsekzoznamu"/>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lastRenderedPageBreak/>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36927C86" w14:textId="20BBD83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A09F0">
        <w:rPr>
          <w:rFonts w:asciiTheme="majorHAnsi" w:hAnsiTheme="majorHAnsi" w:cs="Arial"/>
          <w:b/>
          <w:bCs/>
          <w:sz w:val="20"/>
          <w:szCs w:val="20"/>
        </w:rPr>
        <w:t>1</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4F389F3F"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1C23B9" w:rsidRPr="001C23B9">
        <w:rPr>
          <w:rFonts w:ascii="Cambria" w:hAnsi="Cambria" w:cs="Arial"/>
          <w:b/>
          <w:bCs/>
          <w:sz w:val="20"/>
          <w:szCs w:val="20"/>
        </w:rPr>
        <w:t xml:space="preserve">Dodanie licencií a obnova podpory softvérových produktov </w:t>
      </w:r>
      <w:proofErr w:type="spellStart"/>
      <w:r w:rsidR="001C23B9" w:rsidRPr="001C23B9">
        <w:rPr>
          <w:rFonts w:ascii="Cambria" w:hAnsi="Cambria" w:cs="Arial"/>
          <w:b/>
          <w:bCs/>
          <w:sz w:val="20"/>
          <w:szCs w:val="20"/>
        </w:rPr>
        <w:t>Trellix</w:t>
      </w:r>
      <w:proofErr w:type="spellEnd"/>
      <w:r w:rsidR="001C23B9" w:rsidRPr="00CE5F6B">
        <w:rPr>
          <w:rFonts w:ascii="Cambria" w:hAnsi="Cambria"/>
          <w:b/>
          <w:bCs/>
          <w:color w:val="000000"/>
          <w:sz w:val="20"/>
          <w:szCs w:val="20"/>
        </w:rPr>
        <w:t xml:space="preserve"> </w:t>
      </w:r>
      <w:r w:rsidR="00CE5F6B" w:rsidRPr="00267208">
        <w:rPr>
          <w:rFonts w:asciiTheme="majorHAnsi" w:hAnsiTheme="majorHAnsi" w:cs="Arial"/>
          <w:b/>
          <w:sz w:val="20"/>
          <w:szCs w:val="20"/>
        </w:rPr>
        <w:t xml:space="preserve"> </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B3903">
      <w:pPr>
        <w:pStyle w:val="Odsekzoznamu"/>
        <w:numPr>
          <w:ilvl w:val="0"/>
          <w:numId w:val="21"/>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B3903">
      <w:pPr>
        <w:pStyle w:val="Odsekzoznamu"/>
        <w:numPr>
          <w:ilvl w:val="0"/>
          <w:numId w:val="21"/>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15647A03" w14:textId="77777777" w:rsidR="00191FAB" w:rsidRPr="00205E14" w:rsidRDefault="00191FAB">
      <w:pPr>
        <w:rPr>
          <w:rFonts w:asciiTheme="majorHAnsi" w:hAnsiTheme="majorHAnsi" w:cs="Arial"/>
          <w:b/>
          <w:sz w:val="20"/>
          <w:szCs w:val="20"/>
        </w:rPr>
      </w:pPr>
    </w:p>
    <w:p w14:paraId="15BEA8BC" w14:textId="5DE37D0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B3903">
      <w:pPr>
        <w:pStyle w:val="Odsekzoznamu"/>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0EAA86DA" w:rsidR="002F468C" w:rsidRPr="00C963EC" w:rsidRDefault="00D811BD" w:rsidP="005B3903">
      <w:pPr>
        <w:pStyle w:val="Odsekzoznamu"/>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 xml:space="preserve">elková cena </w:t>
      </w:r>
      <w:r w:rsidR="009E18DF">
        <w:rPr>
          <w:rFonts w:asciiTheme="majorHAnsi" w:hAnsiTheme="majorHAnsi" w:cs="Arial"/>
          <w:b/>
          <w:sz w:val="20"/>
          <w:szCs w:val="20"/>
        </w:rPr>
        <w:t xml:space="preserve">za </w:t>
      </w:r>
      <w:r w:rsidR="00DC0ED5" w:rsidRPr="00267208">
        <w:rPr>
          <w:rFonts w:asciiTheme="majorHAnsi" w:hAnsiTheme="majorHAnsi" w:cs="Arial"/>
          <w:b/>
          <w:sz w:val="20"/>
          <w:szCs w:val="20"/>
        </w:rPr>
        <w:t>predmet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648A5427" w14:textId="23F6B2BC" w:rsidR="00C963EC" w:rsidRPr="00C963EC" w:rsidRDefault="00C963EC" w:rsidP="00C963EC">
      <w:pPr>
        <w:pStyle w:val="Odsekzoznamu"/>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C963EC">
        <w:rPr>
          <w:rFonts w:asciiTheme="majorHAnsi" w:hAnsiTheme="majorHAnsi" w:cs="Arial"/>
          <w:bCs/>
          <w:sz w:val="20"/>
          <w:szCs w:val="20"/>
        </w:rPr>
        <w:t>Uchádzač uvedie svoj návrh na plnenie kritérií na vyhodnotenie ponúk podľa vzoru uvedeného v prílohe č. 2 k časti D.</w:t>
      </w:r>
      <w:r w:rsidRPr="00C963EC">
        <w:rPr>
          <w:rFonts w:asciiTheme="majorHAnsi" w:hAnsiTheme="majorHAnsi" w:cs="Arial"/>
          <w:sz w:val="20"/>
          <w:szCs w:val="20"/>
        </w:rPr>
        <w:t xml:space="preserve"> </w:t>
      </w:r>
      <w:r w:rsidRPr="00C963EC">
        <w:rPr>
          <w:rFonts w:asciiTheme="majorHAnsi" w:hAnsiTheme="majorHAnsi" w:cs="Arial"/>
          <w:bCs/>
          <w:i/>
          <w:sz w:val="20"/>
          <w:szCs w:val="20"/>
        </w:rPr>
        <w:t>SAMOSTATNÉ PRÍLOHY</w:t>
      </w:r>
      <w:r w:rsidRPr="00C963EC">
        <w:rPr>
          <w:rFonts w:asciiTheme="majorHAnsi" w:hAnsiTheme="majorHAnsi" w:cs="Arial"/>
          <w:bCs/>
          <w:sz w:val="20"/>
          <w:szCs w:val="20"/>
        </w:rPr>
        <w:t xml:space="preserve"> týchto súťažných podkladov.</w:t>
      </w:r>
    </w:p>
    <w:p w14:paraId="4C49668C" w14:textId="35504679" w:rsidR="002F468C" w:rsidRPr="00B95B54" w:rsidRDefault="00E711FE" w:rsidP="005B3903">
      <w:pPr>
        <w:pStyle w:val="Odsekzoznamu"/>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Pr="005A40E0" w:rsidRDefault="00E711FE" w:rsidP="005B3903">
      <w:pPr>
        <w:pStyle w:val="Odsekzoznamu"/>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0CB01BE5" w:rsidR="002F468C" w:rsidRPr="008B0613" w:rsidRDefault="00E711FE" w:rsidP="00385B1D">
      <w:pPr>
        <w:pStyle w:val="Odsekzoznamu"/>
        <w:numPr>
          <w:ilvl w:val="1"/>
          <w:numId w:val="48"/>
        </w:numPr>
        <w:tabs>
          <w:tab w:val="left" w:pos="567"/>
        </w:tabs>
        <w:spacing w:after="0" w:line="240" w:lineRule="auto"/>
        <w:ind w:left="567" w:hanging="567"/>
        <w:jc w:val="both"/>
        <w:rPr>
          <w:rFonts w:asciiTheme="majorHAnsi" w:hAnsiTheme="majorHAnsi" w:cs="Arial"/>
          <w:bCs/>
          <w:sz w:val="20"/>
          <w:szCs w:val="20"/>
        </w:rPr>
      </w:pPr>
      <w:r w:rsidRPr="008B0613">
        <w:rPr>
          <w:rFonts w:asciiTheme="majorHAnsi" w:hAnsiTheme="majorHAnsi" w:cs="Arial"/>
          <w:bCs/>
          <w:sz w:val="20"/>
          <w:szCs w:val="20"/>
        </w:rPr>
        <w:t>V</w:t>
      </w:r>
      <w:r w:rsidR="002B457D" w:rsidRPr="008B0613">
        <w:rPr>
          <w:rFonts w:asciiTheme="majorHAnsi" w:hAnsiTheme="majorHAnsi" w:cs="Arial"/>
          <w:bCs/>
          <w:sz w:val="20"/>
          <w:szCs w:val="20"/>
        </w:rPr>
        <w:t> </w:t>
      </w:r>
      <w:r w:rsidRPr="008B0613">
        <w:rPr>
          <w:rFonts w:asciiTheme="majorHAnsi" w:hAnsiTheme="majorHAnsi" w:cs="Arial"/>
          <w:bCs/>
          <w:sz w:val="20"/>
          <w:szCs w:val="20"/>
        </w:rPr>
        <w:t>prípade</w:t>
      </w:r>
      <w:r w:rsidR="002B457D" w:rsidRPr="008B0613">
        <w:rPr>
          <w:rFonts w:asciiTheme="majorHAnsi" w:hAnsiTheme="majorHAnsi" w:cs="Arial"/>
          <w:bCs/>
          <w:sz w:val="20"/>
          <w:szCs w:val="20"/>
        </w:rPr>
        <w:t>,</w:t>
      </w:r>
      <w:r w:rsidRPr="008B0613">
        <w:rPr>
          <w:rFonts w:asciiTheme="majorHAnsi" w:hAnsiTheme="majorHAnsi" w:cs="Arial"/>
          <w:bCs/>
          <w:sz w:val="20"/>
          <w:szCs w:val="20"/>
        </w:rPr>
        <w:t xml:space="preserve"> ak dvaja alebo viacerí uchádzači </w:t>
      </w:r>
      <w:r w:rsidR="00351A2D" w:rsidRPr="008B0613">
        <w:rPr>
          <w:rFonts w:asciiTheme="majorHAnsi" w:hAnsiTheme="majorHAnsi" w:cs="Arial"/>
          <w:bCs/>
          <w:sz w:val="20"/>
          <w:szCs w:val="20"/>
        </w:rPr>
        <w:t>ponúknu</w:t>
      </w:r>
      <w:r w:rsidRPr="008B0613">
        <w:rPr>
          <w:rFonts w:asciiTheme="majorHAnsi" w:hAnsiTheme="majorHAnsi" w:cs="Arial"/>
          <w:bCs/>
          <w:sz w:val="20"/>
          <w:szCs w:val="20"/>
        </w:rPr>
        <w:t xml:space="preserve"> rovnakú </w:t>
      </w:r>
      <w:r w:rsidR="00351A2D" w:rsidRPr="008B0613">
        <w:rPr>
          <w:rFonts w:asciiTheme="majorHAnsi" w:hAnsiTheme="majorHAnsi" w:cs="Arial"/>
          <w:bCs/>
          <w:sz w:val="20"/>
          <w:szCs w:val="20"/>
        </w:rPr>
        <w:t xml:space="preserve">celkovú </w:t>
      </w:r>
      <w:r w:rsidRPr="008B0613">
        <w:rPr>
          <w:rFonts w:asciiTheme="majorHAnsi" w:hAnsiTheme="majorHAnsi" w:cs="Arial"/>
          <w:bCs/>
          <w:sz w:val="20"/>
          <w:szCs w:val="20"/>
        </w:rPr>
        <w:t>cen</w:t>
      </w:r>
      <w:r w:rsidR="00351A2D" w:rsidRPr="008B0613">
        <w:rPr>
          <w:rFonts w:asciiTheme="majorHAnsi" w:hAnsiTheme="majorHAnsi" w:cs="Arial"/>
          <w:bCs/>
          <w:sz w:val="20"/>
          <w:szCs w:val="20"/>
        </w:rPr>
        <w:t>u</w:t>
      </w:r>
      <w:r w:rsidRPr="008B0613">
        <w:rPr>
          <w:rFonts w:asciiTheme="majorHAnsi" w:hAnsiTheme="majorHAnsi" w:cs="Arial"/>
          <w:bCs/>
          <w:sz w:val="20"/>
          <w:szCs w:val="20"/>
        </w:rPr>
        <w:t xml:space="preserve"> za predmet zákazky v eur</w:t>
      </w:r>
      <w:r w:rsidR="00351A2D" w:rsidRPr="008B0613">
        <w:rPr>
          <w:rFonts w:asciiTheme="majorHAnsi" w:hAnsiTheme="majorHAnsi" w:cs="Arial"/>
          <w:bCs/>
          <w:sz w:val="20"/>
          <w:szCs w:val="20"/>
        </w:rPr>
        <w:t>ách</w:t>
      </w:r>
      <w:r w:rsidRPr="008B0613">
        <w:rPr>
          <w:rFonts w:asciiTheme="majorHAnsi" w:hAnsiTheme="majorHAnsi" w:cs="Arial"/>
          <w:bCs/>
          <w:sz w:val="20"/>
          <w:szCs w:val="20"/>
        </w:rPr>
        <w:t xml:space="preserve"> bez DPH, úspešn</w:t>
      </w:r>
      <w:r w:rsidR="00351A2D" w:rsidRPr="008B0613">
        <w:rPr>
          <w:rFonts w:asciiTheme="majorHAnsi" w:hAnsiTheme="majorHAnsi" w:cs="Arial"/>
          <w:bCs/>
          <w:sz w:val="20"/>
          <w:szCs w:val="20"/>
        </w:rPr>
        <w:t xml:space="preserve">ým </w:t>
      </w:r>
      <w:r w:rsidRPr="008B0613">
        <w:rPr>
          <w:rFonts w:asciiTheme="majorHAnsi" w:hAnsiTheme="majorHAnsi" w:cs="Arial"/>
          <w:bCs/>
          <w:sz w:val="20"/>
          <w:szCs w:val="20"/>
        </w:rPr>
        <w:t>uchádzač</w:t>
      </w:r>
      <w:r w:rsidR="00351A2D" w:rsidRPr="008B0613">
        <w:rPr>
          <w:rFonts w:asciiTheme="majorHAnsi" w:hAnsiTheme="majorHAnsi" w:cs="Arial"/>
          <w:bCs/>
          <w:sz w:val="20"/>
          <w:szCs w:val="20"/>
        </w:rPr>
        <w:t xml:space="preserve">om bude ten </w:t>
      </w:r>
      <w:r w:rsidRPr="008B0613">
        <w:rPr>
          <w:rFonts w:asciiTheme="majorHAnsi" w:hAnsiTheme="majorHAnsi" w:cs="Arial"/>
          <w:bCs/>
          <w:sz w:val="20"/>
          <w:szCs w:val="20"/>
        </w:rPr>
        <w:t xml:space="preserve">uchádzač, ktorého </w:t>
      </w:r>
      <w:r w:rsidR="00385B1D" w:rsidRPr="008B0613">
        <w:rPr>
          <w:rFonts w:asciiTheme="majorHAnsi" w:hAnsiTheme="majorHAnsi" w:cs="Arial"/>
          <w:bCs/>
          <w:sz w:val="20"/>
          <w:szCs w:val="20"/>
        </w:rPr>
        <w:t xml:space="preserve">celková </w:t>
      </w:r>
      <w:r w:rsidRPr="008B0613">
        <w:rPr>
          <w:rFonts w:asciiTheme="majorHAnsi" w:hAnsiTheme="majorHAnsi" w:cs="Arial"/>
          <w:bCs/>
          <w:sz w:val="20"/>
          <w:szCs w:val="20"/>
        </w:rPr>
        <w:t xml:space="preserve">cena v eurách bez DPH bude nižšia za </w:t>
      </w:r>
      <w:r w:rsidR="005A40E0" w:rsidRPr="008B0613">
        <w:rPr>
          <w:rFonts w:asciiTheme="majorHAnsi" w:hAnsiTheme="majorHAnsi" w:cs="Arial"/>
          <w:bCs/>
          <w:sz w:val="20"/>
          <w:szCs w:val="20"/>
        </w:rPr>
        <w:t xml:space="preserve">položku </w:t>
      </w:r>
      <w:r w:rsidR="00385B1D" w:rsidRPr="008B0613">
        <w:rPr>
          <w:rFonts w:asciiTheme="majorHAnsi" w:hAnsiTheme="majorHAnsi" w:cs="Arial"/>
          <w:bCs/>
          <w:sz w:val="20"/>
          <w:szCs w:val="20"/>
        </w:rPr>
        <w:t xml:space="preserve">č. </w:t>
      </w:r>
      <w:r w:rsidR="00C2579B" w:rsidRPr="008B0613">
        <w:rPr>
          <w:rFonts w:asciiTheme="majorHAnsi" w:hAnsiTheme="majorHAnsi" w:cs="Arial"/>
          <w:bCs/>
          <w:sz w:val="20"/>
          <w:szCs w:val="20"/>
        </w:rPr>
        <w:t>1</w:t>
      </w:r>
      <w:r w:rsidR="00385B1D" w:rsidRPr="008B0613">
        <w:rPr>
          <w:rFonts w:asciiTheme="majorHAnsi" w:hAnsiTheme="majorHAnsi" w:cs="Arial"/>
          <w:bCs/>
          <w:sz w:val="20"/>
          <w:szCs w:val="20"/>
        </w:rPr>
        <w:t xml:space="preserve"> „</w:t>
      </w:r>
      <w:r w:rsidR="008B0613" w:rsidRPr="008B0613">
        <w:rPr>
          <w:rFonts w:asciiTheme="majorHAnsi" w:hAnsiTheme="majorHAnsi" w:cs="Arial"/>
          <w:bCs/>
          <w:sz w:val="20"/>
          <w:szCs w:val="20"/>
        </w:rPr>
        <w:t xml:space="preserve">Obnova </w:t>
      </w:r>
      <w:proofErr w:type="spellStart"/>
      <w:r w:rsidR="008B0613" w:rsidRPr="008B0613">
        <w:rPr>
          <w:rFonts w:asciiTheme="majorHAnsi" w:hAnsiTheme="majorHAnsi" w:cs="Arial"/>
          <w:bCs/>
          <w:sz w:val="20"/>
          <w:szCs w:val="20"/>
        </w:rPr>
        <w:t>Trellix</w:t>
      </w:r>
      <w:proofErr w:type="spellEnd"/>
      <w:r w:rsidR="008B0613" w:rsidRPr="008B0613">
        <w:rPr>
          <w:rFonts w:asciiTheme="majorHAnsi" w:hAnsiTheme="majorHAnsi" w:cs="Arial"/>
          <w:bCs/>
          <w:sz w:val="20"/>
          <w:szCs w:val="20"/>
        </w:rPr>
        <w:t xml:space="preserve"> </w:t>
      </w:r>
      <w:proofErr w:type="spellStart"/>
      <w:r w:rsidR="008B0613" w:rsidRPr="008B0613">
        <w:rPr>
          <w:rFonts w:asciiTheme="majorHAnsi" w:hAnsiTheme="majorHAnsi" w:cs="Arial"/>
          <w:bCs/>
          <w:sz w:val="20"/>
          <w:szCs w:val="20"/>
        </w:rPr>
        <w:t>Protect</w:t>
      </w:r>
      <w:proofErr w:type="spellEnd"/>
      <w:r w:rsidR="008B0613" w:rsidRPr="008B0613">
        <w:rPr>
          <w:rFonts w:asciiTheme="majorHAnsi" w:hAnsiTheme="majorHAnsi" w:cs="Arial"/>
          <w:bCs/>
          <w:sz w:val="20"/>
          <w:szCs w:val="20"/>
        </w:rPr>
        <w:t xml:space="preserve"> Plus EDR </w:t>
      </w:r>
      <w:proofErr w:type="spellStart"/>
      <w:r w:rsidR="008B0613" w:rsidRPr="008B0613">
        <w:rPr>
          <w:rFonts w:asciiTheme="majorHAnsi" w:hAnsiTheme="majorHAnsi" w:cs="Arial"/>
          <w:bCs/>
          <w:sz w:val="20"/>
          <w:szCs w:val="20"/>
        </w:rPr>
        <w:t>for</w:t>
      </w:r>
      <w:proofErr w:type="spellEnd"/>
      <w:r w:rsidR="008B0613" w:rsidRPr="008B0613">
        <w:rPr>
          <w:rFonts w:asciiTheme="majorHAnsi" w:hAnsiTheme="majorHAnsi" w:cs="Arial"/>
          <w:bCs/>
          <w:sz w:val="20"/>
          <w:szCs w:val="20"/>
        </w:rPr>
        <w:t xml:space="preserve"> </w:t>
      </w:r>
      <w:proofErr w:type="spellStart"/>
      <w:r w:rsidR="008B0613" w:rsidRPr="008B0613">
        <w:rPr>
          <w:rFonts w:asciiTheme="majorHAnsi" w:hAnsiTheme="majorHAnsi" w:cs="Arial"/>
          <w:bCs/>
          <w:sz w:val="20"/>
          <w:szCs w:val="20"/>
        </w:rPr>
        <w:t>Endpoint</w:t>
      </w:r>
      <w:proofErr w:type="spellEnd"/>
      <w:r w:rsidR="008B0613" w:rsidRPr="008B0613">
        <w:rPr>
          <w:rFonts w:asciiTheme="majorHAnsi" w:hAnsiTheme="majorHAnsi" w:cs="Arial"/>
          <w:bCs/>
          <w:sz w:val="20"/>
          <w:szCs w:val="20"/>
        </w:rPr>
        <w:t xml:space="preserve"> - 30day </w:t>
      </w:r>
      <w:proofErr w:type="spellStart"/>
      <w:r w:rsidR="008B0613" w:rsidRPr="008B0613">
        <w:rPr>
          <w:rFonts w:asciiTheme="majorHAnsi" w:hAnsiTheme="majorHAnsi" w:cs="Arial"/>
          <w:bCs/>
          <w:sz w:val="20"/>
          <w:szCs w:val="20"/>
        </w:rPr>
        <w:t>retention</w:t>
      </w:r>
      <w:proofErr w:type="spellEnd"/>
      <w:r w:rsidR="008B0613" w:rsidRPr="008B0613">
        <w:rPr>
          <w:rFonts w:asciiTheme="majorHAnsi" w:hAnsiTheme="majorHAnsi" w:cs="Arial"/>
          <w:bCs/>
          <w:sz w:val="20"/>
          <w:szCs w:val="20"/>
        </w:rPr>
        <w:t xml:space="preserve">, </w:t>
      </w:r>
      <w:proofErr w:type="spellStart"/>
      <w:r w:rsidR="008B0613" w:rsidRPr="008B0613">
        <w:rPr>
          <w:rFonts w:asciiTheme="majorHAnsi" w:hAnsiTheme="majorHAnsi" w:cs="Arial"/>
          <w:bCs/>
          <w:sz w:val="20"/>
          <w:szCs w:val="20"/>
        </w:rPr>
        <w:t>Germany</w:t>
      </w:r>
      <w:proofErr w:type="spellEnd"/>
      <w:r w:rsidR="008B0613" w:rsidRPr="008B0613">
        <w:rPr>
          <w:rFonts w:asciiTheme="majorHAnsi" w:hAnsiTheme="majorHAnsi" w:cs="Arial"/>
          <w:bCs/>
          <w:sz w:val="20"/>
          <w:szCs w:val="20"/>
        </w:rPr>
        <w:t xml:space="preserve"> DC, vrátane </w:t>
      </w:r>
      <w:proofErr w:type="spellStart"/>
      <w:r w:rsidR="008B0613" w:rsidRPr="008B0613">
        <w:rPr>
          <w:rFonts w:asciiTheme="majorHAnsi" w:hAnsiTheme="majorHAnsi" w:cs="Arial"/>
          <w:bCs/>
          <w:sz w:val="20"/>
          <w:szCs w:val="20"/>
        </w:rPr>
        <w:t>Thrive</w:t>
      </w:r>
      <w:proofErr w:type="spellEnd"/>
      <w:r w:rsidR="008B0613" w:rsidRPr="008B0613">
        <w:rPr>
          <w:rFonts w:asciiTheme="majorHAnsi" w:hAnsiTheme="majorHAnsi" w:cs="Arial"/>
          <w:bCs/>
          <w:sz w:val="20"/>
          <w:szCs w:val="20"/>
        </w:rPr>
        <w:t xml:space="preserve"> </w:t>
      </w:r>
      <w:proofErr w:type="spellStart"/>
      <w:r w:rsidR="008B0613" w:rsidRPr="008B0613">
        <w:rPr>
          <w:rFonts w:asciiTheme="majorHAnsi" w:hAnsiTheme="majorHAnsi" w:cs="Arial"/>
          <w:bCs/>
          <w:sz w:val="20"/>
          <w:szCs w:val="20"/>
        </w:rPr>
        <w:t>Essential</w:t>
      </w:r>
      <w:proofErr w:type="spellEnd"/>
      <w:r w:rsidR="008B0613" w:rsidRPr="008B0613">
        <w:rPr>
          <w:rFonts w:asciiTheme="majorHAnsi" w:hAnsiTheme="majorHAnsi" w:cs="Arial"/>
          <w:bCs/>
          <w:sz w:val="20"/>
          <w:szCs w:val="20"/>
        </w:rPr>
        <w:t xml:space="preserve"> Software </w:t>
      </w:r>
      <w:proofErr w:type="spellStart"/>
      <w:r w:rsidR="008B0613" w:rsidRPr="008B0613">
        <w:rPr>
          <w:rFonts w:asciiTheme="majorHAnsi" w:hAnsiTheme="majorHAnsi" w:cs="Arial"/>
          <w:bCs/>
          <w:sz w:val="20"/>
          <w:szCs w:val="20"/>
        </w:rPr>
        <w:t>Support</w:t>
      </w:r>
      <w:proofErr w:type="spellEnd"/>
      <w:r w:rsidR="008B0613" w:rsidRPr="008B0613">
        <w:rPr>
          <w:rFonts w:asciiTheme="majorHAnsi" w:hAnsiTheme="majorHAnsi" w:cs="Arial"/>
          <w:bCs/>
          <w:sz w:val="20"/>
          <w:szCs w:val="20"/>
        </w:rPr>
        <w:t xml:space="preserve"> podpory výrobcu od 01.06.2025 do 31.5.2028</w:t>
      </w:r>
      <w:r w:rsidR="00385B1D" w:rsidRPr="008B0613">
        <w:rPr>
          <w:rFonts w:asciiTheme="majorHAnsi" w:hAnsiTheme="majorHAnsi" w:cs="Arial"/>
          <w:bCs/>
          <w:sz w:val="20"/>
          <w:szCs w:val="20"/>
        </w:rPr>
        <w:t xml:space="preserve">“ </w:t>
      </w:r>
      <w:r w:rsidR="005A40E0" w:rsidRPr="008B0613">
        <w:rPr>
          <w:rFonts w:asciiTheme="majorHAnsi" w:hAnsiTheme="majorHAnsi" w:cs="Arial"/>
          <w:bCs/>
          <w:sz w:val="20"/>
          <w:szCs w:val="20"/>
        </w:rPr>
        <w:t>z</w:t>
      </w:r>
      <w:r w:rsidR="00FA3AD8" w:rsidRPr="008B0613">
        <w:rPr>
          <w:rFonts w:asciiTheme="majorHAnsi" w:hAnsiTheme="majorHAnsi" w:cs="Arial"/>
          <w:bCs/>
          <w:sz w:val="20"/>
          <w:szCs w:val="20"/>
        </w:rPr>
        <w:t> </w:t>
      </w:r>
      <w:r w:rsidR="008149C4" w:rsidRPr="008B0613">
        <w:rPr>
          <w:rFonts w:asciiTheme="majorHAnsi" w:hAnsiTheme="majorHAnsi" w:cs="Arial"/>
          <w:bCs/>
          <w:sz w:val="20"/>
          <w:szCs w:val="20"/>
        </w:rPr>
        <w:t>T</w:t>
      </w:r>
      <w:r w:rsidRPr="008B0613">
        <w:rPr>
          <w:rFonts w:asciiTheme="majorHAnsi" w:hAnsiTheme="majorHAnsi" w:cs="Arial"/>
          <w:bCs/>
          <w:sz w:val="20"/>
          <w:szCs w:val="20"/>
        </w:rPr>
        <w:t>abuľk</w:t>
      </w:r>
      <w:r w:rsidR="005A40E0" w:rsidRPr="008B0613">
        <w:rPr>
          <w:rFonts w:asciiTheme="majorHAnsi" w:hAnsiTheme="majorHAnsi" w:cs="Arial"/>
          <w:bCs/>
          <w:sz w:val="20"/>
          <w:szCs w:val="20"/>
        </w:rPr>
        <w:t>y</w:t>
      </w:r>
      <w:r w:rsidR="00FA3AD8" w:rsidRPr="008B0613">
        <w:rPr>
          <w:rFonts w:asciiTheme="majorHAnsi" w:hAnsiTheme="majorHAnsi" w:cs="Arial"/>
          <w:bCs/>
          <w:sz w:val="20"/>
          <w:szCs w:val="20"/>
        </w:rPr>
        <w:t xml:space="preserve"> </w:t>
      </w:r>
      <w:r w:rsidR="00C2579B" w:rsidRPr="008B0613">
        <w:rPr>
          <w:rFonts w:asciiTheme="majorHAnsi" w:hAnsiTheme="majorHAnsi" w:cs="Arial"/>
          <w:bCs/>
          <w:sz w:val="20"/>
          <w:szCs w:val="20"/>
        </w:rPr>
        <w:t xml:space="preserve">č. 1 </w:t>
      </w:r>
      <w:r w:rsidR="00385B1D" w:rsidRPr="008B0613">
        <w:rPr>
          <w:rFonts w:asciiTheme="majorHAnsi" w:hAnsiTheme="majorHAnsi" w:cs="Arial"/>
          <w:bCs/>
          <w:sz w:val="20"/>
          <w:szCs w:val="20"/>
        </w:rPr>
        <w:t xml:space="preserve">uvedenej </w:t>
      </w:r>
      <w:r w:rsidR="00E914D2" w:rsidRPr="008B0613">
        <w:rPr>
          <w:rFonts w:asciiTheme="majorHAnsi" w:hAnsiTheme="majorHAnsi" w:cs="Arial"/>
          <w:bCs/>
          <w:sz w:val="20"/>
          <w:szCs w:val="20"/>
        </w:rPr>
        <w:t xml:space="preserve"> </w:t>
      </w:r>
      <w:r w:rsidR="002B457D" w:rsidRPr="008B0613">
        <w:rPr>
          <w:rFonts w:asciiTheme="majorHAnsi" w:hAnsiTheme="majorHAnsi" w:cs="Arial"/>
          <w:bCs/>
          <w:sz w:val="20"/>
          <w:szCs w:val="20"/>
        </w:rPr>
        <w:t xml:space="preserve">v </w:t>
      </w:r>
      <w:r w:rsidRPr="008B0613">
        <w:rPr>
          <w:rFonts w:asciiTheme="majorHAnsi" w:hAnsiTheme="majorHAnsi" w:cs="Arial"/>
          <w:bCs/>
          <w:sz w:val="20"/>
          <w:szCs w:val="20"/>
        </w:rPr>
        <w:t>príloh</w:t>
      </w:r>
      <w:r w:rsidR="002B457D" w:rsidRPr="008B0613">
        <w:rPr>
          <w:rFonts w:asciiTheme="majorHAnsi" w:hAnsiTheme="majorHAnsi" w:cs="Arial"/>
          <w:bCs/>
          <w:sz w:val="20"/>
          <w:szCs w:val="20"/>
        </w:rPr>
        <w:t>e</w:t>
      </w:r>
      <w:r w:rsidRPr="008B0613">
        <w:rPr>
          <w:rFonts w:asciiTheme="majorHAnsi" w:hAnsiTheme="majorHAnsi" w:cs="Arial"/>
          <w:bCs/>
          <w:sz w:val="20"/>
          <w:szCs w:val="20"/>
        </w:rPr>
        <w:t xml:space="preserve"> </w:t>
      </w:r>
      <w:r w:rsidR="002B457D" w:rsidRPr="008B0613">
        <w:rPr>
          <w:rFonts w:asciiTheme="majorHAnsi" w:hAnsiTheme="majorHAnsi" w:cs="Arial"/>
          <w:bCs/>
          <w:sz w:val="20"/>
          <w:szCs w:val="20"/>
        </w:rPr>
        <w:t xml:space="preserve">č. </w:t>
      </w:r>
      <w:r w:rsidR="008149C4" w:rsidRPr="008B0613">
        <w:rPr>
          <w:rFonts w:asciiTheme="majorHAnsi" w:hAnsiTheme="majorHAnsi" w:cs="Arial"/>
          <w:bCs/>
          <w:sz w:val="20"/>
          <w:szCs w:val="20"/>
        </w:rPr>
        <w:t>2</w:t>
      </w:r>
      <w:r w:rsidR="002B457D" w:rsidRPr="008B0613">
        <w:rPr>
          <w:rFonts w:asciiTheme="majorHAnsi" w:hAnsiTheme="majorHAnsi" w:cs="Arial"/>
          <w:bCs/>
          <w:sz w:val="20"/>
          <w:szCs w:val="20"/>
        </w:rPr>
        <w:t xml:space="preserve"> k </w:t>
      </w:r>
      <w:r w:rsidRPr="008B0613">
        <w:rPr>
          <w:rFonts w:asciiTheme="majorHAnsi" w:hAnsiTheme="majorHAnsi" w:cs="Arial"/>
          <w:bCs/>
          <w:sz w:val="20"/>
          <w:szCs w:val="20"/>
        </w:rPr>
        <w:t xml:space="preserve">časti </w:t>
      </w:r>
      <w:r w:rsidR="00385B1D" w:rsidRPr="008B0613">
        <w:rPr>
          <w:rFonts w:asciiTheme="majorHAnsi" w:hAnsiTheme="majorHAnsi" w:cs="Arial"/>
          <w:bCs/>
          <w:sz w:val="20"/>
          <w:szCs w:val="20"/>
        </w:rPr>
        <w:t xml:space="preserve">D. </w:t>
      </w:r>
      <w:r w:rsidR="00385B1D" w:rsidRPr="008B0613">
        <w:rPr>
          <w:rFonts w:asciiTheme="majorHAnsi" w:hAnsiTheme="majorHAnsi" w:cs="Arial"/>
          <w:bCs/>
          <w:i/>
          <w:sz w:val="20"/>
          <w:szCs w:val="20"/>
        </w:rPr>
        <w:t>SAMOSTATNÉ PRÍLOHY</w:t>
      </w:r>
      <w:r w:rsidR="00385B1D" w:rsidRPr="008B0613">
        <w:rPr>
          <w:rFonts w:asciiTheme="majorHAnsi" w:hAnsiTheme="majorHAnsi" w:cs="Arial"/>
          <w:bCs/>
          <w:sz w:val="20"/>
          <w:szCs w:val="20"/>
        </w:rPr>
        <w:t xml:space="preserve"> týchto súťažných podkladov.</w:t>
      </w:r>
    </w:p>
    <w:p w14:paraId="64CA4E22" w14:textId="7D038D65" w:rsidR="002F468C" w:rsidRPr="00B95B54" w:rsidRDefault="00E711FE" w:rsidP="005B3903">
      <w:pPr>
        <w:pStyle w:val="Odsekzoznamu"/>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267208">
      <w:pPr>
        <w:pStyle w:val="Odsekzoznamu"/>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6" w:name="_Hlk173310314"/>
    </w:p>
    <w:bookmarkEnd w:id="56"/>
    <w:p w14:paraId="389FE82D" w14:textId="79B4A0C8" w:rsidR="005A40E0" w:rsidRPr="005A40E0" w:rsidRDefault="006226FD" w:rsidP="005A40E0">
      <w:pPr>
        <w:pStyle w:val="Odsekzoznamu"/>
        <w:numPr>
          <w:ilvl w:val="1"/>
          <w:numId w:val="20"/>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7" w:name="RANGE_A7"/>
      <w:bookmarkStart w:id="58" w:name="RANGE_A16"/>
      <w:bookmarkStart w:id="59" w:name="RANGE_A20"/>
      <w:bookmarkStart w:id="60" w:name="RANGE_A25"/>
      <w:bookmarkStart w:id="61" w:name="RANGE_A32"/>
      <w:bookmarkStart w:id="62" w:name="RANGE_A43"/>
      <w:bookmarkStart w:id="63" w:name="RANGE_A44"/>
      <w:bookmarkStart w:id="64" w:name="RANGE_A45"/>
      <w:bookmarkStart w:id="65" w:name="RANGE_A46"/>
      <w:bookmarkStart w:id="66" w:name="RANGE_A56"/>
      <w:bookmarkStart w:id="67" w:name="RANGE_A57"/>
      <w:bookmarkStart w:id="68" w:name="_Toc234050292"/>
      <w:bookmarkStart w:id="69" w:name="_Toc288546623"/>
      <w:bookmarkEnd w:id="57"/>
      <w:bookmarkEnd w:id="58"/>
      <w:bookmarkEnd w:id="59"/>
      <w:bookmarkEnd w:id="60"/>
      <w:bookmarkEnd w:id="61"/>
      <w:bookmarkEnd w:id="62"/>
      <w:bookmarkEnd w:id="63"/>
      <w:bookmarkEnd w:id="64"/>
      <w:bookmarkEnd w:id="65"/>
      <w:bookmarkEnd w:id="66"/>
      <w:bookmarkEnd w:id="67"/>
    </w:p>
    <w:bookmarkEnd w:id="68"/>
    <w:bookmarkEnd w:id="69"/>
    <w:p w14:paraId="3D506EEF" w14:textId="77777777" w:rsidR="00280754" w:rsidRPr="00280754" w:rsidRDefault="000C4BBF" w:rsidP="003C1CDD">
      <w:pPr>
        <w:pStyle w:val="Odsekzoznamu"/>
        <w:numPr>
          <w:ilvl w:val="1"/>
          <w:numId w:val="49"/>
        </w:numPr>
        <w:shd w:val="clear" w:color="auto" w:fill="FFFFFF" w:themeFill="background1"/>
        <w:spacing w:after="0" w:line="240" w:lineRule="auto"/>
        <w:ind w:left="567" w:hanging="567"/>
        <w:jc w:val="both"/>
        <w:rPr>
          <w:rFonts w:asciiTheme="majorHAnsi" w:hAnsiTheme="majorHAnsi"/>
          <w:sz w:val="20"/>
          <w:szCs w:val="20"/>
        </w:rPr>
      </w:pPr>
      <w:r w:rsidRPr="00385B1D">
        <w:rPr>
          <w:rFonts w:asciiTheme="majorHAnsi" w:hAnsiTheme="majorHAnsi" w:cs="Arial Narrow"/>
          <w:sz w:val="20"/>
          <w:szCs w:val="20"/>
        </w:rPr>
        <w:t xml:space="preserve">Predmetom zákazky je: </w:t>
      </w:r>
    </w:p>
    <w:p w14:paraId="1B9C06E9" w14:textId="2397BAB7" w:rsidR="000C4BBF" w:rsidRPr="00B659A3" w:rsidRDefault="00280754" w:rsidP="003C1CDD">
      <w:pPr>
        <w:pStyle w:val="Odsekzoznamu"/>
        <w:numPr>
          <w:ilvl w:val="0"/>
          <w:numId w:val="59"/>
        </w:numPr>
        <w:shd w:val="clear" w:color="auto" w:fill="FFFFFF" w:themeFill="background1"/>
        <w:spacing w:after="120" w:line="240" w:lineRule="auto"/>
        <w:ind w:left="924" w:hanging="357"/>
        <w:jc w:val="both"/>
        <w:rPr>
          <w:rFonts w:ascii="Cambria" w:hAnsi="Cambria" w:cs="Arial"/>
          <w:sz w:val="20"/>
          <w:szCs w:val="20"/>
        </w:rPr>
      </w:pPr>
      <w:r w:rsidRPr="00B659A3">
        <w:rPr>
          <w:rFonts w:ascii="Cambria" w:hAnsi="Cambria" w:cs="Arial"/>
          <w:sz w:val="20"/>
          <w:szCs w:val="20"/>
        </w:rPr>
        <w:t xml:space="preserve">dodanie (obnova) predplatných licencií na používanie softvérových produktov </w:t>
      </w:r>
      <w:proofErr w:type="spellStart"/>
      <w:r w:rsidRPr="00B659A3">
        <w:rPr>
          <w:rFonts w:ascii="Cambria" w:hAnsi="Cambria" w:cs="Arial"/>
          <w:sz w:val="20"/>
          <w:szCs w:val="20"/>
        </w:rPr>
        <w:t>Trellix</w:t>
      </w:r>
      <w:proofErr w:type="spellEnd"/>
      <w:r w:rsidR="00A51BEA">
        <w:rPr>
          <w:rFonts w:ascii="Cambria" w:hAnsi="Cambria" w:cs="Arial"/>
          <w:sz w:val="20"/>
          <w:szCs w:val="20"/>
        </w:rPr>
        <w:t xml:space="preserve">, </w:t>
      </w:r>
      <w:r w:rsidRPr="00B659A3">
        <w:rPr>
          <w:rFonts w:ascii="Cambria" w:hAnsi="Cambria" w:cs="Arial"/>
          <w:sz w:val="20"/>
          <w:szCs w:val="20"/>
        </w:rPr>
        <w:t xml:space="preserve">vrátane podpory </w:t>
      </w:r>
      <w:proofErr w:type="spellStart"/>
      <w:r w:rsidRPr="00B659A3">
        <w:rPr>
          <w:rFonts w:ascii="Cambria" w:hAnsi="Cambria" w:cs="Arial"/>
          <w:sz w:val="20"/>
          <w:szCs w:val="20"/>
        </w:rPr>
        <w:t>Trellix</w:t>
      </w:r>
      <w:proofErr w:type="spellEnd"/>
      <w:r w:rsidRPr="00B659A3">
        <w:rPr>
          <w:rFonts w:ascii="Cambria" w:hAnsi="Cambria" w:cs="Arial"/>
          <w:sz w:val="20"/>
          <w:szCs w:val="20"/>
        </w:rPr>
        <w:t xml:space="preserve"> </w:t>
      </w:r>
      <w:proofErr w:type="spellStart"/>
      <w:r w:rsidRPr="00B659A3">
        <w:rPr>
          <w:rFonts w:ascii="Cambria" w:hAnsi="Cambria" w:cs="Arial"/>
          <w:sz w:val="20"/>
          <w:szCs w:val="20"/>
        </w:rPr>
        <w:t>Thrive</w:t>
      </w:r>
      <w:proofErr w:type="spellEnd"/>
      <w:r w:rsidRPr="00B659A3">
        <w:rPr>
          <w:rFonts w:ascii="Cambria" w:hAnsi="Cambria" w:cs="Arial"/>
          <w:sz w:val="20"/>
          <w:szCs w:val="20"/>
        </w:rPr>
        <w:t xml:space="preserve"> </w:t>
      </w:r>
      <w:proofErr w:type="spellStart"/>
      <w:r w:rsidRPr="00B659A3">
        <w:rPr>
          <w:rFonts w:ascii="Cambria" w:hAnsi="Cambria" w:cs="Arial"/>
          <w:sz w:val="20"/>
          <w:szCs w:val="20"/>
        </w:rPr>
        <w:t>Essential</w:t>
      </w:r>
      <w:proofErr w:type="spellEnd"/>
      <w:r w:rsidRPr="00B659A3">
        <w:rPr>
          <w:rFonts w:ascii="Cambria" w:hAnsi="Cambria" w:cs="Arial"/>
          <w:sz w:val="20"/>
          <w:szCs w:val="20"/>
        </w:rPr>
        <w:t xml:space="preserve"> Software </w:t>
      </w:r>
      <w:proofErr w:type="spellStart"/>
      <w:r w:rsidRPr="00B659A3">
        <w:rPr>
          <w:rFonts w:ascii="Cambria" w:hAnsi="Cambria" w:cs="Arial"/>
          <w:sz w:val="20"/>
          <w:szCs w:val="20"/>
        </w:rPr>
        <w:t>Support</w:t>
      </w:r>
      <w:proofErr w:type="spellEnd"/>
      <w:r w:rsidRPr="00B659A3">
        <w:rPr>
          <w:rFonts w:ascii="Cambria" w:hAnsi="Cambria" w:cs="Arial"/>
          <w:sz w:val="20"/>
          <w:szCs w:val="20"/>
        </w:rPr>
        <w:t xml:space="preserve"> pre tieto licencie</w:t>
      </w:r>
      <w:r w:rsidR="00834F4E">
        <w:rPr>
          <w:rFonts w:ascii="Cambria" w:hAnsi="Cambria" w:cs="Arial"/>
          <w:sz w:val="20"/>
          <w:szCs w:val="20"/>
        </w:rPr>
        <w:t xml:space="preserve"> </w:t>
      </w:r>
      <w:r w:rsidR="00834F4E" w:rsidRPr="00245538">
        <w:rPr>
          <w:rFonts w:ascii="Cambria" w:hAnsi="Cambria" w:cs="Arial"/>
          <w:sz w:val="20"/>
          <w:szCs w:val="20"/>
        </w:rPr>
        <w:t xml:space="preserve">(pre tie predplatné licencie pre ktoré je táto podpora uvedená v bode </w:t>
      </w:r>
      <w:r w:rsidR="00834F4E" w:rsidRPr="00834F4E">
        <w:rPr>
          <w:rFonts w:ascii="Cambria" w:hAnsi="Cambria" w:cs="Arial"/>
          <w:sz w:val="20"/>
          <w:szCs w:val="20"/>
        </w:rPr>
        <w:t>37.2 tejto časti B. OPIS PREDMETU ZÁKAZKY súťažných podkladov)</w:t>
      </w:r>
      <w:r w:rsidR="00BD1579">
        <w:rPr>
          <w:rFonts w:ascii="Cambria" w:hAnsi="Cambria" w:cs="Arial"/>
          <w:sz w:val="20"/>
          <w:szCs w:val="20"/>
        </w:rPr>
        <w:t xml:space="preserve">, a to všetko v rozsahu špecifikovanom v bode 37.2 tejto časti </w:t>
      </w:r>
      <w:r w:rsidR="00BD1579" w:rsidRPr="00A51BEA">
        <w:rPr>
          <w:rFonts w:ascii="Cambria" w:hAnsi="Cambria" w:cs="Arial"/>
          <w:sz w:val="20"/>
          <w:szCs w:val="20"/>
        </w:rPr>
        <w:t>B. OPIS PREDMETU ZÁKAZKY</w:t>
      </w:r>
      <w:r w:rsidR="00BD1579">
        <w:rPr>
          <w:rFonts w:ascii="Cambria" w:hAnsi="Cambria" w:cs="Arial"/>
          <w:sz w:val="20"/>
          <w:szCs w:val="20"/>
        </w:rPr>
        <w:t xml:space="preserve"> súťažných podkladov</w:t>
      </w:r>
      <w:r w:rsidR="005D41C5" w:rsidRPr="00834F4E">
        <w:rPr>
          <w:rFonts w:ascii="Cambria" w:hAnsi="Cambria" w:cs="Arial"/>
          <w:sz w:val="20"/>
          <w:szCs w:val="20"/>
        </w:rPr>
        <w:t>,</w:t>
      </w:r>
    </w:p>
    <w:p w14:paraId="45A1102A" w14:textId="10E9DCB1" w:rsidR="003C1CDD" w:rsidRPr="00B659A3" w:rsidRDefault="00917B36" w:rsidP="00030366">
      <w:pPr>
        <w:pStyle w:val="Odsekzoznamu"/>
        <w:numPr>
          <w:ilvl w:val="0"/>
          <w:numId w:val="59"/>
        </w:numPr>
        <w:shd w:val="clear" w:color="auto" w:fill="FFFFFF" w:themeFill="background1"/>
        <w:spacing w:after="120" w:line="240" w:lineRule="auto"/>
        <w:ind w:left="924" w:hanging="357"/>
        <w:jc w:val="both"/>
        <w:rPr>
          <w:rFonts w:asciiTheme="majorHAnsi" w:hAnsiTheme="majorHAnsi"/>
          <w:sz w:val="20"/>
          <w:szCs w:val="20"/>
        </w:rPr>
      </w:pPr>
      <w:r w:rsidRPr="00B659A3">
        <w:rPr>
          <w:rFonts w:ascii="Cambria" w:hAnsi="Cambria" w:cs="Arial"/>
          <w:sz w:val="20"/>
          <w:szCs w:val="20"/>
        </w:rPr>
        <w:t xml:space="preserve">obnova softvérovej podpory </w:t>
      </w:r>
      <w:proofErr w:type="spellStart"/>
      <w:r w:rsidRPr="00B659A3">
        <w:rPr>
          <w:rFonts w:ascii="Cambria" w:hAnsi="Cambria" w:cs="Arial"/>
          <w:sz w:val="20"/>
          <w:szCs w:val="20"/>
        </w:rPr>
        <w:t>Trellix</w:t>
      </w:r>
      <w:proofErr w:type="spellEnd"/>
      <w:r w:rsidRPr="00B659A3">
        <w:rPr>
          <w:rFonts w:ascii="Cambria" w:hAnsi="Cambria" w:cs="Arial"/>
          <w:sz w:val="20"/>
          <w:szCs w:val="20"/>
        </w:rPr>
        <w:t xml:space="preserve"> </w:t>
      </w:r>
      <w:proofErr w:type="spellStart"/>
      <w:r w:rsidRPr="00B659A3">
        <w:rPr>
          <w:rFonts w:ascii="Cambria" w:hAnsi="Cambria" w:cs="Arial"/>
          <w:sz w:val="20"/>
          <w:szCs w:val="20"/>
        </w:rPr>
        <w:t>Thrive</w:t>
      </w:r>
      <w:proofErr w:type="spellEnd"/>
      <w:r w:rsidRPr="00B659A3">
        <w:rPr>
          <w:rFonts w:ascii="Cambria" w:hAnsi="Cambria" w:cs="Arial"/>
          <w:sz w:val="20"/>
          <w:szCs w:val="20"/>
        </w:rPr>
        <w:t xml:space="preserve"> </w:t>
      </w:r>
      <w:proofErr w:type="spellStart"/>
      <w:r w:rsidRPr="00B659A3">
        <w:rPr>
          <w:rFonts w:ascii="Cambria" w:hAnsi="Cambria" w:cs="Arial"/>
          <w:sz w:val="20"/>
          <w:szCs w:val="20"/>
        </w:rPr>
        <w:t>Essential</w:t>
      </w:r>
      <w:proofErr w:type="spellEnd"/>
      <w:r w:rsidRPr="00B659A3">
        <w:rPr>
          <w:rFonts w:ascii="Cambria" w:hAnsi="Cambria" w:cs="Arial"/>
          <w:sz w:val="20"/>
          <w:szCs w:val="20"/>
        </w:rPr>
        <w:t xml:space="preserve"> Software </w:t>
      </w:r>
      <w:proofErr w:type="spellStart"/>
      <w:r w:rsidRPr="00B659A3">
        <w:rPr>
          <w:rFonts w:ascii="Cambria" w:hAnsi="Cambria" w:cs="Arial"/>
          <w:sz w:val="20"/>
          <w:szCs w:val="20"/>
        </w:rPr>
        <w:t>Support</w:t>
      </w:r>
      <w:proofErr w:type="spellEnd"/>
      <w:r w:rsidRPr="00B659A3">
        <w:rPr>
          <w:rFonts w:ascii="Cambria" w:hAnsi="Cambria" w:cs="Arial"/>
          <w:sz w:val="20"/>
          <w:szCs w:val="20"/>
        </w:rPr>
        <w:t xml:space="preserve"> pre súčasne platné licencie </w:t>
      </w:r>
      <w:bookmarkStart w:id="70" w:name="_Hlk94792850"/>
      <w:bookmarkStart w:id="71" w:name="_Hlk95206855"/>
      <w:r w:rsidRPr="00B659A3">
        <w:rPr>
          <w:rFonts w:ascii="Cambria" w:hAnsi="Cambria" w:cs="Arial"/>
          <w:sz w:val="20"/>
          <w:szCs w:val="20"/>
        </w:rPr>
        <w:t xml:space="preserve">softvérových </w:t>
      </w:r>
      <w:bookmarkEnd w:id="70"/>
      <w:r w:rsidRPr="00B659A3">
        <w:rPr>
          <w:rFonts w:ascii="Cambria" w:hAnsi="Cambria" w:cs="Arial"/>
          <w:sz w:val="20"/>
          <w:szCs w:val="20"/>
        </w:rPr>
        <w:t>produktov</w:t>
      </w:r>
      <w:bookmarkEnd w:id="71"/>
      <w:r w:rsidRPr="00B659A3">
        <w:rPr>
          <w:rFonts w:ascii="Cambria" w:hAnsi="Cambria" w:cs="Arial"/>
          <w:sz w:val="20"/>
          <w:szCs w:val="20"/>
        </w:rPr>
        <w:t xml:space="preserve"> </w:t>
      </w:r>
      <w:proofErr w:type="spellStart"/>
      <w:r w:rsidRPr="00B659A3">
        <w:rPr>
          <w:rFonts w:ascii="Cambria" w:hAnsi="Cambria" w:cs="Arial"/>
          <w:sz w:val="20"/>
          <w:szCs w:val="20"/>
        </w:rPr>
        <w:t>Trellix</w:t>
      </w:r>
      <w:proofErr w:type="spellEnd"/>
      <w:r w:rsidRPr="00B659A3">
        <w:rPr>
          <w:rFonts w:ascii="Cambria" w:hAnsi="Cambria" w:cs="Arial"/>
          <w:sz w:val="20"/>
          <w:szCs w:val="20"/>
        </w:rPr>
        <w:t xml:space="preserve"> používaných verejným obstarávateľom</w:t>
      </w:r>
      <w:r w:rsidR="00834F4E">
        <w:rPr>
          <w:rFonts w:ascii="Cambria" w:hAnsi="Cambria" w:cs="Arial"/>
          <w:sz w:val="20"/>
          <w:szCs w:val="20"/>
        </w:rPr>
        <w:t xml:space="preserve"> v rozsahu špecifikovanom v bode 37.3 tejto časti </w:t>
      </w:r>
      <w:r w:rsidR="00834F4E" w:rsidRPr="00A51BEA">
        <w:rPr>
          <w:rFonts w:ascii="Cambria" w:hAnsi="Cambria" w:cs="Arial"/>
          <w:sz w:val="20"/>
          <w:szCs w:val="20"/>
        </w:rPr>
        <w:t>B. OPIS PREDMETU ZÁKAZKY</w:t>
      </w:r>
      <w:r w:rsidR="00834F4E">
        <w:rPr>
          <w:rFonts w:ascii="Cambria" w:hAnsi="Cambria" w:cs="Arial"/>
          <w:sz w:val="20"/>
          <w:szCs w:val="20"/>
        </w:rPr>
        <w:t xml:space="preserve"> súťažných podkladov</w:t>
      </w:r>
      <w:r w:rsidRPr="00B659A3">
        <w:rPr>
          <w:rFonts w:ascii="Cambria" w:hAnsi="Cambria" w:cs="Arial"/>
          <w:sz w:val="20"/>
          <w:szCs w:val="20"/>
        </w:rPr>
        <w:t>.</w:t>
      </w:r>
    </w:p>
    <w:p w14:paraId="54DB71BC" w14:textId="66F5BB6C" w:rsidR="000C4BBF" w:rsidRPr="00B659A3" w:rsidRDefault="003F33F6" w:rsidP="000C4BBF">
      <w:pPr>
        <w:pStyle w:val="Odsekzoznamu"/>
        <w:numPr>
          <w:ilvl w:val="1"/>
          <w:numId w:val="49"/>
        </w:numPr>
        <w:shd w:val="clear" w:color="auto" w:fill="FFFFFF" w:themeFill="background1"/>
        <w:spacing w:after="0" w:line="240" w:lineRule="auto"/>
        <w:ind w:left="567" w:hanging="567"/>
        <w:rPr>
          <w:rFonts w:asciiTheme="majorHAnsi" w:hAnsiTheme="majorHAnsi" w:cs="Arial Narrow"/>
          <w:sz w:val="20"/>
          <w:szCs w:val="20"/>
        </w:rPr>
      </w:pPr>
      <w:r w:rsidRPr="00B659A3">
        <w:rPr>
          <w:rFonts w:asciiTheme="majorHAnsi" w:hAnsiTheme="majorHAnsi" w:cs="Arial Narrow"/>
          <w:sz w:val="20"/>
          <w:szCs w:val="20"/>
        </w:rPr>
        <w:t>Technická špecifikácia predplatných licencií</w:t>
      </w:r>
      <w:r w:rsidR="00BD1579">
        <w:rPr>
          <w:rFonts w:asciiTheme="majorHAnsi" w:hAnsiTheme="majorHAnsi" w:cs="Arial Narrow"/>
          <w:sz w:val="20"/>
          <w:szCs w:val="20"/>
        </w:rPr>
        <w:t xml:space="preserve"> (vrátane podpory)</w:t>
      </w:r>
      <w:r w:rsidR="005D41C5" w:rsidRPr="00B659A3">
        <w:rPr>
          <w:rFonts w:asciiTheme="majorHAnsi" w:hAnsiTheme="majorHAnsi" w:cs="Arial Narrow"/>
          <w:sz w:val="20"/>
          <w:szCs w:val="20"/>
        </w:rPr>
        <w:t xml:space="preserve"> a rozsah</w:t>
      </w:r>
      <w:r w:rsidRPr="00B659A3">
        <w:rPr>
          <w:rFonts w:asciiTheme="majorHAnsi" w:hAnsiTheme="majorHAnsi" w:cs="Arial Narrow"/>
          <w:sz w:val="20"/>
          <w:szCs w:val="20"/>
        </w:rPr>
        <w:t>:</w:t>
      </w:r>
      <w:r w:rsidR="000C4BBF" w:rsidRPr="00B659A3">
        <w:rPr>
          <w:rFonts w:asciiTheme="majorHAnsi" w:hAnsiTheme="majorHAnsi" w:cs="Arial Narrow"/>
          <w:sz w:val="20"/>
          <w:szCs w:val="20"/>
        </w:rPr>
        <w:t xml:space="preserve"> </w:t>
      </w:r>
    </w:p>
    <w:p w14:paraId="2B03DC1E" w14:textId="6C431AC0" w:rsidR="003F33F6" w:rsidRPr="00B659A3" w:rsidRDefault="003F33F6" w:rsidP="00111F95">
      <w:pPr>
        <w:pStyle w:val="Zarkazkladnhotextu2"/>
        <w:numPr>
          <w:ilvl w:val="0"/>
          <w:numId w:val="57"/>
        </w:numPr>
        <w:overflowPunct w:val="0"/>
        <w:autoSpaceDE w:val="0"/>
        <w:autoSpaceDN w:val="0"/>
        <w:adjustRightInd w:val="0"/>
        <w:spacing w:after="120"/>
        <w:ind w:left="993" w:hanging="426"/>
        <w:textAlignment w:val="baseline"/>
        <w:rPr>
          <w:rFonts w:asciiTheme="majorHAnsi" w:hAnsiTheme="majorHAnsi" w:cs="Arial Narrow"/>
          <w:sz w:val="20"/>
          <w:szCs w:val="20"/>
        </w:rPr>
      </w:pPr>
      <w:r w:rsidRPr="00B659A3">
        <w:rPr>
          <w:rFonts w:ascii="Cambria" w:hAnsi="Cambria" w:cs="Calibri"/>
          <w:bCs/>
          <w:color w:val="000000"/>
          <w:sz w:val="20"/>
          <w:szCs w:val="20"/>
        </w:rPr>
        <w:t>Obnova</w:t>
      </w:r>
      <w:r w:rsidRPr="00B659A3">
        <w:rPr>
          <w:rFonts w:ascii="Cambria" w:hAnsi="Cambria" w:cs="Calibri"/>
          <w:b/>
          <w:color w:val="000000"/>
          <w:sz w:val="20"/>
          <w:szCs w:val="20"/>
        </w:rPr>
        <w:t xml:space="preserve"> </w:t>
      </w:r>
      <w:proofErr w:type="spellStart"/>
      <w:r w:rsidRPr="00B659A3">
        <w:rPr>
          <w:rFonts w:ascii="Cambria" w:hAnsi="Cambria" w:cs="Calibri"/>
          <w:b/>
          <w:color w:val="000000"/>
          <w:sz w:val="20"/>
          <w:szCs w:val="20"/>
        </w:rPr>
        <w:t>Trellix</w:t>
      </w:r>
      <w:proofErr w:type="spellEnd"/>
      <w:r w:rsidRPr="00B659A3">
        <w:rPr>
          <w:rFonts w:ascii="Cambria" w:hAnsi="Cambria" w:cs="Calibri"/>
          <w:b/>
          <w:color w:val="000000"/>
          <w:sz w:val="20"/>
          <w:szCs w:val="20"/>
        </w:rPr>
        <w:t xml:space="preserve"> </w:t>
      </w:r>
      <w:proofErr w:type="spellStart"/>
      <w:r w:rsidRPr="00B659A3">
        <w:rPr>
          <w:rFonts w:ascii="Cambria" w:hAnsi="Cambria" w:cs="Calibri"/>
          <w:b/>
          <w:color w:val="000000"/>
          <w:sz w:val="20"/>
          <w:szCs w:val="20"/>
        </w:rPr>
        <w:t>Protect</w:t>
      </w:r>
      <w:proofErr w:type="spellEnd"/>
      <w:r w:rsidRPr="00B659A3">
        <w:rPr>
          <w:rFonts w:ascii="Cambria" w:hAnsi="Cambria" w:cs="Calibri"/>
          <w:b/>
          <w:color w:val="000000"/>
          <w:sz w:val="20"/>
          <w:szCs w:val="20"/>
        </w:rPr>
        <w:t xml:space="preserve"> Plus EDR </w:t>
      </w:r>
      <w:proofErr w:type="spellStart"/>
      <w:r w:rsidRPr="00B659A3">
        <w:rPr>
          <w:rFonts w:ascii="Cambria" w:hAnsi="Cambria" w:cs="Calibri"/>
          <w:b/>
          <w:color w:val="000000"/>
          <w:sz w:val="20"/>
          <w:szCs w:val="20"/>
        </w:rPr>
        <w:t>for</w:t>
      </w:r>
      <w:proofErr w:type="spellEnd"/>
      <w:r w:rsidRPr="00B659A3">
        <w:rPr>
          <w:rFonts w:ascii="Cambria" w:hAnsi="Cambria" w:cs="Calibri"/>
          <w:b/>
          <w:color w:val="000000"/>
          <w:sz w:val="20"/>
          <w:szCs w:val="20"/>
        </w:rPr>
        <w:t xml:space="preserve"> </w:t>
      </w:r>
      <w:proofErr w:type="spellStart"/>
      <w:r w:rsidRPr="00B659A3">
        <w:rPr>
          <w:rFonts w:ascii="Cambria" w:hAnsi="Cambria" w:cs="Calibri"/>
          <w:b/>
          <w:color w:val="000000"/>
          <w:sz w:val="20"/>
          <w:szCs w:val="20"/>
        </w:rPr>
        <w:t>Endpoint</w:t>
      </w:r>
      <w:proofErr w:type="spellEnd"/>
      <w:r w:rsidRPr="00B659A3">
        <w:rPr>
          <w:rFonts w:ascii="Cambria" w:hAnsi="Cambria" w:cs="Calibri"/>
          <w:b/>
          <w:color w:val="000000"/>
          <w:sz w:val="20"/>
          <w:szCs w:val="20"/>
        </w:rPr>
        <w:t xml:space="preserve"> - 30day </w:t>
      </w:r>
      <w:proofErr w:type="spellStart"/>
      <w:r w:rsidRPr="00B659A3">
        <w:rPr>
          <w:rFonts w:ascii="Cambria" w:hAnsi="Cambria" w:cs="Calibri"/>
          <w:b/>
          <w:color w:val="000000"/>
          <w:sz w:val="20"/>
          <w:szCs w:val="20"/>
        </w:rPr>
        <w:t>retention</w:t>
      </w:r>
      <w:proofErr w:type="spellEnd"/>
      <w:r w:rsidRPr="00B659A3">
        <w:rPr>
          <w:rFonts w:ascii="Cambria" w:hAnsi="Cambria" w:cs="Calibri"/>
          <w:b/>
          <w:color w:val="000000"/>
          <w:sz w:val="20"/>
          <w:szCs w:val="20"/>
        </w:rPr>
        <w:t xml:space="preserve">, </w:t>
      </w:r>
      <w:proofErr w:type="spellStart"/>
      <w:r w:rsidRPr="00B659A3">
        <w:rPr>
          <w:rFonts w:ascii="Cambria" w:hAnsi="Cambria" w:cs="Calibri"/>
          <w:b/>
          <w:color w:val="000000"/>
          <w:sz w:val="20"/>
          <w:szCs w:val="20"/>
        </w:rPr>
        <w:t>Germany</w:t>
      </w:r>
      <w:proofErr w:type="spellEnd"/>
      <w:r w:rsidRPr="00B659A3">
        <w:rPr>
          <w:rFonts w:ascii="Cambria" w:hAnsi="Cambria" w:cs="Calibri"/>
          <w:b/>
          <w:color w:val="000000"/>
          <w:sz w:val="20"/>
          <w:szCs w:val="20"/>
        </w:rPr>
        <w:t xml:space="preserve"> DC</w:t>
      </w:r>
      <w:r w:rsidRPr="00B659A3">
        <w:rPr>
          <w:rFonts w:ascii="Cambria" w:hAnsi="Cambria" w:cs="Calibri"/>
          <w:bCs/>
          <w:color w:val="000000"/>
          <w:sz w:val="20"/>
          <w:szCs w:val="20"/>
        </w:rPr>
        <w:t xml:space="preserve">, vrátane </w:t>
      </w:r>
      <w:proofErr w:type="spellStart"/>
      <w:r w:rsidRPr="00B659A3">
        <w:rPr>
          <w:rFonts w:ascii="Cambria" w:hAnsi="Cambria" w:cs="Arial Narrow"/>
          <w:sz w:val="20"/>
          <w:szCs w:val="20"/>
        </w:rPr>
        <w:t>Thrive</w:t>
      </w:r>
      <w:proofErr w:type="spellEnd"/>
      <w:r w:rsidRPr="00B659A3">
        <w:rPr>
          <w:rFonts w:ascii="Cambria" w:hAnsi="Cambria" w:cs="Arial Narrow"/>
          <w:sz w:val="20"/>
          <w:szCs w:val="20"/>
        </w:rPr>
        <w:t xml:space="preserve"> </w:t>
      </w:r>
      <w:proofErr w:type="spellStart"/>
      <w:r w:rsidRPr="00B659A3">
        <w:rPr>
          <w:rFonts w:ascii="Cambria" w:hAnsi="Cambria" w:cs="Arial Narrow"/>
          <w:sz w:val="20"/>
          <w:szCs w:val="20"/>
        </w:rPr>
        <w:t>Essential</w:t>
      </w:r>
      <w:proofErr w:type="spellEnd"/>
      <w:r w:rsidRPr="00B659A3">
        <w:rPr>
          <w:rFonts w:ascii="Cambria" w:hAnsi="Cambria" w:cs="Calibri"/>
          <w:bCs/>
          <w:color w:val="000000"/>
          <w:sz w:val="20"/>
          <w:szCs w:val="20"/>
        </w:rPr>
        <w:t xml:space="preserve"> Software </w:t>
      </w:r>
      <w:proofErr w:type="spellStart"/>
      <w:r w:rsidRPr="00B659A3">
        <w:rPr>
          <w:rFonts w:ascii="Cambria" w:hAnsi="Cambria" w:cs="Calibri"/>
          <w:bCs/>
          <w:color w:val="000000"/>
          <w:sz w:val="20"/>
          <w:szCs w:val="20"/>
        </w:rPr>
        <w:t>Support</w:t>
      </w:r>
      <w:proofErr w:type="spellEnd"/>
      <w:r w:rsidRPr="00B659A3">
        <w:rPr>
          <w:rFonts w:ascii="Cambria" w:hAnsi="Cambria" w:cs="Calibri"/>
          <w:bCs/>
          <w:color w:val="000000"/>
          <w:sz w:val="20"/>
          <w:szCs w:val="20"/>
        </w:rPr>
        <w:t xml:space="preserve"> podpory výrobcu od 01.06.2025 do 31.5.2028</w:t>
      </w:r>
      <w:r w:rsidR="005D41C5" w:rsidRPr="00B659A3">
        <w:rPr>
          <w:rFonts w:ascii="Cambria" w:hAnsi="Cambria" w:cs="Calibri"/>
          <w:bCs/>
          <w:color w:val="000000"/>
          <w:sz w:val="20"/>
          <w:szCs w:val="20"/>
        </w:rPr>
        <w:t xml:space="preserve"> – 1200 licencií</w:t>
      </w:r>
      <w:r w:rsidRPr="00B659A3">
        <w:rPr>
          <w:rFonts w:ascii="Cambria" w:hAnsi="Cambria" w:cs="Calibri"/>
          <w:bCs/>
          <w:color w:val="000000"/>
          <w:sz w:val="20"/>
          <w:szCs w:val="20"/>
        </w:rPr>
        <w:t>;</w:t>
      </w:r>
    </w:p>
    <w:p w14:paraId="5A4DFCF7" w14:textId="011B65B0" w:rsidR="003F33F6" w:rsidRPr="00B659A3" w:rsidRDefault="003F33F6" w:rsidP="002C37C4">
      <w:pPr>
        <w:pStyle w:val="Zarkazkladnhotextu2"/>
        <w:numPr>
          <w:ilvl w:val="0"/>
          <w:numId w:val="57"/>
        </w:numPr>
        <w:overflowPunct w:val="0"/>
        <w:autoSpaceDE w:val="0"/>
        <w:autoSpaceDN w:val="0"/>
        <w:adjustRightInd w:val="0"/>
        <w:ind w:left="992" w:hanging="426"/>
        <w:textAlignment w:val="baseline"/>
        <w:rPr>
          <w:rFonts w:asciiTheme="majorHAnsi" w:hAnsiTheme="majorHAnsi" w:cs="Arial Narrow"/>
          <w:sz w:val="20"/>
          <w:szCs w:val="20"/>
        </w:rPr>
      </w:pPr>
      <w:proofErr w:type="spellStart"/>
      <w:r w:rsidRPr="00B659A3">
        <w:rPr>
          <w:rFonts w:ascii="Cambria" w:hAnsi="Cambria"/>
          <w:b/>
          <w:sz w:val="20"/>
          <w:szCs w:val="20"/>
        </w:rPr>
        <w:t>Trellix</w:t>
      </w:r>
      <w:proofErr w:type="spellEnd"/>
      <w:r w:rsidRPr="00B659A3">
        <w:rPr>
          <w:rFonts w:ascii="Cambria" w:hAnsi="Cambria"/>
          <w:b/>
          <w:sz w:val="20"/>
          <w:szCs w:val="20"/>
        </w:rPr>
        <w:t xml:space="preserve"> </w:t>
      </w:r>
      <w:proofErr w:type="spellStart"/>
      <w:r w:rsidRPr="00B659A3">
        <w:rPr>
          <w:rFonts w:ascii="Cambria" w:hAnsi="Cambria"/>
          <w:b/>
          <w:sz w:val="20"/>
          <w:szCs w:val="20"/>
        </w:rPr>
        <w:t>Virtual</w:t>
      </w:r>
      <w:proofErr w:type="spellEnd"/>
      <w:r w:rsidRPr="00B659A3">
        <w:rPr>
          <w:rFonts w:ascii="Cambria" w:hAnsi="Cambria"/>
          <w:b/>
          <w:sz w:val="20"/>
          <w:szCs w:val="20"/>
        </w:rPr>
        <w:t xml:space="preserve"> </w:t>
      </w:r>
      <w:proofErr w:type="spellStart"/>
      <w:r w:rsidRPr="00B659A3">
        <w:rPr>
          <w:rFonts w:ascii="Cambria" w:hAnsi="Cambria"/>
          <w:b/>
          <w:sz w:val="20"/>
          <w:szCs w:val="20"/>
        </w:rPr>
        <w:t>Intelligent</w:t>
      </w:r>
      <w:proofErr w:type="spellEnd"/>
      <w:r w:rsidRPr="00B659A3">
        <w:rPr>
          <w:rFonts w:ascii="Cambria" w:hAnsi="Cambria"/>
          <w:b/>
          <w:sz w:val="20"/>
          <w:szCs w:val="20"/>
        </w:rPr>
        <w:t xml:space="preserve"> </w:t>
      </w:r>
      <w:proofErr w:type="spellStart"/>
      <w:r w:rsidRPr="00B659A3">
        <w:rPr>
          <w:rFonts w:ascii="Cambria" w:hAnsi="Cambria"/>
          <w:b/>
          <w:sz w:val="20"/>
          <w:szCs w:val="20"/>
        </w:rPr>
        <w:t>Sandbox</w:t>
      </w:r>
      <w:proofErr w:type="spellEnd"/>
      <w:r w:rsidRPr="00B659A3">
        <w:rPr>
          <w:rFonts w:ascii="Cambria" w:hAnsi="Cambria"/>
          <w:b/>
          <w:sz w:val="20"/>
          <w:szCs w:val="20"/>
        </w:rPr>
        <w:t xml:space="preserve"> </w:t>
      </w:r>
      <w:proofErr w:type="spellStart"/>
      <w:r w:rsidRPr="00B659A3">
        <w:rPr>
          <w:rFonts w:ascii="Cambria" w:hAnsi="Cambria"/>
          <w:b/>
          <w:sz w:val="20"/>
          <w:szCs w:val="20"/>
        </w:rPr>
        <w:t>Appliance</w:t>
      </w:r>
      <w:proofErr w:type="spellEnd"/>
      <w:r w:rsidRPr="00B659A3">
        <w:rPr>
          <w:rFonts w:ascii="Cambria" w:hAnsi="Cambria"/>
          <w:bCs/>
          <w:sz w:val="20"/>
          <w:szCs w:val="20"/>
        </w:rPr>
        <w:t xml:space="preserve"> licenci</w:t>
      </w:r>
      <w:r w:rsidR="002C37C4" w:rsidRPr="00B659A3">
        <w:rPr>
          <w:rFonts w:ascii="Cambria" w:hAnsi="Cambria"/>
          <w:bCs/>
          <w:sz w:val="20"/>
          <w:szCs w:val="20"/>
        </w:rPr>
        <w:t>a</w:t>
      </w:r>
      <w:r w:rsidRPr="00B659A3">
        <w:rPr>
          <w:rFonts w:ascii="Cambria" w:hAnsi="Cambria"/>
          <w:bCs/>
          <w:sz w:val="20"/>
          <w:szCs w:val="20"/>
        </w:rPr>
        <w:t xml:space="preserve"> obsahuje virtuálne </w:t>
      </w:r>
      <w:proofErr w:type="spellStart"/>
      <w:r w:rsidRPr="00B659A3">
        <w:rPr>
          <w:rFonts w:ascii="Cambria" w:hAnsi="Cambria"/>
          <w:bCs/>
          <w:sz w:val="20"/>
          <w:szCs w:val="20"/>
        </w:rPr>
        <w:t>appliance</w:t>
      </w:r>
      <w:proofErr w:type="spellEnd"/>
      <w:r w:rsidRPr="00B659A3">
        <w:rPr>
          <w:rFonts w:ascii="Cambria" w:hAnsi="Cambria"/>
          <w:bCs/>
          <w:sz w:val="20"/>
          <w:szCs w:val="20"/>
        </w:rPr>
        <w:t xml:space="preserve"> a až 8 </w:t>
      </w:r>
      <w:proofErr w:type="spellStart"/>
      <w:r w:rsidRPr="00B659A3">
        <w:rPr>
          <w:rFonts w:ascii="Cambria" w:hAnsi="Cambria"/>
          <w:bCs/>
          <w:sz w:val="20"/>
          <w:szCs w:val="20"/>
        </w:rPr>
        <w:t>sandbox</w:t>
      </w:r>
      <w:proofErr w:type="spellEnd"/>
      <w:r w:rsidRPr="00B659A3">
        <w:rPr>
          <w:rFonts w:ascii="Cambria" w:hAnsi="Cambria"/>
          <w:bCs/>
          <w:sz w:val="20"/>
          <w:szCs w:val="20"/>
        </w:rPr>
        <w:t xml:space="preserve"> </w:t>
      </w:r>
      <w:proofErr w:type="spellStart"/>
      <w:r w:rsidRPr="00B659A3">
        <w:rPr>
          <w:rFonts w:ascii="Cambria" w:hAnsi="Cambria"/>
          <w:bCs/>
          <w:sz w:val="20"/>
          <w:szCs w:val="20"/>
        </w:rPr>
        <w:t>instances</w:t>
      </w:r>
      <w:proofErr w:type="spellEnd"/>
      <w:r w:rsidRPr="00B659A3">
        <w:rPr>
          <w:rFonts w:ascii="Cambria" w:hAnsi="Cambria"/>
          <w:bCs/>
          <w:sz w:val="20"/>
          <w:szCs w:val="20"/>
        </w:rPr>
        <w:t xml:space="preserve">. 3Yrs </w:t>
      </w:r>
      <w:proofErr w:type="spellStart"/>
      <w:r w:rsidRPr="00B659A3">
        <w:rPr>
          <w:rFonts w:ascii="Cambria" w:hAnsi="Cambria"/>
          <w:bCs/>
          <w:sz w:val="20"/>
          <w:szCs w:val="20"/>
        </w:rPr>
        <w:t>subscription</w:t>
      </w:r>
      <w:proofErr w:type="spellEnd"/>
      <w:r w:rsidRPr="00B659A3">
        <w:rPr>
          <w:rFonts w:ascii="Cambria" w:hAnsi="Cambria"/>
          <w:bCs/>
          <w:sz w:val="20"/>
          <w:szCs w:val="20"/>
        </w:rPr>
        <w:t xml:space="preserve"> od 01.06.2025 do 31.05.2028</w:t>
      </w:r>
      <w:r w:rsidR="005D41C5" w:rsidRPr="00B659A3">
        <w:rPr>
          <w:rFonts w:ascii="Cambria" w:hAnsi="Cambria"/>
          <w:bCs/>
          <w:sz w:val="20"/>
          <w:szCs w:val="20"/>
        </w:rPr>
        <w:t xml:space="preserve"> – 2 licencie</w:t>
      </w:r>
      <w:r w:rsidRPr="00B659A3">
        <w:rPr>
          <w:rFonts w:ascii="Cambria" w:hAnsi="Cambria"/>
          <w:bCs/>
          <w:sz w:val="20"/>
          <w:szCs w:val="20"/>
        </w:rPr>
        <w:t>;</w:t>
      </w:r>
    </w:p>
    <w:p w14:paraId="357687BD" w14:textId="27AB3755" w:rsidR="002C37C4" w:rsidRPr="00B659A3" w:rsidRDefault="002C37C4" w:rsidP="002C37C4">
      <w:pPr>
        <w:pStyle w:val="Zarkazkladnhotextu2"/>
        <w:overflowPunct w:val="0"/>
        <w:autoSpaceDE w:val="0"/>
        <w:autoSpaceDN w:val="0"/>
        <w:adjustRightInd w:val="0"/>
        <w:ind w:left="992"/>
        <w:textAlignment w:val="baseline"/>
        <w:rPr>
          <w:rFonts w:ascii="Cambria" w:hAnsi="Cambria"/>
          <w:bCs/>
          <w:sz w:val="18"/>
          <w:szCs w:val="18"/>
        </w:rPr>
      </w:pPr>
      <w:r w:rsidRPr="00B659A3">
        <w:rPr>
          <w:rFonts w:asciiTheme="majorHAnsi" w:hAnsiTheme="majorHAnsi" w:cs="Arial Narrow"/>
          <w:sz w:val="20"/>
          <w:szCs w:val="20"/>
        </w:rPr>
        <w:t>(</w:t>
      </w:r>
      <w:r w:rsidR="00BD1579">
        <w:rPr>
          <w:rFonts w:asciiTheme="majorHAnsi" w:hAnsiTheme="majorHAnsi" w:cs="Arial Narrow"/>
          <w:sz w:val="20"/>
          <w:szCs w:val="20"/>
        </w:rPr>
        <w:t xml:space="preserve">cena </w:t>
      </w:r>
      <w:r w:rsidR="00045152">
        <w:rPr>
          <w:rFonts w:asciiTheme="majorHAnsi" w:hAnsiTheme="majorHAnsi" w:cs="Arial Narrow"/>
          <w:sz w:val="20"/>
          <w:szCs w:val="20"/>
        </w:rPr>
        <w:t xml:space="preserve">tejto </w:t>
      </w:r>
      <w:r w:rsidR="00BD1579">
        <w:rPr>
          <w:rFonts w:asciiTheme="majorHAnsi" w:hAnsiTheme="majorHAnsi" w:cs="Arial Narrow"/>
          <w:sz w:val="20"/>
          <w:szCs w:val="20"/>
        </w:rPr>
        <w:t xml:space="preserve">licencie </w:t>
      </w:r>
      <w:r w:rsidR="00045152">
        <w:rPr>
          <w:rFonts w:asciiTheme="majorHAnsi" w:hAnsiTheme="majorHAnsi" w:cs="Arial Narrow"/>
          <w:sz w:val="20"/>
          <w:szCs w:val="20"/>
        </w:rPr>
        <w:t xml:space="preserve">musí obsahovať právo verejného obstarávateľa </w:t>
      </w:r>
      <w:r w:rsidRPr="00B659A3">
        <w:rPr>
          <w:rFonts w:asciiTheme="majorHAnsi" w:hAnsiTheme="majorHAnsi" w:cs="Arial Narrow"/>
          <w:sz w:val="20"/>
          <w:szCs w:val="20"/>
        </w:rPr>
        <w:t xml:space="preserve">využiť do </w:t>
      </w:r>
      <w:r w:rsidRPr="00B659A3">
        <w:rPr>
          <w:rFonts w:ascii="Cambria" w:hAnsi="Cambria"/>
          <w:bCs/>
          <w:sz w:val="18"/>
          <w:szCs w:val="18"/>
        </w:rPr>
        <w:t xml:space="preserve">31.05.2028 nasledovné licencie, ktoré od 01.01.2026 túto licenciu nahrádzajú: </w:t>
      </w:r>
      <w:proofErr w:type="spellStart"/>
      <w:r w:rsidRPr="00B659A3">
        <w:rPr>
          <w:rFonts w:ascii="Cambria" w:hAnsi="Cambria"/>
          <w:bCs/>
          <w:sz w:val="18"/>
          <w:szCs w:val="18"/>
        </w:rPr>
        <w:t>Trellix</w:t>
      </w:r>
      <w:proofErr w:type="spellEnd"/>
      <w:r w:rsidRPr="00B659A3">
        <w:rPr>
          <w:rFonts w:ascii="Cambria" w:hAnsi="Cambria"/>
          <w:bCs/>
          <w:sz w:val="18"/>
          <w:szCs w:val="18"/>
        </w:rPr>
        <w:t xml:space="preserve"> </w:t>
      </w:r>
      <w:proofErr w:type="spellStart"/>
      <w:r w:rsidRPr="00B659A3">
        <w:rPr>
          <w:rFonts w:ascii="Cambria" w:hAnsi="Cambria"/>
          <w:bCs/>
          <w:sz w:val="18"/>
          <w:szCs w:val="18"/>
        </w:rPr>
        <w:t>Intelligent</w:t>
      </w:r>
      <w:proofErr w:type="spellEnd"/>
      <w:r w:rsidRPr="00B659A3">
        <w:rPr>
          <w:rFonts w:ascii="Cambria" w:hAnsi="Cambria"/>
          <w:bCs/>
          <w:sz w:val="18"/>
          <w:szCs w:val="18"/>
        </w:rPr>
        <w:t xml:space="preserve"> </w:t>
      </w:r>
      <w:proofErr w:type="spellStart"/>
      <w:r w:rsidRPr="00B659A3">
        <w:rPr>
          <w:rFonts w:ascii="Cambria" w:hAnsi="Cambria"/>
          <w:bCs/>
          <w:sz w:val="18"/>
          <w:szCs w:val="18"/>
        </w:rPr>
        <w:t>Virtual</w:t>
      </w:r>
      <w:proofErr w:type="spellEnd"/>
      <w:r w:rsidRPr="00B659A3">
        <w:rPr>
          <w:rFonts w:ascii="Cambria" w:hAnsi="Cambria"/>
          <w:bCs/>
          <w:sz w:val="18"/>
          <w:szCs w:val="18"/>
        </w:rPr>
        <w:t xml:space="preserve"> </w:t>
      </w:r>
      <w:proofErr w:type="spellStart"/>
      <w:r w:rsidRPr="00B659A3">
        <w:rPr>
          <w:rFonts w:ascii="Cambria" w:hAnsi="Cambria"/>
          <w:bCs/>
          <w:sz w:val="18"/>
          <w:szCs w:val="18"/>
        </w:rPr>
        <w:t>Execution</w:t>
      </w:r>
      <w:proofErr w:type="spellEnd"/>
      <w:r w:rsidRPr="00B659A3">
        <w:rPr>
          <w:rFonts w:ascii="Cambria" w:hAnsi="Cambria"/>
          <w:bCs/>
          <w:sz w:val="18"/>
          <w:szCs w:val="18"/>
        </w:rPr>
        <w:t xml:space="preserve"> VM 300 vrátane Email </w:t>
      </w:r>
      <w:proofErr w:type="spellStart"/>
      <w:r w:rsidRPr="00B659A3">
        <w:rPr>
          <w:rFonts w:ascii="Cambria" w:hAnsi="Cambria"/>
          <w:bCs/>
          <w:sz w:val="18"/>
          <w:szCs w:val="18"/>
        </w:rPr>
        <w:t>Security</w:t>
      </w:r>
      <w:proofErr w:type="spellEnd"/>
      <w:r w:rsidRPr="00B659A3">
        <w:rPr>
          <w:rFonts w:ascii="Cambria" w:hAnsi="Cambria"/>
          <w:bCs/>
          <w:sz w:val="18"/>
          <w:szCs w:val="18"/>
        </w:rPr>
        <w:t xml:space="preserve"> </w:t>
      </w:r>
      <w:proofErr w:type="spellStart"/>
      <w:r w:rsidRPr="00B659A3">
        <w:rPr>
          <w:rFonts w:ascii="Cambria" w:hAnsi="Cambria"/>
          <w:bCs/>
          <w:sz w:val="18"/>
          <w:szCs w:val="18"/>
        </w:rPr>
        <w:t>Sensor</w:t>
      </w:r>
      <w:proofErr w:type="spellEnd"/>
      <w:r w:rsidRPr="00B659A3">
        <w:rPr>
          <w:rFonts w:ascii="Cambria" w:hAnsi="Cambria"/>
          <w:bCs/>
          <w:sz w:val="18"/>
          <w:szCs w:val="18"/>
        </w:rPr>
        <w:t xml:space="preserve"> </w:t>
      </w:r>
      <w:proofErr w:type="spellStart"/>
      <w:r w:rsidRPr="00B659A3">
        <w:rPr>
          <w:rFonts w:ascii="Cambria" w:hAnsi="Cambria"/>
          <w:bCs/>
          <w:sz w:val="18"/>
          <w:szCs w:val="18"/>
        </w:rPr>
        <w:t>Virtual</w:t>
      </w:r>
      <w:proofErr w:type="spellEnd"/>
      <w:r w:rsidRPr="00B659A3">
        <w:rPr>
          <w:rFonts w:ascii="Cambria" w:hAnsi="Cambria"/>
          <w:bCs/>
          <w:sz w:val="18"/>
          <w:szCs w:val="18"/>
        </w:rPr>
        <w:t xml:space="preserve"> (T) – IVX, </w:t>
      </w:r>
      <w:proofErr w:type="spellStart"/>
      <w:r w:rsidRPr="00B659A3">
        <w:rPr>
          <w:rFonts w:ascii="Cambria" w:hAnsi="Cambria"/>
          <w:bCs/>
          <w:sz w:val="18"/>
          <w:szCs w:val="18"/>
        </w:rPr>
        <w:t>Stand-Alone</w:t>
      </w:r>
      <w:proofErr w:type="spellEnd"/>
      <w:r w:rsidRPr="00B659A3">
        <w:rPr>
          <w:rFonts w:ascii="Cambria" w:hAnsi="Cambria"/>
          <w:bCs/>
          <w:sz w:val="18"/>
          <w:szCs w:val="18"/>
        </w:rPr>
        <w:t xml:space="preserve"> </w:t>
      </w:r>
      <w:proofErr w:type="spellStart"/>
      <w:r w:rsidRPr="00B659A3">
        <w:rPr>
          <w:rFonts w:ascii="Cambria" w:hAnsi="Cambria"/>
          <w:bCs/>
          <w:sz w:val="18"/>
          <w:szCs w:val="18"/>
        </w:rPr>
        <w:t>Thrive</w:t>
      </w:r>
      <w:proofErr w:type="spellEnd"/>
      <w:r w:rsidRPr="00B659A3">
        <w:rPr>
          <w:rFonts w:ascii="Cambria" w:hAnsi="Cambria"/>
          <w:bCs/>
          <w:sz w:val="18"/>
          <w:szCs w:val="18"/>
        </w:rPr>
        <w:t xml:space="preserve"> </w:t>
      </w:r>
      <w:proofErr w:type="spellStart"/>
      <w:r w:rsidRPr="00B659A3">
        <w:rPr>
          <w:rFonts w:ascii="Cambria" w:hAnsi="Cambria"/>
          <w:bCs/>
          <w:sz w:val="18"/>
          <w:szCs w:val="18"/>
        </w:rPr>
        <w:t>Essential</w:t>
      </w:r>
      <w:proofErr w:type="spellEnd"/>
      <w:r w:rsidRPr="00B659A3">
        <w:rPr>
          <w:rFonts w:ascii="Cambria" w:hAnsi="Cambria"/>
          <w:bCs/>
          <w:sz w:val="18"/>
          <w:szCs w:val="18"/>
        </w:rPr>
        <w:t xml:space="preserve"> a Email </w:t>
      </w:r>
      <w:proofErr w:type="spellStart"/>
      <w:r w:rsidRPr="00B659A3">
        <w:rPr>
          <w:rFonts w:ascii="Cambria" w:hAnsi="Cambria"/>
          <w:bCs/>
          <w:sz w:val="18"/>
          <w:szCs w:val="18"/>
        </w:rPr>
        <w:t>Security</w:t>
      </w:r>
      <w:proofErr w:type="spellEnd"/>
      <w:r w:rsidRPr="00B659A3">
        <w:rPr>
          <w:rFonts w:ascii="Cambria" w:hAnsi="Cambria"/>
          <w:bCs/>
          <w:sz w:val="18"/>
          <w:szCs w:val="18"/>
        </w:rPr>
        <w:t xml:space="preserve"> </w:t>
      </w:r>
      <w:proofErr w:type="spellStart"/>
      <w:r w:rsidRPr="00B659A3">
        <w:rPr>
          <w:rFonts w:ascii="Cambria" w:hAnsi="Cambria"/>
          <w:bCs/>
          <w:sz w:val="18"/>
          <w:szCs w:val="18"/>
        </w:rPr>
        <w:t>Sensor</w:t>
      </w:r>
      <w:proofErr w:type="spellEnd"/>
      <w:r w:rsidRPr="00B659A3">
        <w:rPr>
          <w:rFonts w:ascii="Cambria" w:hAnsi="Cambria"/>
          <w:bCs/>
          <w:sz w:val="18"/>
          <w:szCs w:val="18"/>
        </w:rPr>
        <w:t xml:space="preserve"> </w:t>
      </w:r>
      <w:proofErr w:type="spellStart"/>
      <w:r w:rsidRPr="00B659A3">
        <w:rPr>
          <w:rFonts w:ascii="Cambria" w:hAnsi="Cambria"/>
          <w:bCs/>
          <w:sz w:val="18"/>
          <w:szCs w:val="18"/>
        </w:rPr>
        <w:t>Virtual</w:t>
      </w:r>
      <w:proofErr w:type="spellEnd"/>
      <w:r w:rsidRPr="00B659A3">
        <w:rPr>
          <w:rFonts w:ascii="Cambria" w:hAnsi="Cambria"/>
          <w:bCs/>
          <w:sz w:val="18"/>
          <w:szCs w:val="18"/>
        </w:rPr>
        <w:t xml:space="preserve"> (T) – IVX </w:t>
      </w:r>
      <w:proofErr w:type="spellStart"/>
      <w:r w:rsidRPr="00B659A3">
        <w:rPr>
          <w:rFonts w:ascii="Cambria" w:hAnsi="Cambria"/>
          <w:bCs/>
          <w:sz w:val="18"/>
          <w:szCs w:val="18"/>
        </w:rPr>
        <w:t>Dynamic</w:t>
      </w:r>
      <w:proofErr w:type="spellEnd"/>
      <w:r w:rsidRPr="00B659A3">
        <w:rPr>
          <w:rFonts w:ascii="Cambria" w:hAnsi="Cambria"/>
          <w:bCs/>
          <w:sz w:val="18"/>
          <w:szCs w:val="18"/>
        </w:rPr>
        <w:t xml:space="preserve"> </w:t>
      </w:r>
      <w:proofErr w:type="spellStart"/>
      <w:r w:rsidRPr="00B659A3">
        <w:rPr>
          <w:rFonts w:ascii="Cambria" w:hAnsi="Cambria"/>
          <w:bCs/>
          <w:sz w:val="18"/>
          <w:szCs w:val="18"/>
        </w:rPr>
        <w:t>Threat</w:t>
      </w:r>
      <w:proofErr w:type="spellEnd"/>
      <w:r w:rsidRPr="00B659A3">
        <w:rPr>
          <w:rFonts w:ascii="Cambria" w:hAnsi="Cambria"/>
          <w:bCs/>
          <w:sz w:val="18"/>
          <w:szCs w:val="18"/>
        </w:rPr>
        <w:t xml:space="preserve"> </w:t>
      </w:r>
      <w:proofErr w:type="spellStart"/>
      <w:r w:rsidRPr="00B659A3">
        <w:rPr>
          <w:rFonts w:ascii="Cambria" w:hAnsi="Cambria"/>
          <w:bCs/>
          <w:sz w:val="18"/>
          <w:szCs w:val="18"/>
        </w:rPr>
        <w:t>Intelligence</w:t>
      </w:r>
      <w:proofErr w:type="spellEnd"/>
      <w:r w:rsidRPr="00B659A3">
        <w:rPr>
          <w:rFonts w:ascii="Cambria" w:hAnsi="Cambria"/>
          <w:bCs/>
          <w:sz w:val="18"/>
          <w:szCs w:val="18"/>
        </w:rPr>
        <w:t xml:space="preserve"> (T)).</w:t>
      </w:r>
    </w:p>
    <w:p w14:paraId="78A23569" w14:textId="77777777" w:rsidR="002C37C4" w:rsidRPr="00B659A3" w:rsidRDefault="002C37C4" w:rsidP="002C37C4">
      <w:pPr>
        <w:pStyle w:val="Zarkazkladnhotextu2"/>
        <w:overflowPunct w:val="0"/>
        <w:autoSpaceDE w:val="0"/>
        <w:autoSpaceDN w:val="0"/>
        <w:adjustRightInd w:val="0"/>
        <w:ind w:left="992"/>
        <w:textAlignment w:val="baseline"/>
        <w:rPr>
          <w:rFonts w:asciiTheme="majorHAnsi" w:hAnsiTheme="majorHAnsi" w:cs="Arial Narrow"/>
          <w:sz w:val="20"/>
          <w:szCs w:val="20"/>
        </w:rPr>
      </w:pPr>
    </w:p>
    <w:p w14:paraId="167A5907" w14:textId="2CDECD1F" w:rsidR="003F33F6" w:rsidRPr="00B659A3" w:rsidRDefault="003F33F6" w:rsidP="003F33F6">
      <w:pPr>
        <w:pStyle w:val="Odsekzoznamu"/>
        <w:numPr>
          <w:ilvl w:val="1"/>
          <w:numId w:val="49"/>
        </w:numPr>
        <w:shd w:val="clear" w:color="auto" w:fill="FFFFFF" w:themeFill="background1"/>
        <w:spacing w:after="0" w:line="240" w:lineRule="auto"/>
        <w:ind w:left="567" w:hanging="567"/>
        <w:rPr>
          <w:rFonts w:asciiTheme="majorHAnsi" w:hAnsiTheme="majorHAnsi" w:cs="Arial Narrow"/>
          <w:sz w:val="20"/>
          <w:szCs w:val="20"/>
        </w:rPr>
      </w:pPr>
      <w:r w:rsidRPr="00B659A3">
        <w:rPr>
          <w:rFonts w:asciiTheme="majorHAnsi" w:hAnsiTheme="majorHAnsi" w:cs="Arial Narrow"/>
          <w:sz w:val="20"/>
          <w:szCs w:val="20"/>
        </w:rPr>
        <w:t xml:space="preserve">Technická špecifikácia </w:t>
      </w:r>
      <w:r w:rsidR="005D41C5" w:rsidRPr="00B659A3">
        <w:rPr>
          <w:rFonts w:asciiTheme="majorHAnsi" w:hAnsiTheme="majorHAnsi" w:cs="Arial Narrow"/>
          <w:sz w:val="20"/>
          <w:szCs w:val="20"/>
        </w:rPr>
        <w:t>obnovy podpory a rozsah:</w:t>
      </w:r>
    </w:p>
    <w:p w14:paraId="01A71FCE" w14:textId="65903BF9" w:rsidR="000C4BBF" w:rsidRPr="00B659A3" w:rsidRDefault="005D41C5" w:rsidP="00111F95">
      <w:pPr>
        <w:pStyle w:val="Zarkazkladnhotextu2"/>
        <w:numPr>
          <w:ilvl w:val="0"/>
          <w:numId w:val="57"/>
        </w:numPr>
        <w:overflowPunct w:val="0"/>
        <w:autoSpaceDE w:val="0"/>
        <w:autoSpaceDN w:val="0"/>
        <w:adjustRightInd w:val="0"/>
        <w:spacing w:after="120"/>
        <w:ind w:left="993" w:hanging="426"/>
        <w:textAlignment w:val="baseline"/>
        <w:rPr>
          <w:rFonts w:asciiTheme="majorHAnsi" w:hAnsiTheme="majorHAnsi" w:cs="Arial Narrow"/>
          <w:sz w:val="20"/>
          <w:szCs w:val="20"/>
        </w:rPr>
      </w:pPr>
      <w:r w:rsidRPr="00B659A3">
        <w:rPr>
          <w:rFonts w:ascii="Cambria" w:hAnsi="Cambria" w:cs="Calibri"/>
          <w:bCs/>
          <w:color w:val="000000"/>
          <w:sz w:val="20"/>
          <w:szCs w:val="20"/>
        </w:rPr>
        <w:t xml:space="preserve">Obnova </w:t>
      </w:r>
      <w:proofErr w:type="spellStart"/>
      <w:r w:rsidRPr="00B659A3">
        <w:rPr>
          <w:rFonts w:ascii="Cambria" w:hAnsi="Cambria" w:cs="Calibri"/>
          <w:bCs/>
          <w:color w:val="000000"/>
          <w:sz w:val="20"/>
          <w:szCs w:val="20"/>
        </w:rPr>
        <w:t>Trellix</w:t>
      </w:r>
      <w:proofErr w:type="spellEnd"/>
      <w:r w:rsidRPr="00B659A3">
        <w:rPr>
          <w:rFonts w:ascii="Cambria" w:hAnsi="Cambria" w:cs="Calibri"/>
          <w:bCs/>
          <w:color w:val="000000"/>
          <w:sz w:val="20"/>
          <w:szCs w:val="20"/>
        </w:rPr>
        <w:t xml:space="preserve"> </w:t>
      </w:r>
      <w:proofErr w:type="spellStart"/>
      <w:r w:rsidRPr="00B659A3">
        <w:rPr>
          <w:rFonts w:ascii="Cambria" w:hAnsi="Cambria" w:cs="Calibri"/>
          <w:bCs/>
          <w:color w:val="000000"/>
          <w:sz w:val="20"/>
          <w:szCs w:val="20"/>
        </w:rPr>
        <w:t>Thrive</w:t>
      </w:r>
      <w:proofErr w:type="spellEnd"/>
      <w:r w:rsidRPr="00B659A3">
        <w:rPr>
          <w:rFonts w:ascii="Cambria" w:hAnsi="Cambria" w:cs="Calibri"/>
          <w:bCs/>
          <w:color w:val="000000"/>
          <w:sz w:val="20"/>
          <w:szCs w:val="20"/>
        </w:rPr>
        <w:t xml:space="preserve"> </w:t>
      </w:r>
      <w:proofErr w:type="spellStart"/>
      <w:r w:rsidRPr="00B659A3">
        <w:rPr>
          <w:rFonts w:ascii="Cambria" w:hAnsi="Cambria" w:cs="Calibri"/>
          <w:bCs/>
          <w:color w:val="000000"/>
          <w:sz w:val="20"/>
          <w:szCs w:val="20"/>
        </w:rPr>
        <w:t>Essential</w:t>
      </w:r>
      <w:proofErr w:type="spellEnd"/>
      <w:r w:rsidRPr="00B659A3">
        <w:rPr>
          <w:rFonts w:ascii="Cambria" w:hAnsi="Cambria" w:cs="Calibri"/>
          <w:bCs/>
          <w:color w:val="000000"/>
          <w:sz w:val="20"/>
          <w:szCs w:val="20"/>
        </w:rPr>
        <w:t xml:space="preserve"> Software </w:t>
      </w:r>
      <w:proofErr w:type="spellStart"/>
      <w:r w:rsidRPr="00B659A3">
        <w:rPr>
          <w:rFonts w:ascii="Cambria" w:hAnsi="Cambria" w:cs="Calibri"/>
          <w:bCs/>
          <w:color w:val="000000"/>
          <w:sz w:val="20"/>
          <w:szCs w:val="20"/>
        </w:rPr>
        <w:t>Support</w:t>
      </w:r>
      <w:proofErr w:type="spellEnd"/>
      <w:r w:rsidRPr="00B659A3">
        <w:rPr>
          <w:rFonts w:ascii="Cambria" w:hAnsi="Cambria" w:cs="Calibri"/>
          <w:b/>
          <w:bCs/>
          <w:color w:val="000000"/>
          <w:sz w:val="20"/>
          <w:szCs w:val="20"/>
        </w:rPr>
        <w:t xml:space="preserve"> </w:t>
      </w:r>
      <w:r w:rsidRPr="00B659A3">
        <w:rPr>
          <w:rFonts w:ascii="Cambria" w:hAnsi="Cambria" w:cs="Calibri"/>
          <w:bCs/>
          <w:color w:val="000000"/>
          <w:sz w:val="20"/>
          <w:szCs w:val="20"/>
        </w:rPr>
        <w:t xml:space="preserve">podpory pre súčasne platné licencie </w:t>
      </w:r>
      <w:r w:rsidRPr="00B659A3">
        <w:rPr>
          <w:rFonts w:ascii="Cambria" w:hAnsi="Cambria" w:cs="Calibri"/>
          <w:b/>
          <w:bCs/>
          <w:color w:val="000000"/>
          <w:sz w:val="20"/>
          <w:szCs w:val="20"/>
        </w:rPr>
        <w:t xml:space="preserve">MOVE </w:t>
      </w:r>
      <w:proofErr w:type="spellStart"/>
      <w:r w:rsidRPr="00B659A3">
        <w:rPr>
          <w:rFonts w:ascii="Cambria" w:hAnsi="Cambria" w:cs="Calibri"/>
          <w:b/>
          <w:bCs/>
          <w:color w:val="000000"/>
          <w:sz w:val="20"/>
          <w:szCs w:val="20"/>
        </w:rPr>
        <w:t>Anti-Virus</w:t>
      </w:r>
      <w:proofErr w:type="spellEnd"/>
      <w:r w:rsidRPr="00B659A3">
        <w:rPr>
          <w:rFonts w:ascii="Cambria" w:hAnsi="Cambria" w:cs="Calibri"/>
          <w:b/>
          <w:bCs/>
          <w:color w:val="000000"/>
          <w:sz w:val="20"/>
          <w:szCs w:val="20"/>
        </w:rPr>
        <w:t xml:space="preserve"> </w:t>
      </w:r>
      <w:proofErr w:type="spellStart"/>
      <w:r w:rsidRPr="00B659A3">
        <w:rPr>
          <w:rFonts w:ascii="Cambria" w:hAnsi="Cambria" w:cs="Calibri"/>
          <w:b/>
          <w:bCs/>
          <w:color w:val="000000"/>
          <w:sz w:val="20"/>
          <w:szCs w:val="20"/>
        </w:rPr>
        <w:t>for</w:t>
      </w:r>
      <w:proofErr w:type="spellEnd"/>
      <w:r w:rsidRPr="00B659A3">
        <w:rPr>
          <w:rFonts w:ascii="Cambria" w:hAnsi="Cambria" w:cs="Calibri"/>
          <w:b/>
          <w:bCs/>
          <w:color w:val="000000"/>
          <w:sz w:val="20"/>
          <w:szCs w:val="20"/>
        </w:rPr>
        <w:t xml:space="preserve"> </w:t>
      </w:r>
      <w:proofErr w:type="spellStart"/>
      <w:r w:rsidRPr="00B659A3">
        <w:rPr>
          <w:rFonts w:ascii="Cambria" w:hAnsi="Cambria" w:cs="Calibri"/>
          <w:b/>
          <w:bCs/>
          <w:color w:val="000000"/>
          <w:sz w:val="20"/>
          <w:szCs w:val="20"/>
        </w:rPr>
        <w:t>Virtual</w:t>
      </w:r>
      <w:proofErr w:type="spellEnd"/>
      <w:r w:rsidRPr="00B659A3">
        <w:rPr>
          <w:rFonts w:ascii="Cambria" w:hAnsi="Cambria" w:cs="Calibri"/>
          <w:b/>
          <w:bCs/>
          <w:color w:val="000000"/>
          <w:sz w:val="20"/>
          <w:szCs w:val="20"/>
        </w:rPr>
        <w:t xml:space="preserve"> Desktop (VDI)</w:t>
      </w:r>
      <w:r w:rsidRPr="00B659A3">
        <w:rPr>
          <w:rFonts w:ascii="Cambria" w:hAnsi="Cambria" w:cs="Calibri"/>
          <w:bCs/>
          <w:color w:val="000000"/>
          <w:sz w:val="20"/>
          <w:szCs w:val="20"/>
        </w:rPr>
        <w:t xml:space="preserve"> od 01.06.2025 do 31.5.2028 – 400 licencií;</w:t>
      </w:r>
    </w:p>
    <w:p w14:paraId="037BC189" w14:textId="6FE052ED" w:rsidR="000C4BBF" w:rsidRPr="00B659A3" w:rsidRDefault="000C4BBF" w:rsidP="00111F95">
      <w:pPr>
        <w:pStyle w:val="Zarkazkladnhotextu2"/>
        <w:numPr>
          <w:ilvl w:val="0"/>
          <w:numId w:val="57"/>
        </w:numPr>
        <w:overflowPunct w:val="0"/>
        <w:autoSpaceDE w:val="0"/>
        <w:autoSpaceDN w:val="0"/>
        <w:adjustRightInd w:val="0"/>
        <w:spacing w:after="120"/>
        <w:ind w:left="993" w:hanging="426"/>
        <w:textAlignment w:val="baseline"/>
        <w:rPr>
          <w:rFonts w:asciiTheme="majorHAnsi" w:hAnsiTheme="majorHAnsi" w:cs="Arial Narrow"/>
          <w:sz w:val="20"/>
          <w:szCs w:val="20"/>
        </w:rPr>
      </w:pPr>
      <w:r w:rsidRPr="00B659A3">
        <w:rPr>
          <w:rFonts w:asciiTheme="majorHAnsi" w:hAnsiTheme="majorHAnsi" w:cs="Arial Narrow"/>
          <w:sz w:val="20"/>
          <w:szCs w:val="20"/>
        </w:rPr>
        <w:t xml:space="preserve">Obnova </w:t>
      </w:r>
      <w:proofErr w:type="spellStart"/>
      <w:r w:rsidRPr="00B659A3">
        <w:rPr>
          <w:rFonts w:asciiTheme="majorHAnsi" w:hAnsiTheme="majorHAnsi" w:cs="Arial Narrow"/>
          <w:sz w:val="20"/>
          <w:szCs w:val="20"/>
        </w:rPr>
        <w:t>Trellix</w:t>
      </w:r>
      <w:proofErr w:type="spellEnd"/>
      <w:r w:rsidRPr="00B659A3">
        <w:rPr>
          <w:rFonts w:asciiTheme="majorHAnsi" w:hAnsiTheme="majorHAnsi" w:cs="Arial Narrow"/>
          <w:sz w:val="20"/>
          <w:szCs w:val="20"/>
        </w:rPr>
        <w:t xml:space="preserve"> </w:t>
      </w:r>
      <w:proofErr w:type="spellStart"/>
      <w:r w:rsidRPr="00B659A3">
        <w:rPr>
          <w:rFonts w:asciiTheme="majorHAnsi" w:hAnsiTheme="majorHAnsi" w:cs="Arial Narrow"/>
          <w:sz w:val="20"/>
          <w:szCs w:val="20"/>
        </w:rPr>
        <w:t>Thrive</w:t>
      </w:r>
      <w:proofErr w:type="spellEnd"/>
      <w:r w:rsidRPr="00B659A3">
        <w:rPr>
          <w:rFonts w:asciiTheme="majorHAnsi" w:hAnsiTheme="majorHAnsi" w:cs="Arial Narrow"/>
          <w:sz w:val="20"/>
          <w:szCs w:val="20"/>
        </w:rPr>
        <w:t xml:space="preserve"> </w:t>
      </w:r>
      <w:proofErr w:type="spellStart"/>
      <w:r w:rsidRPr="00B659A3">
        <w:rPr>
          <w:rFonts w:asciiTheme="majorHAnsi" w:hAnsiTheme="majorHAnsi" w:cs="Arial Narrow"/>
          <w:sz w:val="20"/>
          <w:szCs w:val="20"/>
        </w:rPr>
        <w:t>Essential</w:t>
      </w:r>
      <w:proofErr w:type="spellEnd"/>
      <w:r w:rsidRPr="00B659A3">
        <w:rPr>
          <w:rFonts w:asciiTheme="majorHAnsi" w:hAnsiTheme="majorHAnsi" w:cs="Arial Narrow"/>
          <w:sz w:val="20"/>
          <w:szCs w:val="20"/>
        </w:rPr>
        <w:t xml:space="preserve"> Software </w:t>
      </w:r>
      <w:proofErr w:type="spellStart"/>
      <w:r w:rsidRPr="00B659A3">
        <w:rPr>
          <w:rFonts w:asciiTheme="majorHAnsi" w:hAnsiTheme="majorHAnsi" w:cs="Arial Narrow"/>
          <w:sz w:val="20"/>
          <w:szCs w:val="20"/>
        </w:rPr>
        <w:t>Support</w:t>
      </w:r>
      <w:proofErr w:type="spellEnd"/>
      <w:r w:rsidRPr="00B659A3">
        <w:rPr>
          <w:rFonts w:asciiTheme="majorHAnsi" w:hAnsiTheme="majorHAnsi" w:cs="Arial Narrow"/>
          <w:sz w:val="20"/>
          <w:szCs w:val="20"/>
        </w:rPr>
        <w:t xml:space="preserve"> </w:t>
      </w:r>
      <w:r w:rsidR="002C37C4" w:rsidRPr="00B659A3">
        <w:rPr>
          <w:rFonts w:asciiTheme="majorHAnsi" w:hAnsiTheme="majorHAnsi" w:cs="Arial Narrow"/>
          <w:sz w:val="20"/>
          <w:szCs w:val="20"/>
        </w:rPr>
        <w:t xml:space="preserve">podpory pre súčasne platné licencie </w:t>
      </w:r>
      <w:r w:rsidRPr="00B659A3">
        <w:rPr>
          <w:rFonts w:asciiTheme="majorHAnsi" w:hAnsiTheme="majorHAnsi" w:cs="Arial Narrow"/>
          <w:b/>
          <w:sz w:val="20"/>
          <w:szCs w:val="20"/>
        </w:rPr>
        <w:t xml:space="preserve">MOVE </w:t>
      </w:r>
      <w:proofErr w:type="spellStart"/>
      <w:r w:rsidRPr="00B659A3">
        <w:rPr>
          <w:rFonts w:asciiTheme="majorHAnsi" w:hAnsiTheme="majorHAnsi" w:cs="Arial Narrow"/>
          <w:b/>
          <w:sz w:val="20"/>
          <w:szCs w:val="20"/>
        </w:rPr>
        <w:t>Anti-Virus</w:t>
      </w:r>
      <w:proofErr w:type="spellEnd"/>
      <w:r w:rsidRPr="00B659A3">
        <w:rPr>
          <w:rFonts w:asciiTheme="majorHAnsi" w:hAnsiTheme="majorHAnsi" w:cs="Arial Narrow"/>
          <w:b/>
          <w:sz w:val="20"/>
          <w:szCs w:val="20"/>
        </w:rPr>
        <w:t xml:space="preserve"> </w:t>
      </w:r>
      <w:proofErr w:type="spellStart"/>
      <w:r w:rsidRPr="00B659A3">
        <w:rPr>
          <w:rFonts w:asciiTheme="majorHAnsi" w:hAnsiTheme="majorHAnsi" w:cs="Arial Narrow"/>
          <w:b/>
          <w:sz w:val="20"/>
          <w:szCs w:val="20"/>
        </w:rPr>
        <w:t>for</w:t>
      </w:r>
      <w:proofErr w:type="spellEnd"/>
      <w:r w:rsidRPr="00B659A3">
        <w:rPr>
          <w:rFonts w:asciiTheme="majorHAnsi" w:hAnsiTheme="majorHAnsi" w:cs="Arial Narrow"/>
          <w:b/>
          <w:sz w:val="20"/>
          <w:szCs w:val="20"/>
        </w:rPr>
        <w:t xml:space="preserve"> </w:t>
      </w:r>
      <w:proofErr w:type="spellStart"/>
      <w:r w:rsidRPr="00B659A3">
        <w:rPr>
          <w:rFonts w:asciiTheme="majorHAnsi" w:hAnsiTheme="majorHAnsi" w:cs="Arial Narrow"/>
          <w:b/>
          <w:sz w:val="20"/>
          <w:szCs w:val="20"/>
        </w:rPr>
        <w:t>Virtual</w:t>
      </w:r>
      <w:proofErr w:type="spellEnd"/>
      <w:r w:rsidRPr="00B659A3">
        <w:rPr>
          <w:rFonts w:asciiTheme="majorHAnsi" w:hAnsiTheme="majorHAnsi" w:cs="Arial Narrow"/>
          <w:b/>
          <w:sz w:val="20"/>
          <w:szCs w:val="20"/>
        </w:rPr>
        <w:t xml:space="preserve"> </w:t>
      </w:r>
      <w:proofErr w:type="spellStart"/>
      <w:r w:rsidRPr="00B659A3">
        <w:rPr>
          <w:rFonts w:asciiTheme="majorHAnsi" w:hAnsiTheme="majorHAnsi" w:cs="Arial Narrow"/>
          <w:b/>
          <w:sz w:val="20"/>
          <w:szCs w:val="20"/>
        </w:rPr>
        <w:t>Servers</w:t>
      </w:r>
      <w:proofErr w:type="spellEnd"/>
      <w:r w:rsidRPr="00B659A3">
        <w:rPr>
          <w:rFonts w:asciiTheme="majorHAnsi" w:hAnsiTheme="majorHAnsi" w:cs="Arial Narrow"/>
          <w:sz w:val="20"/>
          <w:szCs w:val="20"/>
        </w:rPr>
        <w:t xml:space="preserve"> </w:t>
      </w:r>
      <w:r w:rsidR="007106FD" w:rsidRPr="00B659A3">
        <w:rPr>
          <w:rFonts w:asciiTheme="majorHAnsi" w:hAnsiTheme="majorHAnsi" w:cs="Arial Narrow"/>
          <w:sz w:val="20"/>
          <w:szCs w:val="20"/>
        </w:rPr>
        <w:t xml:space="preserve">od </w:t>
      </w:r>
      <w:r w:rsidR="00385B1D" w:rsidRPr="00B659A3">
        <w:rPr>
          <w:rFonts w:asciiTheme="majorHAnsi" w:hAnsiTheme="majorHAnsi" w:cs="Arial Narrow"/>
          <w:sz w:val="20"/>
          <w:szCs w:val="20"/>
        </w:rPr>
        <w:t xml:space="preserve">01.06.2025 </w:t>
      </w:r>
      <w:r w:rsidRPr="00B659A3">
        <w:rPr>
          <w:rFonts w:asciiTheme="majorHAnsi" w:hAnsiTheme="majorHAnsi" w:cs="Arial Narrow"/>
          <w:sz w:val="20"/>
          <w:szCs w:val="20"/>
        </w:rPr>
        <w:t>do 31.5.2028</w:t>
      </w:r>
      <w:r w:rsidR="005D41C5" w:rsidRPr="00B659A3">
        <w:rPr>
          <w:rFonts w:asciiTheme="majorHAnsi" w:hAnsiTheme="majorHAnsi" w:cs="Arial Narrow"/>
          <w:sz w:val="20"/>
          <w:szCs w:val="20"/>
        </w:rPr>
        <w:t xml:space="preserve"> – 501 licencií</w:t>
      </w:r>
      <w:r w:rsidRPr="00B659A3">
        <w:rPr>
          <w:rFonts w:asciiTheme="majorHAnsi" w:hAnsiTheme="majorHAnsi" w:cs="Arial Narrow"/>
          <w:sz w:val="20"/>
          <w:szCs w:val="20"/>
        </w:rPr>
        <w:t>;</w:t>
      </w:r>
    </w:p>
    <w:p w14:paraId="7C9DF10B" w14:textId="1DBEC673" w:rsidR="000C4BBF" w:rsidRPr="00B659A3" w:rsidRDefault="000C4BBF" w:rsidP="00111F95">
      <w:pPr>
        <w:pStyle w:val="Zarkazkladnhotextu2"/>
        <w:numPr>
          <w:ilvl w:val="0"/>
          <w:numId w:val="57"/>
        </w:numPr>
        <w:overflowPunct w:val="0"/>
        <w:autoSpaceDE w:val="0"/>
        <w:autoSpaceDN w:val="0"/>
        <w:adjustRightInd w:val="0"/>
        <w:spacing w:after="120"/>
        <w:ind w:left="993" w:hanging="426"/>
        <w:textAlignment w:val="baseline"/>
        <w:rPr>
          <w:rFonts w:asciiTheme="majorHAnsi" w:hAnsiTheme="majorHAnsi" w:cs="Arial Narrow"/>
          <w:sz w:val="20"/>
          <w:szCs w:val="20"/>
        </w:rPr>
      </w:pPr>
      <w:r w:rsidRPr="00B659A3">
        <w:rPr>
          <w:rFonts w:asciiTheme="majorHAnsi" w:hAnsiTheme="majorHAnsi" w:cs="Arial Narrow"/>
          <w:sz w:val="20"/>
          <w:szCs w:val="20"/>
        </w:rPr>
        <w:t xml:space="preserve">Obnova </w:t>
      </w:r>
      <w:proofErr w:type="spellStart"/>
      <w:r w:rsidRPr="00B659A3">
        <w:rPr>
          <w:rFonts w:asciiTheme="majorHAnsi" w:hAnsiTheme="majorHAnsi" w:cs="Arial Narrow"/>
          <w:sz w:val="20"/>
          <w:szCs w:val="20"/>
        </w:rPr>
        <w:t>Trellix</w:t>
      </w:r>
      <w:proofErr w:type="spellEnd"/>
      <w:r w:rsidRPr="00B659A3">
        <w:rPr>
          <w:rFonts w:asciiTheme="majorHAnsi" w:hAnsiTheme="majorHAnsi" w:cs="Arial Narrow"/>
          <w:sz w:val="20"/>
          <w:szCs w:val="20"/>
        </w:rPr>
        <w:t xml:space="preserve"> </w:t>
      </w:r>
      <w:proofErr w:type="spellStart"/>
      <w:r w:rsidRPr="00B659A3">
        <w:rPr>
          <w:rFonts w:asciiTheme="majorHAnsi" w:hAnsiTheme="majorHAnsi" w:cs="Arial Narrow"/>
          <w:sz w:val="20"/>
          <w:szCs w:val="20"/>
        </w:rPr>
        <w:t>Thrive</w:t>
      </w:r>
      <w:proofErr w:type="spellEnd"/>
      <w:r w:rsidRPr="00B659A3">
        <w:rPr>
          <w:rFonts w:asciiTheme="majorHAnsi" w:hAnsiTheme="majorHAnsi" w:cs="Arial Narrow"/>
          <w:sz w:val="20"/>
          <w:szCs w:val="20"/>
        </w:rPr>
        <w:t xml:space="preserve"> </w:t>
      </w:r>
      <w:proofErr w:type="spellStart"/>
      <w:r w:rsidRPr="00B659A3">
        <w:rPr>
          <w:rFonts w:asciiTheme="majorHAnsi" w:hAnsiTheme="majorHAnsi" w:cs="Arial Narrow"/>
          <w:sz w:val="20"/>
          <w:szCs w:val="20"/>
        </w:rPr>
        <w:t>Essential</w:t>
      </w:r>
      <w:proofErr w:type="spellEnd"/>
      <w:r w:rsidRPr="00B659A3">
        <w:rPr>
          <w:rFonts w:asciiTheme="majorHAnsi" w:hAnsiTheme="majorHAnsi" w:cs="Arial Narrow"/>
          <w:sz w:val="20"/>
          <w:szCs w:val="20"/>
        </w:rPr>
        <w:t xml:space="preserve"> Software </w:t>
      </w:r>
      <w:proofErr w:type="spellStart"/>
      <w:r w:rsidRPr="00B659A3">
        <w:rPr>
          <w:rFonts w:asciiTheme="majorHAnsi" w:hAnsiTheme="majorHAnsi" w:cs="Arial Narrow"/>
          <w:sz w:val="20"/>
          <w:szCs w:val="20"/>
        </w:rPr>
        <w:t>Support</w:t>
      </w:r>
      <w:proofErr w:type="spellEnd"/>
      <w:r w:rsidRPr="00B659A3">
        <w:rPr>
          <w:rFonts w:asciiTheme="majorHAnsi" w:hAnsiTheme="majorHAnsi" w:cs="Arial Narrow"/>
          <w:sz w:val="20"/>
          <w:szCs w:val="20"/>
        </w:rPr>
        <w:t xml:space="preserve"> </w:t>
      </w:r>
      <w:r w:rsidR="0051172A" w:rsidRPr="00B659A3">
        <w:rPr>
          <w:rFonts w:asciiTheme="majorHAnsi" w:hAnsiTheme="majorHAnsi" w:cs="Arial Narrow"/>
          <w:sz w:val="20"/>
          <w:szCs w:val="20"/>
        </w:rPr>
        <w:t xml:space="preserve">podpory pre súčasne platné licencie </w:t>
      </w:r>
      <w:proofErr w:type="spellStart"/>
      <w:r w:rsidRPr="00B659A3">
        <w:rPr>
          <w:rFonts w:asciiTheme="majorHAnsi" w:hAnsiTheme="majorHAnsi" w:cs="Arial Narrow"/>
          <w:b/>
          <w:sz w:val="20"/>
          <w:szCs w:val="20"/>
        </w:rPr>
        <w:t>Data</w:t>
      </w:r>
      <w:proofErr w:type="spellEnd"/>
      <w:r w:rsidRPr="00B659A3">
        <w:rPr>
          <w:rFonts w:asciiTheme="majorHAnsi" w:hAnsiTheme="majorHAnsi" w:cs="Arial Narrow"/>
          <w:b/>
          <w:sz w:val="20"/>
          <w:szCs w:val="20"/>
        </w:rPr>
        <w:t xml:space="preserve"> </w:t>
      </w:r>
      <w:proofErr w:type="spellStart"/>
      <w:r w:rsidRPr="00B659A3">
        <w:rPr>
          <w:rFonts w:asciiTheme="majorHAnsi" w:hAnsiTheme="majorHAnsi" w:cs="Arial Narrow"/>
          <w:b/>
          <w:sz w:val="20"/>
          <w:szCs w:val="20"/>
        </w:rPr>
        <w:t>Security</w:t>
      </w:r>
      <w:proofErr w:type="spellEnd"/>
      <w:r w:rsidRPr="00B659A3">
        <w:rPr>
          <w:rFonts w:asciiTheme="majorHAnsi" w:hAnsiTheme="majorHAnsi" w:cs="Arial Narrow"/>
          <w:b/>
          <w:sz w:val="20"/>
          <w:szCs w:val="20"/>
        </w:rPr>
        <w:t xml:space="preserve"> </w:t>
      </w:r>
      <w:proofErr w:type="spellStart"/>
      <w:r w:rsidRPr="00B659A3">
        <w:rPr>
          <w:rFonts w:asciiTheme="majorHAnsi" w:hAnsiTheme="majorHAnsi" w:cs="Arial Narrow"/>
          <w:b/>
          <w:sz w:val="20"/>
          <w:szCs w:val="20"/>
        </w:rPr>
        <w:t>Endpoint</w:t>
      </w:r>
      <w:proofErr w:type="spellEnd"/>
      <w:r w:rsidRPr="00B659A3">
        <w:rPr>
          <w:rFonts w:asciiTheme="majorHAnsi" w:hAnsiTheme="majorHAnsi" w:cs="Arial Narrow"/>
          <w:b/>
          <w:sz w:val="20"/>
          <w:szCs w:val="20"/>
        </w:rPr>
        <w:t xml:space="preserve"> </w:t>
      </w:r>
      <w:proofErr w:type="spellStart"/>
      <w:r w:rsidRPr="00B659A3">
        <w:rPr>
          <w:rFonts w:asciiTheme="majorHAnsi" w:hAnsiTheme="majorHAnsi" w:cs="Arial Narrow"/>
          <w:b/>
          <w:sz w:val="20"/>
          <w:szCs w:val="20"/>
        </w:rPr>
        <w:t>Protection</w:t>
      </w:r>
      <w:proofErr w:type="spellEnd"/>
      <w:r w:rsidRPr="00B659A3">
        <w:rPr>
          <w:rFonts w:asciiTheme="majorHAnsi" w:hAnsiTheme="majorHAnsi" w:cs="Arial Narrow"/>
          <w:b/>
          <w:sz w:val="20"/>
          <w:szCs w:val="20"/>
        </w:rPr>
        <w:t xml:space="preserve"> Suite </w:t>
      </w:r>
      <w:r w:rsidR="00385B1D" w:rsidRPr="00B659A3">
        <w:rPr>
          <w:rFonts w:asciiTheme="majorHAnsi" w:hAnsiTheme="majorHAnsi" w:cs="Arial Narrow"/>
          <w:sz w:val="20"/>
          <w:szCs w:val="20"/>
        </w:rPr>
        <w:t xml:space="preserve">od 01.06.2025 </w:t>
      </w:r>
      <w:r w:rsidRPr="00B659A3">
        <w:rPr>
          <w:rFonts w:asciiTheme="majorHAnsi" w:hAnsiTheme="majorHAnsi" w:cs="Arial Narrow"/>
          <w:sz w:val="20"/>
          <w:szCs w:val="20"/>
        </w:rPr>
        <w:t>do 31.5.2028</w:t>
      </w:r>
      <w:r w:rsidR="005D41C5" w:rsidRPr="00B659A3">
        <w:rPr>
          <w:rFonts w:asciiTheme="majorHAnsi" w:hAnsiTheme="majorHAnsi" w:cs="Arial Narrow"/>
          <w:sz w:val="20"/>
          <w:szCs w:val="20"/>
        </w:rPr>
        <w:t xml:space="preserve"> – 1</w:t>
      </w:r>
      <w:r w:rsidR="004057CD" w:rsidRPr="00B659A3">
        <w:rPr>
          <w:rFonts w:asciiTheme="majorHAnsi" w:hAnsiTheme="majorHAnsi" w:cs="Arial Narrow"/>
          <w:sz w:val="20"/>
          <w:szCs w:val="20"/>
        </w:rPr>
        <w:t>4</w:t>
      </w:r>
      <w:r w:rsidR="005D41C5" w:rsidRPr="00B659A3">
        <w:rPr>
          <w:rFonts w:asciiTheme="majorHAnsi" w:hAnsiTheme="majorHAnsi" w:cs="Arial Narrow"/>
          <w:sz w:val="20"/>
          <w:szCs w:val="20"/>
        </w:rPr>
        <w:t>00 licencií.</w:t>
      </w:r>
    </w:p>
    <w:p w14:paraId="11F77601" w14:textId="77777777" w:rsidR="000C4BBF" w:rsidRPr="00B659A3" w:rsidRDefault="000C4BBF" w:rsidP="000C4BBF">
      <w:pPr>
        <w:shd w:val="clear" w:color="auto" w:fill="FFFFFF" w:themeFill="background1"/>
        <w:jc w:val="both"/>
        <w:rPr>
          <w:rFonts w:asciiTheme="majorHAnsi" w:hAnsiTheme="majorHAnsi"/>
          <w:sz w:val="20"/>
          <w:szCs w:val="20"/>
        </w:rPr>
      </w:pPr>
    </w:p>
    <w:p w14:paraId="2CF57A94" w14:textId="77777777" w:rsidR="005E27D7" w:rsidRPr="00B659A3" w:rsidRDefault="005E27D7" w:rsidP="005E27D7">
      <w:pPr>
        <w:pStyle w:val="Odsekzoznamu"/>
        <w:numPr>
          <w:ilvl w:val="1"/>
          <w:numId w:val="49"/>
        </w:numPr>
        <w:shd w:val="clear" w:color="auto" w:fill="FFFFFF" w:themeFill="background1"/>
        <w:spacing w:after="0" w:line="240" w:lineRule="auto"/>
        <w:ind w:left="567" w:hanging="567"/>
        <w:jc w:val="both"/>
        <w:rPr>
          <w:rFonts w:asciiTheme="majorHAnsi" w:hAnsiTheme="majorHAnsi"/>
          <w:sz w:val="20"/>
          <w:szCs w:val="20"/>
        </w:rPr>
      </w:pPr>
      <w:r w:rsidRPr="00B659A3">
        <w:rPr>
          <w:rFonts w:asciiTheme="majorHAnsi" w:hAnsiTheme="majorHAnsi"/>
          <w:b/>
          <w:sz w:val="20"/>
          <w:szCs w:val="20"/>
        </w:rPr>
        <w:t>Doklady preukazujúce splnenie požiadaviek verejného obstarávateľa na predmet zákazky:</w:t>
      </w:r>
      <w:r w:rsidRPr="00B659A3">
        <w:rPr>
          <w:rFonts w:asciiTheme="majorHAnsi" w:hAnsiTheme="majorHAnsi"/>
          <w:sz w:val="20"/>
          <w:szCs w:val="20"/>
        </w:rPr>
        <w:t xml:space="preserve"> </w:t>
      </w:r>
    </w:p>
    <w:p w14:paraId="0A4CE595" w14:textId="6E7689D9" w:rsidR="000C4BBF" w:rsidRPr="00B659A3" w:rsidRDefault="000C4BBF" w:rsidP="00CF3265">
      <w:pPr>
        <w:shd w:val="clear" w:color="auto" w:fill="FFFFFF" w:themeFill="background1"/>
        <w:tabs>
          <w:tab w:val="num" w:pos="993"/>
        </w:tabs>
        <w:ind w:left="567"/>
        <w:jc w:val="both"/>
        <w:rPr>
          <w:rFonts w:asciiTheme="majorHAnsi" w:hAnsiTheme="majorHAnsi" w:cs="Arial Narrow"/>
          <w:sz w:val="20"/>
          <w:szCs w:val="20"/>
        </w:rPr>
      </w:pPr>
      <w:r w:rsidRPr="00B659A3">
        <w:rPr>
          <w:rFonts w:asciiTheme="majorHAnsi" w:hAnsiTheme="majorHAnsi"/>
          <w:sz w:val="20"/>
          <w:szCs w:val="20"/>
        </w:rPr>
        <w:t>U</w:t>
      </w:r>
      <w:r w:rsidR="005E27D7" w:rsidRPr="00B659A3">
        <w:rPr>
          <w:rFonts w:asciiTheme="majorHAnsi" w:hAnsiTheme="majorHAnsi"/>
          <w:sz w:val="20"/>
          <w:szCs w:val="20"/>
        </w:rPr>
        <w:t xml:space="preserve">chádzač v ponuke predloží </w:t>
      </w:r>
      <w:proofErr w:type="spellStart"/>
      <w:r w:rsidR="005E27D7" w:rsidRPr="00B659A3">
        <w:rPr>
          <w:rFonts w:asciiTheme="majorHAnsi" w:hAnsiTheme="majorHAnsi"/>
          <w:sz w:val="20"/>
          <w:szCs w:val="20"/>
        </w:rPr>
        <w:t>sken</w:t>
      </w:r>
      <w:proofErr w:type="spellEnd"/>
      <w:r w:rsidR="005E27D7" w:rsidRPr="00B659A3">
        <w:rPr>
          <w:rFonts w:asciiTheme="majorHAnsi" w:hAnsiTheme="majorHAnsi"/>
          <w:sz w:val="20"/>
          <w:szCs w:val="20"/>
        </w:rPr>
        <w:t xml:space="preserve"> platného dokladu/potvrdenia výrobcu preukazujúceho, že uchádzač je platným partnerom spoločnosti </w:t>
      </w:r>
      <w:r w:rsidRPr="00B659A3">
        <w:rPr>
          <w:rFonts w:asciiTheme="majorHAnsi" w:hAnsiTheme="majorHAnsi" w:cs="Arial Narrow"/>
          <w:sz w:val="20"/>
          <w:szCs w:val="20"/>
        </w:rPr>
        <w:t xml:space="preserve"> </w:t>
      </w:r>
      <w:proofErr w:type="spellStart"/>
      <w:r w:rsidRPr="00B659A3">
        <w:rPr>
          <w:rFonts w:asciiTheme="majorHAnsi" w:hAnsiTheme="majorHAnsi" w:cs="Arial Narrow"/>
          <w:sz w:val="20"/>
          <w:szCs w:val="20"/>
        </w:rPr>
        <w:t>Trellix</w:t>
      </w:r>
      <w:proofErr w:type="spellEnd"/>
      <w:r w:rsidRPr="00B659A3">
        <w:rPr>
          <w:rFonts w:asciiTheme="majorHAnsi" w:hAnsiTheme="majorHAnsi" w:cs="Arial Narrow"/>
          <w:sz w:val="20"/>
          <w:szCs w:val="20"/>
        </w:rPr>
        <w:t xml:space="preserve"> minimálne na </w:t>
      </w:r>
      <w:r w:rsidR="003F33F6" w:rsidRPr="00B659A3">
        <w:rPr>
          <w:rFonts w:ascii="Cambria" w:hAnsi="Cambria" w:cs="Arial"/>
          <w:sz w:val="20"/>
          <w:szCs w:val="20"/>
        </w:rPr>
        <w:t xml:space="preserve">jednej z </w:t>
      </w:r>
      <w:r w:rsidRPr="00B659A3">
        <w:rPr>
          <w:rFonts w:asciiTheme="majorHAnsi" w:hAnsiTheme="majorHAnsi" w:cs="Arial Narrow"/>
          <w:sz w:val="20"/>
          <w:szCs w:val="20"/>
        </w:rPr>
        <w:t>úrovn</w:t>
      </w:r>
      <w:r w:rsidR="00455C51">
        <w:rPr>
          <w:rFonts w:asciiTheme="majorHAnsi" w:hAnsiTheme="majorHAnsi" w:cs="Arial Narrow"/>
          <w:sz w:val="20"/>
          <w:szCs w:val="20"/>
        </w:rPr>
        <w:t>í</w:t>
      </w:r>
      <w:r w:rsidRPr="00B659A3">
        <w:rPr>
          <w:rFonts w:asciiTheme="majorHAnsi" w:hAnsiTheme="majorHAnsi" w:cs="Arial Narrow"/>
          <w:sz w:val="20"/>
          <w:szCs w:val="20"/>
        </w:rPr>
        <w:t xml:space="preserve"> </w:t>
      </w:r>
      <w:proofErr w:type="spellStart"/>
      <w:r w:rsidR="003F33F6" w:rsidRPr="00B659A3">
        <w:rPr>
          <w:rFonts w:ascii="Cambria" w:hAnsi="Cambria" w:cs="Arial"/>
          <w:sz w:val="20"/>
          <w:szCs w:val="20"/>
        </w:rPr>
        <w:t>Platinum</w:t>
      </w:r>
      <w:proofErr w:type="spellEnd"/>
      <w:r w:rsidR="003F33F6" w:rsidRPr="00B659A3">
        <w:rPr>
          <w:rFonts w:ascii="Cambria" w:hAnsi="Cambria" w:cs="Arial"/>
          <w:sz w:val="20"/>
          <w:szCs w:val="20"/>
        </w:rPr>
        <w:t xml:space="preserve">, </w:t>
      </w:r>
      <w:proofErr w:type="spellStart"/>
      <w:r w:rsidR="003F33F6" w:rsidRPr="00B659A3">
        <w:rPr>
          <w:rFonts w:ascii="Cambria" w:hAnsi="Cambria" w:cs="Arial"/>
          <w:sz w:val="20"/>
          <w:szCs w:val="20"/>
        </w:rPr>
        <w:t>Gold</w:t>
      </w:r>
      <w:proofErr w:type="spellEnd"/>
      <w:r w:rsidR="003F33F6" w:rsidRPr="00B659A3">
        <w:rPr>
          <w:rFonts w:ascii="Cambria" w:hAnsi="Cambria" w:cs="Arial"/>
          <w:sz w:val="20"/>
          <w:szCs w:val="20"/>
        </w:rPr>
        <w:t xml:space="preserve"> a</w:t>
      </w:r>
      <w:r w:rsidR="00CF3265" w:rsidRPr="00B659A3">
        <w:rPr>
          <w:rFonts w:ascii="Cambria" w:hAnsi="Cambria" w:cs="Arial"/>
          <w:sz w:val="20"/>
          <w:szCs w:val="20"/>
        </w:rPr>
        <w:t> </w:t>
      </w:r>
      <w:proofErr w:type="spellStart"/>
      <w:r w:rsidR="003F33F6" w:rsidRPr="00B659A3">
        <w:rPr>
          <w:rFonts w:ascii="Cambria" w:hAnsi="Cambria" w:cs="Arial"/>
          <w:sz w:val="20"/>
          <w:szCs w:val="20"/>
        </w:rPr>
        <w:t>Silver</w:t>
      </w:r>
      <w:proofErr w:type="spellEnd"/>
      <w:r w:rsidR="00CF3265" w:rsidRPr="00B659A3">
        <w:rPr>
          <w:rFonts w:ascii="Cambria" w:hAnsi="Cambria" w:cs="Arial"/>
          <w:sz w:val="20"/>
          <w:szCs w:val="20"/>
        </w:rPr>
        <w:t xml:space="preserve">, ktorý </w:t>
      </w:r>
      <w:r w:rsidR="00577E3D" w:rsidRPr="00B659A3">
        <w:rPr>
          <w:rFonts w:ascii="Cambria" w:hAnsi="Cambria" w:cs="Arial"/>
          <w:sz w:val="20"/>
          <w:szCs w:val="20"/>
        </w:rPr>
        <w:t xml:space="preserve">bude </w:t>
      </w:r>
      <w:r w:rsidR="00CF3265" w:rsidRPr="00B659A3">
        <w:rPr>
          <w:rFonts w:ascii="Cambria" w:hAnsi="Cambria" w:cs="Arial"/>
          <w:sz w:val="20"/>
          <w:szCs w:val="20"/>
        </w:rPr>
        <w:t>tvor</w:t>
      </w:r>
      <w:r w:rsidR="00577E3D" w:rsidRPr="00B659A3">
        <w:rPr>
          <w:rFonts w:ascii="Cambria" w:hAnsi="Cambria" w:cs="Arial"/>
          <w:sz w:val="20"/>
          <w:szCs w:val="20"/>
        </w:rPr>
        <w:t>iť</w:t>
      </w:r>
      <w:r w:rsidR="00CF3265" w:rsidRPr="00B659A3">
        <w:rPr>
          <w:rFonts w:ascii="Cambria" w:hAnsi="Cambria" w:cs="Arial"/>
          <w:sz w:val="20"/>
          <w:szCs w:val="20"/>
        </w:rPr>
        <w:t xml:space="preserve"> Prílohu č. 2 návrhu zmluvy</w:t>
      </w:r>
      <w:r w:rsidRPr="00B659A3">
        <w:rPr>
          <w:rFonts w:asciiTheme="majorHAnsi" w:hAnsiTheme="majorHAnsi" w:cs="Arial Narrow"/>
          <w:sz w:val="20"/>
          <w:szCs w:val="20"/>
        </w:rPr>
        <w:t xml:space="preserve">. </w:t>
      </w:r>
    </w:p>
    <w:p w14:paraId="618C13DE" w14:textId="77777777" w:rsidR="00CF3265" w:rsidRPr="00B659A3" w:rsidRDefault="00CF3265" w:rsidP="00CF3265">
      <w:pPr>
        <w:shd w:val="clear" w:color="auto" w:fill="FFFFFF" w:themeFill="background1"/>
        <w:tabs>
          <w:tab w:val="num" w:pos="993"/>
        </w:tabs>
        <w:ind w:left="567"/>
        <w:jc w:val="both"/>
        <w:rPr>
          <w:rFonts w:asciiTheme="majorHAnsi" w:hAnsiTheme="majorHAnsi" w:cs="Arial Narrow"/>
          <w:sz w:val="20"/>
          <w:szCs w:val="20"/>
          <w:highlight w:val="yellow"/>
        </w:rPr>
      </w:pPr>
    </w:p>
    <w:p w14:paraId="1BAF2849" w14:textId="4C0F1B67" w:rsidR="00CF3265" w:rsidRPr="00B659A3" w:rsidRDefault="00CF3265" w:rsidP="00CF3265">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B659A3">
        <w:rPr>
          <w:rFonts w:asciiTheme="majorHAnsi" w:hAnsiTheme="majorHAnsi" w:cs="Arial"/>
          <w:sz w:val="20"/>
          <w:szCs w:val="20"/>
        </w:rPr>
        <w:t>Podrobná špecifikácia plnenia predmetu zákazky je uvedená v </w:t>
      </w:r>
      <w:r w:rsidR="000E249C" w:rsidRPr="00B659A3">
        <w:rPr>
          <w:rFonts w:asciiTheme="majorHAnsi" w:hAnsiTheme="majorHAnsi" w:cs="Arial"/>
          <w:sz w:val="20"/>
          <w:szCs w:val="20"/>
        </w:rPr>
        <w:t>n</w:t>
      </w:r>
      <w:r w:rsidRPr="00B659A3">
        <w:rPr>
          <w:rFonts w:asciiTheme="majorHAnsi" w:hAnsiTheme="majorHAnsi" w:cs="Arial"/>
          <w:bCs/>
          <w:sz w:val="20"/>
          <w:szCs w:val="20"/>
        </w:rPr>
        <w:t xml:space="preserve">ávrhu </w:t>
      </w:r>
      <w:r w:rsidRPr="00B659A3">
        <w:rPr>
          <w:rFonts w:asciiTheme="majorHAnsi" w:hAnsiTheme="majorHAnsi"/>
          <w:sz w:val="20"/>
        </w:rPr>
        <w:t xml:space="preserve">zmluvy, ktorá </w:t>
      </w:r>
      <w:r w:rsidRPr="00B659A3">
        <w:rPr>
          <w:rFonts w:asciiTheme="majorHAnsi" w:hAnsiTheme="majorHAnsi" w:cs="Arial"/>
          <w:bCs/>
          <w:sz w:val="20"/>
          <w:szCs w:val="20"/>
        </w:rPr>
        <w:t xml:space="preserve">tvorí </w:t>
      </w:r>
      <w:r w:rsidRPr="00B659A3">
        <w:rPr>
          <w:rFonts w:asciiTheme="majorHAnsi" w:hAnsiTheme="majorHAnsi"/>
          <w:sz w:val="20"/>
        </w:rPr>
        <w:t xml:space="preserve">prílohu č. 1 v časti </w:t>
      </w:r>
      <w:r w:rsidRPr="00B659A3">
        <w:rPr>
          <w:rFonts w:asciiTheme="majorHAnsi" w:hAnsiTheme="majorHAnsi" w:cs="Arial"/>
          <w:bCs/>
          <w:sz w:val="20"/>
          <w:szCs w:val="20"/>
        </w:rPr>
        <w:t xml:space="preserve">D. </w:t>
      </w:r>
      <w:r w:rsidRPr="00B659A3">
        <w:rPr>
          <w:rFonts w:asciiTheme="majorHAnsi" w:hAnsiTheme="majorHAnsi" w:cs="Arial"/>
          <w:i/>
          <w:iCs/>
          <w:sz w:val="20"/>
          <w:szCs w:val="20"/>
        </w:rPr>
        <w:t>SAMOSTATNÉ PRÍLOHY</w:t>
      </w:r>
      <w:r w:rsidRPr="00B659A3">
        <w:rPr>
          <w:rFonts w:asciiTheme="majorHAnsi" w:hAnsiTheme="majorHAnsi" w:cs="Arial"/>
          <w:sz w:val="20"/>
          <w:szCs w:val="20"/>
        </w:rPr>
        <w:t xml:space="preserve"> týchto </w:t>
      </w:r>
      <w:r w:rsidRPr="00B659A3">
        <w:rPr>
          <w:rFonts w:asciiTheme="majorHAnsi" w:hAnsiTheme="majorHAnsi"/>
          <w:sz w:val="20"/>
        </w:rPr>
        <w:t>súťažných podkladov.</w:t>
      </w:r>
    </w:p>
    <w:p w14:paraId="606C4DB0" w14:textId="34CCB069" w:rsidR="005E27D7" w:rsidRPr="00CF3265" w:rsidRDefault="005E27D7" w:rsidP="00CF3265">
      <w:pPr>
        <w:shd w:val="clear" w:color="auto" w:fill="FFFFFF" w:themeFill="background1"/>
        <w:jc w:val="both"/>
        <w:rPr>
          <w:rFonts w:asciiTheme="majorHAnsi" w:hAnsiTheme="majorHAnsi"/>
          <w:sz w:val="20"/>
          <w:szCs w:val="20"/>
        </w:rPr>
      </w:pPr>
    </w:p>
    <w:p w14:paraId="21664538" w14:textId="69709C30" w:rsidR="00917DB2" w:rsidRPr="00385B1D" w:rsidRDefault="00917DB2" w:rsidP="005E27D7">
      <w:pPr>
        <w:pStyle w:val="Odsekzoznamu"/>
        <w:numPr>
          <w:ilvl w:val="0"/>
          <w:numId w:val="49"/>
        </w:numPr>
        <w:shd w:val="clear" w:color="auto" w:fill="FFFFFF" w:themeFill="background1"/>
        <w:spacing w:after="0" w:line="240" w:lineRule="auto"/>
        <w:jc w:val="both"/>
        <w:rPr>
          <w:rFonts w:asciiTheme="majorHAnsi" w:hAnsiTheme="majorHAnsi"/>
          <w:sz w:val="20"/>
          <w:szCs w:val="20"/>
        </w:rPr>
      </w:pPr>
      <w:r w:rsidRPr="00385B1D">
        <w:rPr>
          <w:rFonts w:asciiTheme="majorHAnsi" w:hAnsiTheme="majorHAnsi"/>
          <w:sz w:val="20"/>
          <w:szCs w:val="20"/>
          <w:highlight w:val="yellow"/>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DB642BE" w:rsidR="002F468C" w:rsidRPr="00D57900"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D01E57">
        <w:rPr>
          <w:rFonts w:asciiTheme="majorHAnsi" w:hAnsiTheme="majorHAnsi" w:cs="Arial"/>
          <w:sz w:val="20"/>
          <w:szCs w:val="20"/>
          <w:shd w:val="clear" w:color="auto" w:fill="FFFFFF" w:themeFill="background1"/>
        </w:rPr>
        <w:t>dodávateľ</w:t>
      </w:r>
      <w:r w:rsidRPr="00D57900">
        <w:rPr>
          <w:rFonts w:asciiTheme="majorHAnsi" w:hAnsiTheme="majorHAnsi" w:cs="Arial"/>
          <w:sz w:val="20"/>
          <w:szCs w:val="20"/>
          <w:shd w:val="clear" w:color="auto" w:fill="FFFFFF" w:themeFill="background1"/>
        </w:rPr>
        <w:t>“ a namiesto pojmu „verejný obstarávateľ“ sa uvádza pojem „</w:t>
      </w:r>
      <w:r w:rsidRPr="00280754">
        <w:rPr>
          <w:rFonts w:asciiTheme="majorHAnsi" w:hAnsiTheme="majorHAnsi" w:cs="Arial"/>
          <w:sz w:val="20"/>
          <w:szCs w:val="20"/>
          <w:shd w:val="clear" w:color="auto" w:fill="FFFFFF" w:themeFill="background1"/>
        </w:rPr>
        <w:t>objednávateľ“.</w:t>
      </w:r>
    </w:p>
    <w:p w14:paraId="31C08D0B" w14:textId="125E8F8D" w:rsidR="002F468C" w:rsidRPr="00D57900"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280754">
        <w:rPr>
          <w:rFonts w:asciiTheme="majorHAnsi" w:hAnsiTheme="majorHAnsi" w:cs="Arial"/>
          <w:sz w:val="20"/>
          <w:szCs w:val="20"/>
          <w:shd w:val="clear" w:color="auto" w:fill="FFFFFF" w:themeFill="background1"/>
        </w:rPr>
        <w:t xml:space="preserve">poskytnutie </w:t>
      </w:r>
      <w:r w:rsidRPr="00D57900">
        <w:rPr>
          <w:rFonts w:asciiTheme="majorHAnsi" w:hAnsiTheme="majorHAnsi" w:cs="Arial"/>
          <w:sz w:val="20"/>
          <w:szCs w:val="20"/>
          <w:shd w:val="clear" w:color="auto" w:fill="FFFFFF" w:themeFill="background1"/>
        </w:rPr>
        <w:t>predmetu zákazky.</w:t>
      </w:r>
    </w:p>
    <w:p w14:paraId="756D16E2" w14:textId="4E60872A" w:rsidR="002F468C" w:rsidRPr="00D57900"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6456761" w:rsidR="002F468C" w:rsidRPr="00D57900"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B3903">
      <w:pPr>
        <w:pStyle w:val="Odsekzoznamu"/>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2"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73"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3"/>
      <w:r w:rsidRPr="00D57900">
        <w:rPr>
          <w:rFonts w:asciiTheme="majorHAnsi" w:hAnsiTheme="majorHAnsi"/>
          <w:sz w:val="20"/>
        </w:rPr>
        <w:t>.</w:t>
      </w:r>
    </w:p>
    <w:bookmarkEnd w:id="72"/>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Zkladntext"/>
        <w:tabs>
          <w:tab w:val="left" w:pos="567"/>
        </w:tabs>
        <w:jc w:val="right"/>
        <w:rPr>
          <w:rFonts w:asciiTheme="majorHAnsi" w:hAnsiTheme="majorHAnsi" w:cs="Arial"/>
          <w:color w:val="000000"/>
          <w:sz w:val="20"/>
          <w:szCs w:val="20"/>
        </w:rPr>
      </w:pPr>
    </w:p>
    <w:p w14:paraId="2602844B" w14:textId="77777777" w:rsidR="00D01E57" w:rsidRDefault="00171078" w:rsidP="00D01E57">
      <w:pPr>
        <w:ind w:left="1134" w:hanging="1134"/>
        <w:rPr>
          <w:rFonts w:asciiTheme="majorHAnsi" w:hAnsiTheme="majorHAnsi" w:cs="Arial"/>
          <w:bCs/>
          <w:color w:val="FF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r w:rsidR="00D01E57" w:rsidRPr="00D01E57">
        <w:rPr>
          <w:rFonts w:ascii="Cambria" w:hAnsi="Cambria" w:cs="Arial"/>
          <w:bCs/>
          <w:sz w:val="20"/>
          <w:szCs w:val="20"/>
        </w:rPr>
        <w:t xml:space="preserve">Zmluva na dodanie licencií softvérových produktov </w:t>
      </w:r>
      <w:proofErr w:type="spellStart"/>
      <w:r w:rsidR="00D01E57" w:rsidRPr="00D01E57">
        <w:rPr>
          <w:rFonts w:ascii="Cambria" w:hAnsi="Cambria" w:cs="Arial"/>
          <w:bCs/>
          <w:sz w:val="20"/>
          <w:szCs w:val="20"/>
        </w:rPr>
        <w:t>Trellix</w:t>
      </w:r>
      <w:proofErr w:type="spellEnd"/>
      <w:r w:rsidR="00D01E57" w:rsidRPr="00D01E57">
        <w:rPr>
          <w:rFonts w:ascii="Cambria" w:hAnsi="Cambria" w:cs="Arial"/>
          <w:bCs/>
          <w:sz w:val="20"/>
          <w:szCs w:val="20"/>
        </w:rPr>
        <w:t xml:space="preserve"> a na obnovu podpory pre softvérové produkty </w:t>
      </w:r>
      <w:proofErr w:type="spellStart"/>
      <w:r w:rsidR="00D01E57" w:rsidRPr="00D01E57">
        <w:rPr>
          <w:rFonts w:ascii="Cambria" w:hAnsi="Cambria" w:cs="Arial"/>
          <w:bCs/>
          <w:sz w:val="20"/>
          <w:szCs w:val="20"/>
        </w:rPr>
        <w:t>Trellix</w:t>
      </w:r>
      <w:proofErr w:type="spellEnd"/>
      <w:r w:rsidR="00D01E57" w:rsidRPr="00D01E57">
        <w:rPr>
          <w:rFonts w:ascii="Cambria" w:hAnsi="Cambria" w:cs="Arial"/>
          <w:bCs/>
          <w:sz w:val="20"/>
          <w:szCs w:val="20"/>
        </w:rPr>
        <w:t xml:space="preserve"> č.</w:t>
      </w:r>
      <w:r w:rsidR="00D01E57" w:rsidRPr="00D01E57">
        <w:rPr>
          <w:rFonts w:ascii="Cambria" w:hAnsi="Cambria" w:cs="Arial"/>
          <w:bCs/>
          <w:color w:val="000000"/>
          <w:sz w:val="20"/>
          <w:szCs w:val="20"/>
        </w:rPr>
        <w:t xml:space="preserve"> C-NBS1-000-106-337</w:t>
      </w:r>
      <w:r w:rsidR="00D57900" w:rsidRPr="003E638F">
        <w:rPr>
          <w:rFonts w:asciiTheme="majorHAnsi" w:hAnsiTheme="majorHAnsi" w:cs="Arial"/>
          <w:bCs/>
          <w:color w:val="FF0000"/>
          <w:sz w:val="20"/>
          <w:szCs w:val="20"/>
        </w:rPr>
        <w:t xml:space="preserve"> </w:t>
      </w:r>
    </w:p>
    <w:p w14:paraId="096808E8" w14:textId="7E91449F" w:rsidR="00C963EC" w:rsidRPr="00D01E57" w:rsidRDefault="00391075" w:rsidP="00D01E57">
      <w:pPr>
        <w:ind w:hanging="1134"/>
        <w:rPr>
          <w:rFonts w:asciiTheme="majorHAnsi" w:hAnsiTheme="majorHAnsi" w:cs="Arial"/>
          <w:bCs/>
          <w:color w:val="FF0000"/>
          <w:sz w:val="20"/>
          <w:szCs w:val="20"/>
        </w:rPr>
      </w:pPr>
      <w:r w:rsidRPr="003E638F">
        <w:rPr>
          <w:rFonts w:asciiTheme="majorHAnsi" w:hAnsiTheme="majorHAnsi" w:cs="Arial"/>
          <w:bCs/>
          <w:color w:val="FF0000"/>
          <w:sz w:val="20"/>
          <w:szCs w:val="20"/>
        </w:rPr>
        <w:br/>
      </w:r>
      <w:r w:rsidR="00C963EC">
        <w:rPr>
          <w:rFonts w:asciiTheme="majorHAnsi" w:hAnsiTheme="majorHAnsi" w:cs="Arial"/>
          <w:bCs/>
          <w:color w:val="000000"/>
          <w:sz w:val="20"/>
          <w:szCs w:val="20"/>
        </w:rPr>
        <w:t xml:space="preserve">Príloha č. 2 – </w:t>
      </w:r>
      <w:r w:rsidR="00C963EC" w:rsidRPr="000961E2">
        <w:rPr>
          <w:rFonts w:asciiTheme="majorHAnsi" w:hAnsiTheme="majorHAnsi" w:cs="Arial"/>
          <w:sz w:val="20"/>
          <w:szCs w:val="20"/>
        </w:rPr>
        <w:t>Návrh</w:t>
      </w:r>
      <w:r w:rsidR="00C963EC">
        <w:rPr>
          <w:rFonts w:asciiTheme="majorHAnsi" w:hAnsiTheme="majorHAnsi" w:cs="Arial"/>
          <w:sz w:val="20"/>
          <w:szCs w:val="20"/>
        </w:rPr>
        <w:t xml:space="preserve"> </w:t>
      </w:r>
      <w:r w:rsidR="00C963EC" w:rsidRPr="000961E2">
        <w:rPr>
          <w:rFonts w:asciiTheme="majorHAnsi" w:hAnsiTheme="majorHAnsi" w:cs="Arial"/>
          <w:sz w:val="20"/>
          <w:szCs w:val="20"/>
        </w:rPr>
        <w:t>na plnenie kritérií na vyhodnotenie ponúk</w:t>
      </w:r>
    </w:p>
    <w:p w14:paraId="772A6214" w14:textId="77777777" w:rsidR="00C963EC" w:rsidRPr="00205E14" w:rsidRDefault="00C963EC" w:rsidP="00D01E57">
      <w:pPr>
        <w:tabs>
          <w:tab w:val="left" w:pos="993"/>
          <w:tab w:val="left" w:pos="1418"/>
        </w:tabs>
        <w:spacing w:line="276" w:lineRule="auto"/>
        <w:jc w:val="both"/>
        <w:rPr>
          <w:rFonts w:asciiTheme="majorHAnsi" w:hAnsiTheme="majorHAnsi" w:cs="Arial"/>
          <w:b/>
          <w:sz w:val="20"/>
          <w:szCs w:val="20"/>
        </w:rPr>
      </w:pPr>
    </w:p>
    <w:p w14:paraId="1BBDDD69" w14:textId="77777777" w:rsidR="00171078" w:rsidRPr="003E638F" w:rsidRDefault="00171078" w:rsidP="00171078">
      <w:pPr>
        <w:rPr>
          <w:rFonts w:asciiTheme="majorHAnsi" w:hAnsiTheme="majorHAnsi" w:cs="Arial"/>
          <w:color w:val="FF0000"/>
          <w:sz w:val="20"/>
          <w:szCs w:val="20"/>
        </w:rPr>
      </w:pPr>
    </w:p>
    <w:p w14:paraId="05CC6AD1" w14:textId="77777777" w:rsidR="00171078" w:rsidRPr="003E638F" w:rsidRDefault="00171078" w:rsidP="00171078">
      <w:pPr>
        <w:rPr>
          <w:rFonts w:asciiTheme="majorHAnsi" w:hAnsiTheme="majorHAnsi" w:cs="Arial"/>
          <w:color w:val="FF0000"/>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sectPr w:rsidR="00171078" w:rsidRPr="00205E14" w:rsidSect="00651C9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8DF6" w14:textId="77777777" w:rsidR="006E654B" w:rsidRDefault="006E654B">
      <w:r>
        <w:separator/>
      </w:r>
    </w:p>
  </w:endnote>
  <w:endnote w:type="continuationSeparator" w:id="0">
    <w:p w14:paraId="49823D88" w14:textId="77777777" w:rsidR="006E654B" w:rsidRDefault="006E654B">
      <w:r>
        <w:continuationSeparator/>
      </w:r>
    </w:p>
  </w:endnote>
  <w:endnote w:type="continuationNotice" w:id="1">
    <w:p w14:paraId="450AA402" w14:textId="77777777" w:rsidR="006E654B" w:rsidRDefault="006E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1608304"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4B75F2">
      <w:rPr>
        <w:rStyle w:val="slostrany"/>
        <w:rFonts w:ascii="Cambria" w:hAnsi="Cambria" w:cs="Arial Narrow"/>
        <w:sz w:val="16"/>
        <w:szCs w:val="16"/>
      </w:rPr>
      <w:t>2</w:t>
    </w:r>
    <w:r w:rsidR="005E11EC">
      <w:rPr>
        <w:rStyle w:val="slostrany"/>
        <w:rFonts w:ascii="Cambria" w:hAnsi="Cambria" w:cs="Arial Narrow"/>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Pta"/>
      <w:pBdr>
        <w:top w:val="single" w:sz="4" w:space="1" w:color="auto"/>
      </w:pBdr>
      <w:tabs>
        <w:tab w:val="left" w:pos="9072"/>
      </w:tabs>
      <w:ind w:right="566"/>
      <w:rPr>
        <w:rFonts w:ascii="Cambria" w:hAnsi="Cambria"/>
      </w:rPr>
    </w:pPr>
    <w:bookmarkStart w:id="45"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45"/>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D54C" w14:textId="77777777" w:rsidR="006E654B" w:rsidRDefault="006E654B">
      <w:r>
        <w:separator/>
      </w:r>
    </w:p>
  </w:footnote>
  <w:footnote w:type="continuationSeparator" w:id="0">
    <w:p w14:paraId="29D179A9" w14:textId="77777777" w:rsidR="006E654B" w:rsidRDefault="006E654B">
      <w:r>
        <w:continuationSeparator/>
      </w:r>
    </w:p>
  </w:footnote>
  <w:footnote w:type="continuationNotice" w:id="1">
    <w:p w14:paraId="6084221D" w14:textId="77777777" w:rsidR="006E654B" w:rsidRDefault="006E6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2D7884"/>
    <w:multiLevelType w:val="multilevel"/>
    <w:tmpl w:val="5344E5C4"/>
    <w:lvl w:ilvl="0">
      <w:start w:val="35"/>
      <w:numFmt w:val="decimal"/>
      <w:lvlText w:val="%1"/>
      <w:lvlJc w:val="left"/>
      <w:pPr>
        <w:ind w:left="360" w:hanging="360"/>
      </w:pPr>
      <w:rPr>
        <w:rFonts w:hint="default"/>
      </w:rPr>
    </w:lvl>
    <w:lvl w:ilvl="1">
      <w:start w:val="1"/>
      <w:numFmt w:val="decimal"/>
      <w:lvlText w:val="%1.%2"/>
      <w:lvlJc w:val="left"/>
      <w:pPr>
        <w:ind w:left="1438" w:hanging="36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4A1F06"/>
    <w:multiLevelType w:val="hybridMultilevel"/>
    <w:tmpl w:val="CD7A5E4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3"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2"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F356509"/>
    <w:multiLevelType w:val="multilevel"/>
    <w:tmpl w:val="C3B81AD0"/>
    <w:numStyleLink w:val="Style4"/>
  </w:abstractNum>
  <w:abstractNum w:abstractNumId="38"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CF5683"/>
    <w:multiLevelType w:val="multilevel"/>
    <w:tmpl w:val="FAC01D46"/>
    <w:lvl w:ilvl="0">
      <w:start w:val="39"/>
      <w:numFmt w:val="decimal"/>
      <w:lvlText w:val="%1"/>
      <w:lvlJc w:val="left"/>
      <w:pPr>
        <w:ind w:left="375" w:hanging="375"/>
      </w:pPr>
      <w:rPr>
        <w:rFonts w:hint="default"/>
      </w:rPr>
    </w:lvl>
    <w:lvl w:ilvl="1">
      <w:start w:val="1"/>
      <w:numFmt w:val="decimal"/>
      <w:lvlText w:val="%1.%2"/>
      <w:lvlJc w:val="left"/>
      <w:pPr>
        <w:ind w:left="943"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116B39"/>
    <w:multiLevelType w:val="hybridMultilevel"/>
    <w:tmpl w:val="DE88B008"/>
    <w:lvl w:ilvl="0" w:tplc="95126396">
      <w:start w:val="1"/>
      <w:numFmt w:val="lowerLetter"/>
      <w:lvlText w:val="%1)"/>
      <w:lvlJc w:val="left"/>
      <w:pPr>
        <w:ind w:left="927" w:hanging="360"/>
      </w:pPr>
      <w:rPr>
        <w:rFonts w:asciiTheme="majorHAnsi" w:hAnsiTheme="majorHAnsi" w:cs="Arial Narrow" w:hint="default"/>
        <w:sz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B8D7E8A"/>
    <w:multiLevelType w:val="multilevel"/>
    <w:tmpl w:val="2326E380"/>
    <w:lvl w:ilvl="0">
      <w:numFmt w:val="bullet"/>
      <w:lvlText w:val="•"/>
      <w:lvlJc w:val="left"/>
      <w:pPr>
        <w:ind w:left="2847" w:hanging="360"/>
      </w:pPr>
      <w:rPr>
        <w:rFonts w:hint="default"/>
        <w:sz w:val="20"/>
        <w:szCs w:val="20"/>
        <w:lang w:val="sk-SK" w:eastAsia="sk-SK" w:bidi="sk-SK"/>
      </w:rPr>
    </w:lvl>
    <w:lvl w:ilvl="1">
      <w:numFmt w:val="bullet"/>
      <w:lvlText w:val="o"/>
      <w:lvlJc w:val="left"/>
      <w:pPr>
        <w:ind w:left="3567" w:hanging="360"/>
      </w:pPr>
      <w:rPr>
        <w:rFonts w:ascii="Courier New" w:hAnsi="Courier New" w:cs="Courier New"/>
      </w:rPr>
    </w:lvl>
    <w:lvl w:ilvl="2">
      <w:numFmt w:val="bullet"/>
      <w:lvlText w:val=""/>
      <w:lvlJc w:val="left"/>
      <w:pPr>
        <w:ind w:left="4287" w:hanging="360"/>
      </w:pPr>
      <w:rPr>
        <w:rFonts w:ascii="Wingdings" w:hAnsi="Wingdings"/>
      </w:rPr>
    </w:lvl>
    <w:lvl w:ilvl="3">
      <w:numFmt w:val="bullet"/>
      <w:lvlText w:val=""/>
      <w:lvlJc w:val="left"/>
      <w:pPr>
        <w:ind w:left="5007" w:hanging="360"/>
      </w:pPr>
      <w:rPr>
        <w:rFonts w:ascii="Symbol" w:hAnsi="Symbol"/>
      </w:rPr>
    </w:lvl>
    <w:lvl w:ilvl="4">
      <w:numFmt w:val="bullet"/>
      <w:lvlText w:val="o"/>
      <w:lvlJc w:val="left"/>
      <w:pPr>
        <w:ind w:left="5727" w:hanging="360"/>
      </w:pPr>
      <w:rPr>
        <w:rFonts w:ascii="Courier New" w:hAnsi="Courier New" w:cs="Courier New"/>
      </w:rPr>
    </w:lvl>
    <w:lvl w:ilvl="5">
      <w:numFmt w:val="bullet"/>
      <w:lvlText w:val=""/>
      <w:lvlJc w:val="left"/>
      <w:pPr>
        <w:ind w:left="6447" w:hanging="360"/>
      </w:pPr>
      <w:rPr>
        <w:rFonts w:ascii="Wingdings" w:hAnsi="Wingdings"/>
      </w:rPr>
    </w:lvl>
    <w:lvl w:ilvl="6">
      <w:numFmt w:val="bullet"/>
      <w:lvlText w:val=""/>
      <w:lvlJc w:val="left"/>
      <w:pPr>
        <w:ind w:left="7167" w:hanging="360"/>
      </w:pPr>
      <w:rPr>
        <w:rFonts w:ascii="Symbol" w:hAnsi="Symbol"/>
      </w:rPr>
    </w:lvl>
    <w:lvl w:ilvl="7">
      <w:numFmt w:val="bullet"/>
      <w:lvlText w:val="o"/>
      <w:lvlJc w:val="left"/>
      <w:pPr>
        <w:ind w:left="7887" w:hanging="360"/>
      </w:pPr>
      <w:rPr>
        <w:rFonts w:ascii="Courier New" w:hAnsi="Courier New" w:cs="Courier New"/>
      </w:rPr>
    </w:lvl>
    <w:lvl w:ilvl="8">
      <w:numFmt w:val="bullet"/>
      <w:lvlText w:val=""/>
      <w:lvlJc w:val="left"/>
      <w:pPr>
        <w:ind w:left="8607" w:hanging="360"/>
      </w:pPr>
      <w:rPr>
        <w:rFonts w:ascii="Wingdings" w:hAnsi="Wingdings"/>
      </w:rPr>
    </w:lvl>
  </w:abstractNum>
  <w:abstractNum w:abstractNumId="43"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0"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5"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467E9B"/>
    <w:multiLevelType w:val="hybridMultilevel"/>
    <w:tmpl w:val="A536B084"/>
    <w:lvl w:ilvl="0" w:tplc="D322740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7"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8"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7"/>
  </w:num>
  <w:num w:numId="4" w16cid:durableId="59602755">
    <w:abstractNumId w:val="36"/>
  </w:num>
  <w:num w:numId="5" w16cid:durableId="1115321043">
    <w:abstractNumId w:val="9"/>
  </w:num>
  <w:num w:numId="6" w16cid:durableId="1816987036">
    <w:abstractNumId w:val="45"/>
  </w:num>
  <w:num w:numId="7" w16cid:durableId="1486161276">
    <w:abstractNumId w:val="28"/>
  </w:num>
  <w:num w:numId="8" w16cid:durableId="1962572400">
    <w:abstractNumId w:val="15"/>
  </w:num>
  <w:num w:numId="9" w16cid:durableId="1050226312">
    <w:abstractNumId w:val="58"/>
  </w:num>
  <w:num w:numId="10" w16cid:durableId="338823494">
    <w:abstractNumId w:val="0"/>
  </w:num>
  <w:num w:numId="11" w16cid:durableId="1204712706">
    <w:abstractNumId w:val="10"/>
  </w:num>
  <w:num w:numId="12" w16cid:durableId="1885436354">
    <w:abstractNumId w:val="29"/>
  </w:num>
  <w:num w:numId="13" w16cid:durableId="1500077805">
    <w:abstractNumId w:val="41"/>
  </w:num>
  <w:num w:numId="14" w16cid:durableId="1828743997">
    <w:abstractNumId w:val="30"/>
  </w:num>
  <w:num w:numId="15" w16cid:durableId="1381319210">
    <w:abstractNumId w:val="13"/>
  </w:num>
  <w:num w:numId="16" w16cid:durableId="355927144">
    <w:abstractNumId w:val="33"/>
  </w:num>
  <w:num w:numId="17" w16cid:durableId="1783957530">
    <w:abstractNumId w:val="53"/>
  </w:num>
  <w:num w:numId="18" w16cid:durableId="324867668">
    <w:abstractNumId w:val="46"/>
  </w:num>
  <w:num w:numId="19" w16cid:durableId="4594307">
    <w:abstractNumId w:val="27"/>
  </w:num>
  <w:num w:numId="20" w16cid:durableId="1815903687">
    <w:abstractNumId w:val="6"/>
  </w:num>
  <w:num w:numId="21" w16cid:durableId="233246203">
    <w:abstractNumId w:val="38"/>
  </w:num>
  <w:num w:numId="22"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16cid:durableId="834492843">
    <w:abstractNumId w:val="35"/>
  </w:num>
  <w:num w:numId="24" w16cid:durableId="1228687164">
    <w:abstractNumId w:val="8"/>
  </w:num>
  <w:num w:numId="25"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6" w16cid:durableId="1486438098">
    <w:abstractNumId w:val="24"/>
  </w:num>
  <w:num w:numId="27" w16cid:durableId="1647468253">
    <w:abstractNumId w:val="12"/>
  </w:num>
  <w:num w:numId="28" w16cid:durableId="878974673">
    <w:abstractNumId w:val="51"/>
  </w:num>
  <w:num w:numId="29" w16cid:durableId="1208300187">
    <w:abstractNumId w:val="19"/>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0" w16cid:durableId="1813669981">
    <w:abstractNumId w:val="57"/>
  </w:num>
  <w:num w:numId="31" w16cid:durableId="1707100593">
    <w:abstractNumId w:val="37"/>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34"/>
  </w:num>
  <w:num w:numId="33" w16cid:durableId="30695789">
    <w:abstractNumId w:val="18"/>
  </w:num>
  <w:num w:numId="34" w16cid:durableId="85619630">
    <w:abstractNumId w:val="54"/>
  </w:num>
  <w:num w:numId="35" w16cid:durableId="36856685">
    <w:abstractNumId w:val="17"/>
  </w:num>
  <w:num w:numId="36" w16cid:durableId="475999672">
    <w:abstractNumId w:val="3"/>
  </w:num>
  <w:num w:numId="37" w16cid:durableId="571506097">
    <w:abstractNumId w:val="14"/>
  </w:num>
  <w:num w:numId="38" w16cid:durableId="1467621720">
    <w:abstractNumId w:val="52"/>
  </w:num>
  <w:num w:numId="39" w16cid:durableId="884413559">
    <w:abstractNumId w:val="43"/>
  </w:num>
  <w:num w:numId="40" w16cid:durableId="146480725">
    <w:abstractNumId w:val="26"/>
  </w:num>
  <w:num w:numId="41" w16cid:durableId="1923175863">
    <w:abstractNumId w:val="21"/>
  </w:num>
  <w:num w:numId="42" w16cid:durableId="195851611">
    <w:abstractNumId w:val="48"/>
  </w:num>
  <w:num w:numId="43" w16cid:durableId="385229265">
    <w:abstractNumId w:val="32"/>
  </w:num>
  <w:num w:numId="44" w16cid:durableId="1201164672">
    <w:abstractNumId w:val="55"/>
  </w:num>
  <w:num w:numId="45" w16cid:durableId="2003048717">
    <w:abstractNumId w:val="11"/>
  </w:num>
  <w:num w:numId="46" w16cid:durableId="152836992">
    <w:abstractNumId w:val="16"/>
  </w:num>
  <w:num w:numId="47" w16cid:durableId="817767707">
    <w:abstractNumId w:val="44"/>
  </w:num>
  <w:num w:numId="48" w16cid:durableId="250117518">
    <w:abstractNumId w:val="20"/>
  </w:num>
  <w:num w:numId="49" w16cid:durableId="1842549921">
    <w:abstractNumId w:val="5"/>
  </w:num>
  <w:num w:numId="50" w16cid:durableId="1646473139">
    <w:abstractNumId w:val="50"/>
  </w:num>
  <w:num w:numId="51" w16cid:durableId="52974110">
    <w:abstractNumId w:val="25"/>
  </w:num>
  <w:num w:numId="52" w16cid:durableId="502283067">
    <w:abstractNumId w:val="47"/>
  </w:num>
  <w:num w:numId="53" w16cid:durableId="1450856223">
    <w:abstractNumId w:val="42"/>
  </w:num>
  <w:num w:numId="54" w16cid:durableId="1383286740">
    <w:abstractNumId w:val="4"/>
  </w:num>
  <w:num w:numId="55" w16cid:durableId="1982072145">
    <w:abstractNumId w:val="31"/>
  </w:num>
  <w:num w:numId="56" w16cid:durableId="1858542725">
    <w:abstractNumId w:val="49"/>
  </w:num>
  <w:num w:numId="57" w16cid:durableId="1939752146">
    <w:abstractNumId w:val="56"/>
  </w:num>
  <w:num w:numId="58" w16cid:durableId="412553166">
    <w:abstractNumId w:val="2"/>
  </w:num>
  <w:num w:numId="59" w16cid:durableId="1781755519">
    <w:abstractNumId w:val="40"/>
  </w:num>
  <w:num w:numId="60" w16cid:durableId="718209248">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26EBD"/>
    <w:rsid w:val="00030366"/>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79F6"/>
    <w:rsid w:val="00040C66"/>
    <w:rsid w:val="00040F17"/>
    <w:rsid w:val="000410E4"/>
    <w:rsid w:val="0004133B"/>
    <w:rsid w:val="00041DF8"/>
    <w:rsid w:val="00042D55"/>
    <w:rsid w:val="00043374"/>
    <w:rsid w:val="00043A53"/>
    <w:rsid w:val="00044379"/>
    <w:rsid w:val="0004448A"/>
    <w:rsid w:val="00044699"/>
    <w:rsid w:val="00045152"/>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300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2E0"/>
    <w:rsid w:val="000737C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4BBF"/>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49C"/>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1F95"/>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B0"/>
    <w:rsid w:val="00143EFD"/>
    <w:rsid w:val="00144153"/>
    <w:rsid w:val="0014443E"/>
    <w:rsid w:val="00144619"/>
    <w:rsid w:val="00144E63"/>
    <w:rsid w:val="00145512"/>
    <w:rsid w:val="00145519"/>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84A"/>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C82"/>
    <w:rsid w:val="001C0DC0"/>
    <w:rsid w:val="001C185C"/>
    <w:rsid w:val="001C1A96"/>
    <w:rsid w:val="001C23B9"/>
    <w:rsid w:val="001C3478"/>
    <w:rsid w:val="001C34AC"/>
    <w:rsid w:val="001C3A83"/>
    <w:rsid w:val="001C3EEE"/>
    <w:rsid w:val="001C4415"/>
    <w:rsid w:val="001C4908"/>
    <w:rsid w:val="001C594C"/>
    <w:rsid w:val="001C5A4E"/>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5283"/>
    <w:rsid w:val="002260DC"/>
    <w:rsid w:val="002262AD"/>
    <w:rsid w:val="00227E20"/>
    <w:rsid w:val="0023066B"/>
    <w:rsid w:val="002312D3"/>
    <w:rsid w:val="002313E5"/>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858"/>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38"/>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3587"/>
    <w:rsid w:val="002640EF"/>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754"/>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4E"/>
    <w:rsid w:val="002A0474"/>
    <w:rsid w:val="002A04A7"/>
    <w:rsid w:val="002A11E5"/>
    <w:rsid w:val="002A125A"/>
    <w:rsid w:val="002A16B3"/>
    <w:rsid w:val="002A1912"/>
    <w:rsid w:val="002A1C7C"/>
    <w:rsid w:val="002A1E12"/>
    <w:rsid w:val="002A2175"/>
    <w:rsid w:val="002A23E7"/>
    <w:rsid w:val="002A2996"/>
    <w:rsid w:val="002A2AFB"/>
    <w:rsid w:val="002A2FEA"/>
    <w:rsid w:val="002A3E08"/>
    <w:rsid w:val="002A503A"/>
    <w:rsid w:val="002A530B"/>
    <w:rsid w:val="002A6520"/>
    <w:rsid w:val="002A6809"/>
    <w:rsid w:val="002A692A"/>
    <w:rsid w:val="002A6BE0"/>
    <w:rsid w:val="002A70AF"/>
    <w:rsid w:val="002A7591"/>
    <w:rsid w:val="002A788B"/>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7C4"/>
    <w:rsid w:val="002C3A02"/>
    <w:rsid w:val="002C3FD6"/>
    <w:rsid w:val="002C46E0"/>
    <w:rsid w:val="002C4751"/>
    <w:rsid w:val="002C51A1"/>
    <w:rsid w:val="002C5392"/>
    <w:rsid w:val="002C5409"/>
    <w:rsid w:val="002C5FB3"/>
    <w:rsid w:val="002C614E"/>
    <w:rsid w:val="002C63E3"/>
    <w:rsid w:val="002C6503"/>
    <w:rsid w:val="002C6AE6"/>
    <w:rsid w:val="002C6C47"/>
    <w:rsid w:val="002C6FC0"/>
    <w:rsid w:val="002C78CB"/>
    <w:rsid w:val="002C78CD"/>
    <w:rsid w:val="002C7EB3"/>
    <w:rsid w:val="002D0002"/>
    <w:rsid w:val="002D15CF"/>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34D"/>
    <w:rsid w:val="002F242A"/>
    <w:rsid w:val="002F2A83"/>
    <w:rsid w:val="002F2AAD"/>
    <w:rsid w:val="002F2CF5"/>
    <w:rsid w:val="002F2F0E"/>
    <w:rsid w:val="002F300D"/>
    <w:rsid w:val="002F34DE"/>
    <w:rsid w:val="002F3868"/>
    <w:rsid w:val="002F3E3E"/>
    <w:rsid w:val="002F4421"/>
    <w:rsid w:val="002F468C"/>
    <w:rsid w:val="002F54DD"/>
    <w:rsid w:val="002F5BF0"/>
    <w:rsid w:val="002F6824"/>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B40"/>
    <w:rsid w:val="00381C4A"/>
    <w:rsid w:val="00382143"/>
    <w:rsid w:val="0038226C"/>
    <w:rsid w:val="0038251A"/>
    <w:rsid w:val="00383BF1"/>
    <w:rsid w:val="00383E1F"/>
    <w:rsid w:val="003841F3"/>
    <w:rsid w:val="003845A1"/>
    <w:rsid w:val="003846D0"/>
    <w:rsid w:val="00384D7A"/>
    <w:rsid w:val="0038558A"/>
    <w:rsid w:val="00385B1D"/>
    <w:rsid w:val="00386763"/>
    <w:rsid w:val="00387B7D"/>
    <w:rsid w:val="003908F7"/>
    <w:rsid w:val="00390C39"/>
    <w:rsid w:val="00391075"/>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CDD"/>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8F"/>
    <w:rsid w:val="003E63C6"/>
    <w:rsid w:val="003E6BC4"/>
    <w:rsid w:val="003E6DE8"/>
    <w:rsid w:val="003E7041"/>
    <w:rsid w:val="003E7FFE"/>
    <w:rsid w:val="003F0A2F"/>
    <w:rsid w:val="003F0F81"/>
    <w:rsid w:val="003F325F"/>
    <w:rsid w:val="003F33F6"/>
    <w:rsid w:val="003F4081"/>
    <w:rsid w:val="003F46DF"/>
    <w:rsid w:val="003F4C8B"/>
    <w:rsid w:val="003F5281"/>
    <w:rsid w:val="003F55D2"/>
    <w:rsid w:val="003F57B9"/>
    <w:rsid w:val="003F62D3"/>
    <w:rsid w:val="003F63FC"/>
    <w:rsid w:val="003F67C3"/>
    <w:rsid w:val="003F6D40"/>
    <w:rsid w:val="003F7227"/>
    <w:rsid w:val="003F7C86"/>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7CD"/>
    <w:rsid w:val="00405877"/>
    <w:rsid w:val="00407191"/>
    <w:rsid w:val="00407D8A"/>
    <w:rsid w:val="00407DBA"/>
    <w:rsid w:val="00407FDD"/>
    <w:rsid w:val="00411146"/>
    <w:rsid w:val="00411BC0"/>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AB4"/>
    <w:rsid w:val="00424F6F"/>
    <w:rsid w:val="00425210"/>
    <w:rsid w:val="00426897"/>
    <w:rsid w:val="00426BA3"/>
    <w:rsid w:val="00427271"/>
    <w:rsid w:val="004274FC"/>
    <w:rsid w:val="0042769B"/>
    <w:rsid w:val="00430358"/>
    <w:rsid w:val="00430F0B"/>
    <w:rsid w:val="0043155A"/>
    <w:rsid w:val="004326EB"/>
    <w:rsid w:val="004327ED"/>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34C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5C51"/>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533"/>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ADE"/>
    <w:rsid w:val="004B5C94"/>
    <w:rsid w:val="004B61F5"/>
    <w:rsid w:val="004B75F2"/>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72A"/>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E3D"/>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3AA"/>
    <w:rsid w:val="00593BC5"/>
    <w:rsid w:val="00593BE3"/>
    <w:rsid w:val="005940FC"/>
    <w:rsid w:val="00594B18"/>
    <w:rsid w:val="00594D47"/>
    <w:rsid w:val="00595588"/>
    <w:rsid w:val="00595CC0"/>
    <w:rsid w:val="0059656E"/>
    <w:rsid w:val="005969DD"/>
    <w:rsid w:val="00597306"/>
    <w:rsid w:val="00597F2C"/>
    <w:rsid w:val="005A059B"/>
    <w:rsid w:val="005A0A39"/>
    <w:rsid w:val="005A1872"/>
    <w:rsid w:val="005A191A"/>
    <w:rsid w:val="005A1C96"/>
    <w:rsid w:val="005A1F40"/>
    <w:rsid w:val="005A1F46"/>
    <w:rsid w:val="005A1FB3"/>
    <w:rsid w:val="005A2157"/>
    <w:rsid w:val="005A2EDA"/>
    <w:rsid w:val="005A388D"/>
    <w:rsid w:val="005A39B8"/>
    <w:rsid w:val="005A3A71"/>
    <w:rsid w:val="005A3E6F"/>
    <w:rsid w:val="005A4089"/>
    <w:rsid w:val="005A40E0"/>
    <w:rsid w:val="005A45B7"/>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80F"/>
    <w:rsid w:val="005D19D0"/>
    <w:rsid w:val="005D41C5"/>
    <w:rsid w:val="005D4F88"/>
    <w:rsid w:val="005D5628"/>
    <w:rsid w:val="005D6387"/>
    <w:rsid w:val="005D684D"/>
    <w:rsid w:val="005E0F94"/>
    <w:rsid w:val="005E11EC"/>
    <w:rsid w:val="005E1E33"/>
    <w:rsid w:val="005E219D"/>
    <w:rsid w:val="005E27D7"/>
    <w:rsid w:val="005E2F08"/>
    <w:rsid w:val="005E3149"/>
    <w:rsid w:val="005E4631"/>
    <w:rsid w:val="005E4E97"/>
    <w:rsid w:val="005E55FF"/>
    <w:rsid w:val="005E5C82"/>
    <w:rsid w:val="005E615A"/>
    <w:rsid w:val="005E64EF"/>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57CE"/>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2B6"/>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938"/>
    <w:rsid w:val="00646C68"/>
    <w:rsid w:val="006479F1"/>
    <w:rsid w:val="00647BBF"/>
    <w:rsid w:val="00647CD2"/>
    <w:rsid w:val="0065013E"/>
    <w:rsid w:val="00651BB5"/>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131"/>
    <w:rsid w:val="0067143C"/>
    <w:rsid w:val="00671879"/>
    <w:rsid w:val="00671B42"/>
    <w:rsid w:val="006725D3"/>
    <w:rsid w:val="00672853"/>
    <w:rsid w:val="00672D0A"/>
    <w:rsid w:val="00673A75"/>
    <w:rsid w:val="00673D71"/>
    <w:rsid w:val="0067456A"/>
    <w:rsid w:val="00674E8B"/>
    <w:rsid w:val="00675891"/>
    <w:rsid w:val="00675CD9"/>
    <w:rsid w:val="0067618A"/>
    <w:rsid w:val="00676AF2"/>
    <w:rsid w:val="0067772F"/>
    <w:rsid w:val="006802FD"/>
    <w:rsid w:val="006812C6"/>
    <w:rsid w:val="0068211D"/>
    <w:rsid w:val="006829E4"/>
    <w:rsid w:val="00683365"/>
    <w:rsid w:val="00684C14"/>
    <w:rsid w:val="00684C79"/>
    <w:rsid w:val="00685824"/>
    <w:rsid w:val="00685E24"/>
    <w:rsid w:val="0068637E"/>
    <w:rsid w:val="00686AD6"/>
    <w:rsid w:val="00686B0A"/>
    <w:rsid w:val="006873FB"/>
    <w:rsid w:val="006875B2"/>
    <w:rsid w:val="006878AD"/>
    <w:rsid w:val="006878ED"/>
    <w:rsid w:val="00687A1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809"/>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32"/>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654B"/>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254"/>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06FD"/>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18B"/>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44C6"/>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C39"/>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2726"/>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B7C7A"/>
    <w:rsid w:val="007C0507"/>
    <w:rsid w:val="007C1AD0"/>
    <w:rsid w:val="007C20D8"/>
    <w:rsid w:val="007C2810"/>
    <w:rsid w:val="007C319D"/>
    <w:rsid w:val="007C33DE"/>
    <w:rsid w:val="007C3B64"/>
    <w:rsid w:val="007C41D8"/>
    <w:rsid w:val="007C4217"/>
    <w:rsid w:val="007C42C4"/>
    <w:rsid w:val="007C46B9"/>
    <w:rsid w:val="007C4987"/>
    <w:rsid w:val="007C49E6"/>
    <w:rsid w:val="007C4C81"/>
    <w:rsid w:val="007C5A55"/>
    <w:rsid w:val="007C5C4C"/>
    <w:rsid w:val="007C6039"/>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3EA"/>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4472"/>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4E"/>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3939"/>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613"/>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6C09"/>
    <w:rsid w:val="008E6E02"/>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6FD"/>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B36"/>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0C5D"/>
    <w:rsid w:val="00971236"/>
    <w:rsid w:val="00971FF1"/>
    <w:rsid w:val="00972AF8"/>
    <w:rsid w:val="00972F4E"/>
    <w:rsid w:val="009735E8"/>
    <w:rsid w:val="00973964"/>
    <w:rsid w:val="00973A0D"/>
    <w:rsid w:val="00973A2E"/>
    <w:rsid w:val="00974565"/>
    <w:rsid w:val="00974DC8"/>
    <w:rsid w:val="009758B2"/>
    <w:rsid w:val="00977224"/>
    <w:rsid w:val="00977C49"/>
    <w:rsid w:val="00977DF8"/>
    <w:rsid w:val="0098026E"/>
    <w:rsid w:val="00980B12"/>
    <w:rsid w:val="00981BE6"/>
    <w:rsid w:val="00981CF4"/>
    <w:rsid w:val="00981EE3"/>
    <w:rsid w:val="009834C6"/>
    <w:rsid w:val="00984006"/>
    <w:rsid w:val="00984D14"/>
    <w:rsid w:val="00986196"/>
    <w:rsid w:val="00986622"/>
    <w:rsid w:val="0098737B"/>
    <w:rsid w:val="0099078A"/>
    <w:rsid w:val="00990FB9"/>
    <w:rsid w:val="00991520"/>
    <w:rsid w:val="009917A3"/>
    <w:rsid w:val="00992349"/>
    <w:rsid w:val="00992877"/>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2A0D"/>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49BA"/>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8DF"/>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49E"/>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09"/>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1BEA"/>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2EED"/>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A039E"/>
    <w:rsid w:val="00AA09F0"/>
    <w:rsid w:val="00AA0B8D"/>
    <w:rsid w:val="00AA18D7"/>
    <w:rsid w:val="00AA1CBA"/>
    <w:rsid w:val="00AA280E"/>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1C"/>
    <w:rsid w:val="00AD41C7"/>
    <w:rsid w:val="00AD42D9"/>
    <w:rsid w:val="00AD4711"/>
    <w:rsid w:val="00AD4972"/>
    <w:rsid w:val="00AD49FB"/>
    <w:rsid w:val="00AD5640"/>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36B9"/>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490A"/>
    <w:rsid w:val="00B46841"/>
    <w:rsid w:val="00B46DC4"/>
    <w:rsid w:val="00B47695"/>
    <w:rsid w:val="00B50190"/>
    <w:rsid w:val="00B5035A"/>
    <w:rsid w:val="00B508D8"/>
    <w:rsid w:val="00B5096C"/>
    <w:rsid w:val="00B50BF7"/>
    <w:rsid w:val="00B51256"/>
    <w:rsid w:val="00B5136D"/>
    <w:rsid w:val="00B52957"/>
    <w:rsid w:val="00B52EBF"/>
    <w:rsid w:val="00B533C1"/>
    <w:rsid w:val="00B536A7"/>
    <w:rsid w:val="00B5387C"/>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9A3"/>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229"/>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60B1"/>
    <w:rsid w:val="00BC7238"/>
    <w:rsid w:val="00BD01A0"/>
    <w:rsid w:val="00BD09C1"/>
    <w:rsid w:val="00BD1579"/>
    <w:rsid w:val="00BD1E09"/>
    <w:rsid w:val="00BD2A92"/>
    <w:rsid w:val="00BD34E1"/>
    <w:rsid w:val="00BD40C8"/>
    <w:rsid w:val="00BD4156"/>
    <w:rsid w:val="00BD4404"/>
    <w:rsid w:val="00BD48CB"/>
    <w:rsid w:val="00BD54B8"/>
    <w:rsid w:val="00BD5738"/>
    <w:rsid w:val="00BD627B"/>
    <w:rsid w:val="00BD64B4"/>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52F9"/>
    <w:rsid w:val="00BF7C28"/>
    <w:rsid w:val="00C002BA"/>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79B"/>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4987"/>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45E"/>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3EC"/>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274"/>
    <w:rsid w:val="00CE4EA0"/>
    <w:rsid w:val="00CE5285"/>
    <w:rsid w:val="00CE5907"/>
    <w:rsid w:val="00CE5938"/>
    <w:rsid w:val="00CE5F22"/>
    <w:rsid w:val="00CE5F6B"/>
    <w:rsid w:val="00CE7444"/>
    <w:rsid w:val="00CF0657"/>
    <w:rsid w:val="00CF09F2"/>
    <w:rsid w:val="00CF12C6"/>
    <w:rsid w:val="00CF191B"/>
    <w:rsid w:val="00CF1C51"/>
    <w:rsid w:val="00CF2D8C"/>
    <w:rsid w:val="00CF2DEF"/>
    <w:rsid w:val="00CF2E6C"/>
    <w:rsid w:val="00CF3265"/>
    <w:rsid w:val="00CF35AA"/>
    <w:rsid w:val="00CF433A"/>
    <w:rsid w:val="00CF4DBB"/>
    <w:rsid w:val="00CF4FF0"/>
    <w:rsid w:val="00CF55FE"/>
    <w:rsid w:val="00CF5F2C"/>
    <w:rsid w:val="00CF63DC"/>
    <w:rsid w:val="00CF65F7"/>
    <w:rsid w:val="00CF66C4"/>
    <w:rsid w:val="00CF6EE8"/>
    <w:rsid w:val="00D004D8"/>
    <w:rsid w:val="00D01E57"/>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536"/>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DEA"/>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0F10"/>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2C3"/>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6042"/>
    <w:rsid w:val="00DC741B"/>
    <w:rsid w:val="00DC74A4"/>
    <w:rsid w:val="00DC7D39"/>
    <w:rsid w:val="00DD0438"/>
    <w:rsid w:val="00DD17AF"/>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826"/>
    <w:rsid w:val="00E55A8A"/>
    <w:rsid w:val="00E55C2C"/>
    <w:rsid w:val="00E5692E"/>
    <w:rsid w:val="00E56C45"/>
    <w:rsid w:val="00E5720E"/>
    <w:rsid w:val="00E57509"/>
    <w:rsid w:val="00E60EFE"/>
    <w:rsid w:val="00E616A1"/>
    <w:rsid w:val="00E617E2"/>
    <w:rsid w:val="00E61C61"/>
    <w:rsid w:val="00E622B0"/>
    <w:rsid w:val="00E6239A"/>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15F8"/>
    <w:rsid w:val="00E820CC"/>
    <w:rsid w:val="00E823F9"/>
    <w:rsid w:val="00E8396D"/>
    <w:rsid w:val="00E83C2D"/>
    <w:rsid w:val="00E83E06"/>
    <w:rsid w:val="00E84638"/>
    <w:rsid w:val="00E84B20"/>
    <w:rsid w:val="00E84C9B"/>
    <w:rsid w:val="00E84CEA"/>
    <w:rsid w:val="00E851DA"/>
    <w:rsid w:val="00E8568C"/>
    <w:rsid w:val="00E85896"/>
    <w:rsid w:val="00E860AE"/>
    <w:rsid w:val="00E86703"/>
    <w:rsid w:val="00E86D48"/>
    <w:rsid w:val="00E86D94"/>
    <w:rsid w:val="00E86E3B"/>
    <w:rsid w:val="00E8769E"/>
    <w:rsid w:val="00E87775"/>
    <w:rsid w:val="00E9019E"/>
    <w:rsid w:val="00E904AC"/>
    <w:rsid w:val="00E90D6E"/>
    <w:rsid w:val="00E90F86"/>
    <w:rsid w:val="00E910D0"/>
    <w:rsid w:val="00E914D2"/>
    <w:rsid w:val="00E91841"/>
    <w:rsid w:val="00E92012"/>
    <w:rsid w:val="00E92C1F"/>
    <w:rsid w:val="00E93C1E"/>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2ECF"/>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C4D"/>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03D5"/>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23E"/>
    <w:rsid w:val="00FC665A"/>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8"/>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9836</Words>
  <Characters>63897</Characters>
  <Application>Microsoft Office Word</Application>
  <DocSecurity>0</DocSecurity>
  <Lines>532</Lines>
  <Paragraphs>147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sutazne podklady</vt:lpstr>
      <vt:lpstr>sutazne podklady</vt:lpstr>
    </vt:vector>
  </TitlesOfParts>
  <Company>OHS</Company>
  <LinksUpToDate>false</LinksUpToDate>
  <CharactersWithSpaces>73586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Zubeková Anna</cp:lastModifiedBy>
  <cp:revision>4</cp:revision>
  <cp:lastPrinted>2025-03-03T07:47:00Z</cp:lastPrinted>
  <dcterms:created xsi:type="dcterms:W3CDTF">2025-03-04T13:45:00Z</dcterms:created>
  <dcterms:modified xsi:type="dcterms:W3CDTF">2025-03-10T07:12:00Z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