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BF7A1" w14:textId="77777777" w:rsidR="00B159BF" w:rsidRDefault="00B159BF">
      <w:pPr>
        <w:pStyle w:val="Standard"/>
        <w:rPr>
          <w:b/>
          <w:i/>
        </w:rPr>
      </w:pPr>
    </w:p>
    <w:p w14:paraId="36E7A1FF" w14:textId="1FDA1E9C" w:rsidR="00B159BF" w:rsidRPr="00FF652A" w:rsidRDefault="0038765F" w:rsidP="002C7A94">
      <w:pPr>
        <w:pStyle w:val="Nagwek1"/>
        <w:rPr>
          <w:rFonts w:ascii="Arial" w:hAnsi="Arial" w:cs="Arial"/>
          <w:color w:val="auto"/>
          <w:sz w:val="24"/>
          <w:szCs w:val="24"/>
        </w:rPr>
      </w:pPr>
      <w:r w:rsidRPr="00FF652A">
        <w:rPr>
          <w:rFonts w:ascii="Arial" w:hAnsi="Arial" w:cs="Arial"/>
          <w:color w:val="auto"/>
          <w:sz w:val="24"/>
          <w:szCs w:val="24"/>
        </w:rPr>
        <w:t xml:space="preserve">Nr postępowania: </w:t>
      </w:r>
      <w:r w:rsidR="006248DA">
        <w:rPr>
          <w:rFonts w:ascii="Arial" w:hAnsi="Arial" w:cs="Arial"/>
          <w:color w:val="auto"/>
          <w:sz w:val="24"/>
          <w:szCs w:val="24"/>
        </w:rPr>
        <w:t>IG</w:t>
      </w:r>
      <w:r w:rsidRPr="00FF652A">
        <w:rPr>
          <w:rFonts w:ascii="Arial" w:hAnsi="Arial" w:cs="Arial"/>
          <w:color w:val="auto"/>
          <w:sz w:val="24"/>
          <w:szCs w:val="24"/>
        </w:rPr>
        <w:t>.271.</w:t>
      </w:r>
      <w:r w:rsidR="00060CEE">
        <w:rPr>
          <w:rFonts w:ascii="Arial" w:hAnsi="Arial" w:cs="Arial"/>
          <w:color w:val="auto"/>
          <w:sz w:val="24"/>
          <w:szCs w:val="24"/>
        </w:rPr>
        <w:t>1</w:t>
      </w:r>
      <w:r w:rsidR="001232B5">
        <w:rPr>
          <w:rFonts w:ascii="Arial" w:hAnsi="Arial" w:cs="Arial"/>
          <w:color w:val="auto"/>
          <w:sz w:val="24"/>
          <w:szCs w:val="24"/>
        </w:rPr>
        <w:t>.202</w:t>
      </w:r>
      <w:r w:rsidR="00CD4CCC">
        <w:rPr>
          <w:rFonts w:ascii="Arial" w:hAnsi="Arial" w:cs="Arial"/>
          <w:color w:val="auto"/>
          <w:sz w:val="24"/>
          <w:szCs w:val="24"/>
        </w:rPr>
        <w:t>5</w:t>
      </w:r>
    </w:p>
    <w:p w14:paraId="4D563809" w14:textId="77777777" w:rsidR="00B159BF" w:rsidRPr="00FF652A" w:rsidRDefault="00B159BF">
      <w:pPr>
        <w:pStyle w:val="Standard"/>
        <w:rPr>
          <w:rFonts w:ascii="Arial" w:hAnsi="Arial" w:cs="Arial"/>
          <w:b/>
          <w:i/>
        </w:rPr>
      </w:pPr>
    </w:p>
    <w:p w14:paraId="7FB09200" w14:textId="0449FB2A" w:rsidR="00B159BF" w:rsidRPr="00FF652A" w:rsidRDefault="0038765F">
      <w:pPr>
        <w:pStyle w:val="Standard"/>
        <w:jc w:val="center"/>
        <w:rPr>
          <w:rFonts w:ascii="Arial" w:hAnsi="Arial" w:cs="Arial"/>
        </w:rPr>
      </w:pPr>
      <w:r w:rsidRPr="00FF652A">
        <w:rPr>
          <w:rFonts w:ascii="Arial" w:hAnsi="Arial" w:cs="Arial"/>
          <w:b/>
          <w:i/>
          <w:sz w:val="28"/>
          <w:szCs w:val="28"/>
        </w:rPr>
        <w:t>Miasta i Gminy Górzno</w:t>
      </w:r>
    </w:p>
    <w:p w14:paraId="56FBE9AE" w14:textId="33371E1A" w:rsidR="004F32B5" w:rsidRPr="00FF652A" w:rsidRDefault="004F32B5">
      <w:pPr>
        <w:pStyle w:val="Standard"/>
        <w:jc w:val="center"/>
        <w:rPr>
          <w:rFonts w:ascii="Arial" w:hAnsi="Arial" w:cs="Arial"/>
          <w:b/>
          <w:i/>
          <w:sz w:val="28"/>
          <w:szCs w:val="28"/>
        </w:rPr>
      </w:pPr>
      <w:r w:rsidRPr="00FF652A">
        <w:rPr>
          <w:rFonts w:ascii="Arial" w:hAnsi="Arial" w:cs="Arial"/>
          <w:b/>
          <w:i/>
          <w:sz w:val="28"/>
          <w:szCs w:val="28"/>
        </w:rPr>
        <w:t>ul. Rynek 1</w:t>
      </w:r>
    </w:p>
    <w:p w14:paraId="7BA27943" w14:textId="77777777" w:rsidR="004F32B5" w:rsidRPr="00FF652A" w:rsidRDefault="0038765F">
      <w:pPr>
        <w:pStyle w:val="Standard"/>
        <w:jc w:val="center"/>
        <w:rPr>
          <w:rFonts w:ascii="Arial" w:hAnsi="Arial" w:cs="Arial"/>
          <w:b/>
          <w:i/>
          <w:sz w:val="28"/>
          <w:szCs w:val="28"/>
        </w:rPr>
      </w:pPr>
      <w:r w:rsidRPr="00FF652A">
        <w:rPr>
          <w:rFonts w:ascii="Arial" w:hAnsi="Arial" w:cs="Arial"/>
          <w:b/>
          <w:i/>
          <w:sz w:val="28"/>
          <w:szCs w:val="28"/>
        </w:rPr>
        <w:t xml:space="preserve">87-320 </w:t>
      </w:r>
      <w:r w:rsidR="004F32B5" w:rsidRPr="00FF652A">
        <w:rPr>
          <w:rFonts w:ascii="Arial" w:hAnsi="Arial" w:cs="Arial"/>
          <w:b/>
          <w:i/>
          <w:sz w:val="28"/>
          <w:szCs w:val="28"/>
        </w:rPr>
        <w:t>Górzno</w:t>
      </w:r>
    </w:p>
    <w:p w14:paraId="65577FF2" w14:textId="04A9B127" w:rsidR="00B159BF" w:rsidRPr="00FF652A" w:rsidRDefault="00483D92" w:rsidP="00483D92">
      <w:pPr>
        <w:pStyle w:val="Standard"/>
        <w:tabs>
          <w:tab w:val="center" w:pos="4536"/>
          <w:tab w:val="left" w:pos="6900"/>
        </w:tabs>
        <w:rPr>
          <w:rFonts w:ascii="Arial" w:hAnsi="Arial" w:cs="Arial"/>
        </w:rPr>
      </w:pPr>
      <w:r>
        <w:rPr>
          <w:rFonts w:ascii="Arial" w:hAnsi="Arial" w:cs="Arial"/>
          <w:b/>
          <w:i/>
          <w:sz w:val="28"/>
          <w:szCs w:val="28"/>
        </w:rPr>
        <w:tab/>
      </w:r>
      <w:r w:rsidR="0038765F" w:rsidRPr="00FF652A">
        <w:rPr>
          <w:rFonts w:ascii="Arial" w:hAnsi="Arial" w:cs="Arial"/>
          <w:b/>
          <w:i/>
          <w:sz w:val="28"/>
          <w:szCs w:val="28"/>
        </w:rPr>
        <w:t>Powiat brodnicki</w:t>
      </w:r>
      <w:r>
        <w:rPr>
          <w:rFonts w:ascii="Arial" w:hAnsi="Arial" w:cs="Arial"/>
          <w:b/>
          <w:i/>
          <w:sz w:val="28"/>
          <w:szCs w:val="28"/>
        </w:rPr>
        <w:tab/>
      </w:r>
    </w:p>
    <w:p w14:paraId="68D4658A" w14:textId="77777777" w:rsidR="00B159BF" w:rsidRPr="00FF652A" w:rsidRDefault="0038765F">
      <w:pPr>
        <w:pStyle w:val="Standard"/>
        <w:jc w:val="center"/>
        <w:rPr>
          <w:rFonts w:ascii="Arial" w:hAnsi="Arial" w:cs="Arial"/>
        </w:rPr>
      </w:pPr>
      <w:r w:rsidRPr="00FF652A">
        <w:rPr>
          <w:rFonts w:ascii="Arial" w:hAnsi="Arial" w:cs="Arial"/>
          <w:b/>
          <w:i/>
          <w:sz w:val="28"/>
          <w:szCs w:val="28"/>
        </w:rPr>
        <w:t>woj. kujawsko-pomorskie</w:t>
      </w:r>
    </w:p>
    <w:p w14:paraId="37485E49" w14:textId="77777777" w:rsidR="00B159BF" w:rsidRPr="00FF652A" w:rsidRDefault="00B159BF">
      <w:pPr>
        <w:pStyle w:val="Standard"/>
        <w:jc w:val="center"/>
        <w:rPr>
          <w:rFonts w:ascii="Arial" w:hAnsi="Arial" w:cs="Arial"/>
          <w:b/>
          <w:i/>
          <w:sz w:val="28"/>
          <w:szCs w:val="28"/>
        </w:rPr>
      </w:pPr>
    </w:p>
    <w:p w14:paraId="6E55F9B9"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FF652A">
        <w:rPr>
          <w:rFonts w:ascii="Arial" w:hAnsi="Arial" w:cs="Arial"/>
          <w:b/>
          <w:sz w:val="28"/>
          <w:szCs w:val="28"/>
        </w:rPr>
        <w:t>SPECYFIKACJA</w:t>
      </w:r>
    </w:p>
    <w:p w14:paraId="735A1AED"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FF652A">
        <w:rPr>
          <w:rFonts w:ascii="Arial" w:hAnsi="Arial" w:cs="Arial"/>
          <w:b/>
          <w:sz w:val="28"/>
          <w:szCs w:val="28"/>
        </w:rPr>
        <w:t xml:space="preserve"> WARUNKÓW ZAMÓWIENIA</w:t>
      </w:r>
    </w:p>
    <w:p w14:paraId="62C7E584" w14:textId="77777777" w:rsidR="00B159BF" w:rsidRPr="00FF652A" w:rsidRDefault="00B159BF">
      <w:pPr>
        <w:pStyle w:val="Standard"/>
        <w:rPr>
          <w:rFonts w:ascii="Arial" w:hAnsi="Arial" w:cs="Arial"/>
          <w:b/>
          <w:sz w:val="28"/>
          <w:szCs w:val="28"/>
        </w:rPr>
      </w:pPr>
    </w:p>
    <w:p w14:paraId="29BCD6B1" w14:textId="77777777" w:rsidR="00B159BF" w:rsidRPr="00FF652A" w:rsidRDefault="00B159BF">
      <w:pPr>
        <w:pStyle w:val="Default"/>
        <w:rPr>
          <w:rFonts w:ascii="Arial" w:hAnsi="Arial" w:cs="Arial"/>
          <w:sz w:val="28"/>
          <w:szCs w:val="28"/>
        </w:rPr>
      </w:pPr>
    </w:p>
    <w:p w14:paraId="4C8500B1" w14:textId="7613A8A9" w:rsidR="00B159BF" w:rsidRPr="00FF652A" w:rsidRDefault="0038765F">
      <w:pPr>
        <w:pStyle w:val="Standard"/>
        <w:spacing w:line="276" w:lineRule="auto"/>
        <w:jc w:val="center"/>
        <w:rPr>
          <w:rFonts w:ascii="Arial" w:hAnsi="Arial" w:cs="Arial"/>
          <w:sz w:val="26"/>
          <w:szCs w:val="26"/>
        </w:rPr>
      </w:pPr>
      <w:r w:rsidRPr="00FF652A">
        <w:rPr>
          <w:rFonts w:ascii="Arial" w:hAnsi="Arial" w:cs="Arial"/>
          <w:sz w:val="26"/>
          <w:szCs w:val="26"/>
        </w:rPr>
        <w:t xml:space="preserve">Tryb udzielenia zamówienia: tryb podstawowy bez negocjacji poniżej progów unijnych określonych w art. 3 ustawy z dnia 11 września 2019 r. – Prawo zamówień publicznych (Dz.U. z </w:t>
      </w:r>
      <w:r w:rsidR="0023480E" w:rsidRPr="00FF652A">
        <w:rPr>
          <w:rFonts w:ascii="Arial" w:hAnsi="Arial" w:cs="Arial"/>
          <w:sz w:val="26"/>
          <w:szCs w:val="26"/>
        </w:rPr>
        <w:t>202</w:t>
      </w:r>
      <w:r w:rsidR="00756A65">
        <w:rPr>
          <w:rFonts w:ascii="Arial" w:hAnsi="Arial" w:cs="Arial"/>
          <w:sz w:val="26"/>
          <w:szCs w:val="26"/>
        </w:rPr>
        <w:t>4</w:t>
      </w:r>
      <w:r w:rsidRPr="00FF652A">
        <w:rPr>
          <w:rFonts w:ascii="Arial" w:hAnsi="Arial" w:cs="Arial"/>
          <w:sz w:val="26"/>
          <w:szCs w:val="26"/>
        </w:rPr>
        <w:t xml:space="preserve"> r., poz. </w:t>
      </w:r>
      <w:r w:rsidR="0023480E" w:rsidRPr="00FF652A">
        <w:rPr>
          <w:rFonts w:ascii="Arial" w:hAnsi="Arial" w:cs="Arial"/>
          <w:sz w:val="26"/>
          <w:szCs w:val="26"/>
        </w:rPr>
        <w:t>1</w:t>
      </w:r>
      <w:r w:rsidR="00756A65">
        <w:rPr>
          <w:rFonts w:ascii="Arial" w:hAnsi="Arial" w:cs="Arial"/>
          <w:sz w:val="26"/>
          <w:szCs w:val="26"/>
        </w:rPr>
        <w:t>320</w:t>
      </w:r>
      <w:r w:rsidRPr="00FF652A">
        <w:rPr>
          <w:rFonts w:ascii="Arial" w:hAnsi="Arial" w:cs="Arial"/>
          <w:sz w:val="26"/>
          <w:szCs w:val="26"/>
        </w:rPr>
        <w:t xml:space="preserve"> z późn.</w:t>
      </w:r>
      <w:r w:rsidR="005272CA" w:rsidRPr="00FF652A">
        <w:rPr>
          <w:rFonts w:ascii="Arial" w:hAnsi="Arial" w:cs="Arial"/>
          <w:sz w:val="26"/>
          <w:szCs w:val="26"/>
        </w:rPr>
        <w:t xml:space="preserve"> </w:t>
      </w:r>
      <w:r w:rsidRPr="00FF652A">
        <w:rPr>
          <w:rFonts w:ascii="Arial" w:hAnsi="Arial" w:cs="Arial"/>
          <w:sz w:val="26"/>
          <w:szCs w:val="26"/>
        </w:rPr>
        <w:t>zm.)</w:t>
      </w:r>
    </w:p>
    <w:p w14:paraId="25786F94" w14:textId="77777777" w:rsidR="00B159BF" w:rsidRDefault="00B159BF">
      <w:pPr>
        <w:pStyle w:val="Standard"/>
        <w:spacing w:line="276" w:lineRule="auto"/>
        <w:ind w:right="-283"/>
        <w:jc w:val="center"/>
        <w:rPr>
          <w:rFonts w:ascii="Arial" w:hAnsi="Arial" w:cs="Arial"/>
          <w:b/>
          <w:bCs/>
          <w:sz w:val="26"/>
          <w:szCs w:val="26"/>
        </w:rPr>
      </w:pPr>
    </w:p>
    <w:p w14:paraId="33E2C513" w14:textId="483A85EA" w:rsidR="008730C4" w:rsidRDefault="00060CEE" w:rsidP="00060CEE">
      <w:pPr>
        <w:pStyle w:val="Standard"/>
        <w:spacing w:line="276" w:lineRule="auto"/>
        <w:ind w:right="-283"/>
        <w:jc w:val="center"/>
        <w:rPr>
          <w:rFonts w:ascii="Arial" w:hAnsi="Arial" w:cs="Arial"/>
          <w:b/>
          <w:bCs/>
          <w:sz w:val="26"/>
          <w:szCs w:val="26"/>
        </w:rPr>
      </w:pPr>
      <w:r w:rsidRPr="00060CEE">
        <w:rPr>
          <w:rFonts w:ascii="Arial" w:hAnsi="Arial" w:cs="Arial"/>
          <w:b/>
          <w:bCs/>
          <w:sz w:val="26"/>
          <w:szCs w:val="26"/>
        </w:rPr>
        <w:t>Zakup sprzętu i oprogramowania</w:t>
      </w:r>
      <w:r>
        <w:rPr>
          <w:rFonts w:ascii="Arial" w:hAnsi="Arial" w:cs="Arial"/>
          <w:b/>
          <w:bCs/>
          <w:sz w:val="26"/>
          <w:szCs w:val="26"/>
        </w:rPr>
        <w:t xml:space="preserve"> </w:t>
      </w:r>
      <w:r w:rsidRPr="00060CEE">
        <w:rPr>
          <w:rFonts w:ascii="Arial" w:hAnsi="Arial" w:cs="Arial"/>
          <w:b/>
          <w:bCs/>
          <w:sz w:val="26"/>
          <w:szCs w:val="26"/>
        </w:rPr>
        <w:t>wraz z instalacją dla poprawy</w:t>
      </w:r>
      <w:r>
        <w:rPr>
          <w:rFonts w:ascii="Arial" w:hAnsi="Arial" w:cs="Arial"/>
          <w:b/>
          <w:bCs/>
          <w:sz w:val="26"/>
          <w:szCs w:val="26"/>
        </w:rPr>
        <w:t xml:space="preserve"> </w:t>
      </w:r>
      <w:r w:rsidRPr="00060CEE">
        <w:rPr>
          <w:rFonts w:ascii="Arial" w:hAnsi="Arial" w:cs="Arial"/>
          <w:b/>
          <w:bCs/>
          <w:sz w:val="26"/>
          <w:szCs w:val="26"/>
        </w:rPr>
        <w:t>cyberbezpieczeństwa w urzędzie</w:t>
      </w:r>
      <w:r w:rsidR="00CD4CCC">
        <w:rPr>
          <w:rFonts w:ascii="Arial" w:hAnsi="Arial" w:cs="Arial"/>
          <w:b/>
          <w:bCs/>
          <w:sz w:val="26"/>
          <w:szCs w:val="26"/>
        </w:rPr>
        <w:t xml:space="preserve"> etap 2</w:t>
      </w:r>
    </w:p>
    <w:p w14:paraId="246F8A2A" w14:textId="77777777" w:rsidR="00E062B8" w:rsidRDefault="00E062B8">
      <w:pPr>
        <w:pStyle w:val="Standard"/>
        <w:spacing w:line="276" w:lineRule="auto"/>
        <w:ind w:right="-283"/>
        <w:jc w:val="center"/>
        <w:rPr>
          <w:rFonts w:ascii="Arial" w:hAnsi="Arial" w:cs="Arial"/>
          <w:b/>
          <w:bCs/>
          <w:sz w:val="26"/>
          <w:szCs w:val="26"/>
        </w:rPr>
      </w:pPr>
    </w:p>
    <w:p w14:paraId="31B7C613" w14:textId="11708D67" w:rsidR="00B159BF" w:rsidRDefault="00B159BF" w:rsidP="00DC628C">
      <w:pPr>
        <w:pStyle w:val="Standard"/>
        <w:spacing w:line="276" w:lineRule="auto"/>
        <w:ind w:right="-283"/>
        <w:jc w:val="center"/>
        <w:rPr>
          <w:rFonts w:ascii="Arial" w:hAnsi="Arial" w:cs="Arial"/>
          <w:b/>
          <w:sz w:val="26"/>
          <w:szCs w:val="26"/>
          <w:u w:val="single"/>
        </w:rPr>
      </w:pPr>
    </w:p>
    <w:p w14:paraId="52C34A38" w14:textId="77777777" w:rsidR="00E062B8" w:rsidRDefault="00E062B8" w:rsidP="00DC628C">
      <w:pPr>
        <w:pStyle w:val="Standard"/>
        <w:spacing w:line="276" w:lineRule="auto"/>
        <w:ind w:right="-283"/>
        <w:jc w:val="center"/>
        <w:rPr>
          <w:rFonts w:ascii="Arial" w:hAnsi="Arial" w:cs="Arial"/>
          <w:b/>
          <w:sz w:val="26"/>
          <w:szCs w:val="26"/>
          <w:u w:val="single"/>
        </w:rPr>
      </w:pPr>
    </w:p>
    <w:p w14:paraId="33293D10" w14:textId="77777777" w:rsidR="00B159BF" w:rsidRPr="00FF652A" w:rsidRDefault="0038765F">
      <w:pPr>
        <w:pStyle w:val="Standard"/>
        <w:jc w:val="right"/>
        <w:rPr>
          <w:rFonts w:ascii="Arial" w:hAnsi="Arial" w:cs="Arial"/>
        </w:rPr>
      </w:pPr>
      <w:r w:rsidRPr="00FF652A">
        <w:rPr>
          <w:rFonts w:ascii="Arial" w:hAnsi="Arial" w:cs="Arial"/>
          <w:b/>
        </w:rPr>
        <w:t>Specyfikację zatwierdził:</w:t>
      </w:r>
    </w:p>
    <w:p w14:paraId="50184B94" w14:textId="77777777" w:rsidR="00B159BF" w:rsidRPr="00FF652A" w:rsidRDefault="00B159BF">
      <w:pPr>
        <w:pStyle w:val="Standard"/>
        <w:jc w:val="right"/>
        <w:rPr>
          <w:rFonts w:ascii="Arial" w:hAnsi="Arial" w:cs="Arial"/>
          <w:b/>
        </w:rPr>
      </w:pPr>
    </w:p>
    <w:p w14:paraId="4F185285" w14:textId="77777777" w:rsidR="00B159BF" w:rsidRPr="00FF652A" w:rsidRDefault="0038765F">
      <w:pPr>
        <w:pStyle w:val="Standard"/>
        <w:jc w:val="right"/>
        <w:rPr>
          <w:rFonts w:ascii="Arial" w:hAnsi="Arial" w:cs="Arial"/>
        </w:rPr>
      </w:pPr>
      <w:r w:rsidRPr="00FF652A">
        <w:rPr>
          <w:rFonts w:ascii="Arial" w:hAnsi="Arial" w:cs="Arial"/>
          <w:b/>
        </w:rPr>
        <w:t>BURMISTRZ MIASTA I GMINY GÓRZNO</w:t>
      </w:r>
    </w:p>
    <w:p w14:paraId="3D74EA98" w14:textId="27404368" w:rsidR="00E062B8" w:rsidRPr="000F4BC2" w:rsidRDefault="000F4BC2" w:rsidP="000F4BC2">
      <w:pPr>
        <w:pStyle w:val="Standard"/>
        <w:jc w:val="right"/>
        <w:rPr>
          <w:rFonts w:ascii="Arial" w:hAnsi="Arial" w:cs="Arial"/>
        </w:rPr>
      </w:pPr>
      <w:r>
        <w:rPr>
          <w:rFonts w:ascii="Arial" w:hAnsi="Arial" w:cs="Arial"/>
        </w:rPr>
        <w:t>Jacek Ruciński</w:t>
      </w:r>
    </w:p>
    <w:p w14:paraId="6A20A050" w14:textId="77777777" w:rsidR="00E062B8" w:rsidRDefault="00E062B8">
      <w:pPr>
        <w:pStyle w:val="Standard"/>
        <w:jc w:val="right"/>
        <w:rPr>
          <w:rFonts w:ascii="Arial" w:hAnsi="Arial" w:cs="Arial"/>
          <w:b/>
        </w:rPr>
      </w:pPr>
    </w:p>
    <w:p w14:paraId="71291A60" w14:textId="77777777" w:rsidR="00E062B8" w:rsidRDefault="00E062B8">
      <w:pPr>
        <w:pStyle w:val="Standard"/>
        <w:jc w:val="right"/>
        <w:rPr>
          <w:rFonts w:ascii="Arial" w:hAnsi="Arial" w:cs="Arial"/>
          <w:b/>
        </w:rPr>
      </w:pPr>
    </w:p>
    <w:p w14:paraId="1901A206" w14:textId="77777777" w:rsidR="00E062B8" w:rsidRDefault="00E062B8">
      <w:pPr>
        <w:pStyle w:val="Standard"/>
        <w:jc w:val="right"/>
        <w:rPr>
          <w:rFonts w:ascii="Arial" w:hAnsi="Arial" w:cs="Arial"/>
          <w:b/>
        </w:rPr>
      </w:pPr>
    </w:p>
    <w:p w14:paraId="2B2FC8DD" w14:textId="77777777" w:rsidR="00E062B8" w:rsidRDefault="00E062B8">
      <w:pPr>
        <w:pStyle w:val="Standard"/>
        <w:jc w:val="right"/>
        <w:rPr>
          <w:rFonts w:ascii="Arial" w:hAnsi="Arial" w:cs="Arial"/>
          <w:b/>
        </w:rPr>
      </w:pPr>
    </w:p>
    <w:p w14:paraId="34F47AF8" w14:textId="77777777" w:rsidR="00E062B8" w:rsidRDefault="00E062B8">
      <w:pPr>
        <w:pStyle w:val="Standard"/>
        <w:jc w:val="right"/>
        <w:rPr>
          <w:rFonts w:ascii="Arial" w:hAnsi="Arial" w:cs="Arial"/>
          <w:b/>
        </w:rPr>
      </w:pPr>
    </w:p>
    <w:p w14:paraId="0123FFE1" w14:textId="77777777" w:rsidR="00E062B8" w:rsidRDefault="00E062B8">
      <w:pPr>
        <w:pStyle w:val="Standard"/>
        <w:jc w:val="right"/>
        <w:rPr>
          <w:rFonts w:ascii="Arial" w:hAnsi="Arial" w:cs="Arial"/>
          <w:b/>
        </w:rPr>
      </w:pPr>
    </w:p>
    <w:p w14:paraId="183D66F3" w14:textId="77777777" w:rsidR="00E062B8" w:rsidRDefault="00E062B8">
      <w:pPr>
        <w:pStyle w:val="Standard"/>
        <w:jc w:val="right"/>
        <w:rPr>
          <w:rFonts w:ascii="Arial" w:hAnsi="Arial" w:cs="Arial"/>
          <w:b/>
        </w:rPr>
      </w:pPr>
    </w:p>
    <w:p w14:paraId="3EE624DC" w14:textId="77777777" w:rsidR="00E062B8" w:rsidRPr="00FF652A" w:rsidRDefault="00E062B8">
      <w:pPr>
        <w:pStyle w:val="Standard"/>
        <w:jc w:val="right"/>
        <w:rPr>
          <w:rFonts w:ascii="Arial" w:hAnsi="Arial" w:cs="Arial"/>
          <w:b/>
        </w:rPr>
      </w:pPr>
    </w:p>
    <w:p w14:paraId="5AF684DE" w14:textId="426F0CD1" w:rsidR="00B159BF" w:rsidRPr="00FF652A" w:rsidRDefault="0038765F">
      <w:pPr>
        <w:pStyle w:val="Standard"/>
        <w:jc w:val="center"/>
        <w:rPr>
          <w:rFonts w:ascii="Arial" w:hAnsi="Arial" w:cs="Arial"/>
        </w:rPr>
      </w:pPr>
      <w:r w:rsidRPr="00FF652A">
        <w:rPr>
          <w:rFonts w:ascii="Arial" w:hAnsi="Arial" w:cs="Arial"/>
          <w:b/>
          <w:sz w:val="20"/>
          <w:szCs w:val="20"/>
        </w:rPr>
        <w:t xml:space="preserve">Górzno, dnia </w:t>
      </w:r>
      <w:r w:rsidR="009771EE">
        <w:rPr>
          <w:rFonts w:ascii="Arial" w:hAnsi="Arial" w:cs="Arial"/>
          <w:b/>
          <w:sz w:val="20"/>
          <w:szCs w:val="20"/>
        </w:rPr>
        <w:t>17</w:t>
      </w:r>
      <w:r w:rsidRPr="00FF652A">
        <w:rPr>
          <w:rFonts w:ascii="Arial" w:hAnsi="Arial" w:cs="Arial"/>
          <w:b/>
          <w:sz w:val="20"/>
          <w:szCs w:val="20"/>
        </w:rPr>
        <w:t>.</w:t>
      </w:r>
      <w:r w:rsidR="009771EE">
        <w:rPr>
          <w:rFonts w:ascii="Arial" w:hAnsi="Arial" w:cs="Arial"/>
          <w:b/>
          <w:sz w:val="20"/>
          <w:szCs w:val="20"/>
        </w:rPr>
        <w:t>04</w:t>
      </w:r>
      <w:r w:rsidRPr="00FF652A">
        <w:rPr>
          <w:rFonts w:ascii="Arial" w:hAnsi="Arial" w:cs="Arial"/>
          <w:b/>
          <w:sz w:val="20"/>
          <w:szCs w:val="20"/>
        </w:rPr>
        <w:t>.202</w:t>
      </w:r>
      <w:r w:rsidR="009771EE">
        <w:rPr>
          <w:rFonts w:ascii="Arial" w:hAnsi="Arial" w:cs="Arial"/>
          <w:b/>
          <w:sz w:val="20"/>
          <w:szCs w:val="20"/>
        </w:rPr>
        <w:t>5</w:t>
      </w:r>
      <w:r w:rsidRPr="00FF652A">
        <w:rPr>
          <w:rFonts w:ascii="Arial" w:hAnsi="Arial" w:cs="Arial"/>
          <w:b/>
          <w:sz w:val="20"/>
          <w:szCs w:val="20"/>
        </w:rPr>
        <w:t xml:space="preserve"> r.</w:t>
      </w:r>
    </w:p>
    <w:p w14:paraId="436B6806" w14:textId="0A829536" w:rsidR="0023480E" w:rsidRPr="00FF652A" w:rsidRDefault="0023480E">
      <w:pPr>
        <w:pStyle w:val="Standard"/>
        <w:jc w:val="center"/>
        <w:rPr>
          <w:rFonts w:ascii="Arial" w:hAnsi="Arial" w:cs="Arial"/>
          <w:b/>
        </w:rPr>
      </w:pPr>
    </w:p>
    <w:p w14:paraId="4EA2E2BA" w14:textId="77777777" w:rsidR="0023480E" w:rsidRDefault="0023480E">
      <w:pPr>
        <w:pStyle w:val="Standard"/>
        <w:jc w:val="center"/>
        <w:rPr>
          <w:rFonts w:ascii="Arial" w:hAnsi="Arial" w:cs="Arial"/>
          <w:b/>
        </w:rPr>
      </w:pPr>
    </w:p>
    <w:p w14:paraId="0BD8D1C3" w14:textId="77777777" w:rsidR="000A775C" w:rsidRPr="00FF652A" w:rsidRDefault="000A775C">
      <w:pPr>
        <w:pStyle w:val="Standard"/>
        <w:jc w:val="center"/>
        <w:rPr>
          <w:rFonts w:ascii="Arial" w:hAnsi="Arial" w:cs="Arial"/>
          <w:b/>
        </w:rPr>
      </w:pPr>
    </w:p>
    <w:p w14:paraId="1A77ADC3"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rPr>
      </w:pPr>
      <w:r w:rsidRPr="00FF652A">
        <w:rPr>
          <w:rFonts w:ascii="Arial" w:hAnsi="Arial" w:cs="Arial"/>
          <w:b/>
        </w:rPr>
        <w:t>I. INFORMACJE OGÓLNE</w:t>
      </w:r>
    </w:p>
    <w:p w14:paraId="7C51D5F2" w14:textId="1FEDAA36" w:rsidR="00B159BF" w:rsidRPr="00FF652A" w:rsidRDefault="0038765F">
      <w:pPr>
        <w:pStyle w:val="Standard"/>
        <w:rPr>
          <w:rFonts w:ascii="Arial" w:hAnsi="Arial" w:cs="Arial"/>
        </w:rPr>
      </w:pPr>
      <w:r w:rsidRPr="00FF652A">
        <w:rPr>
          <w:rFonts w:ascii="Arial" w:hAnsi="Arial" w:cs="Arial"/>
          <w:b/>
        </w:rPr>
        <w:t>Nazwa Zamawiającego:</w:t>
      </w:r>
      <w:r w:rsidR="00FF652A">
        <w:rPr>
          <w:rFonts w:ascii="Arial" w:hAnsi="Arial" w:cs="Arial"/>
        </w:rPr>
        <w:tab/>
      </w:r>
      <w:r w:rsidRPr="00FF652A">
        <w:rPr>
          <w:rFonts w:ascii="Arial" w:hAnsi="Arial" w:cs="Arial"/>
        </w:rPr>
        <w:t>Miasto i Gmina Górzno</w:t>
      </w:r>
    </w:p>
    <w:p w14:paraId="6A89A963" w14:textId="4418268C" w:rsidR="00B159BF" w:rsidRPr="00FF652A" w:rsidRDefault="0038765F">
      <w:pPr>
        <w:pStyle w:val="Standard"/>
        <w:rPr>
          <w:rFonts w:ascii="Arial" w:hAnsi="Arial" w:cs="Arial"/>
        </w:rPr>
      </w:pPr>
      <w:r w:rsidRPr="00FF652A">
        <w:rPr>
          <w:rFonts w:ascii="Arial" w:hAnsi="Arial" w:cs="Arial"/>
          <w:b/>
        </w:rPr>
        <w:t>Regon:</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871118419</w:t>
      </w:r>
    </w:p>
    <w:p w14:paraId="3E341A33" w14:textId="30FE9AEA" w:rsidR="00B159BF" w:rsidRPr="00FF652A" w:rsidRDefault="0038765F">
      <w:pPr>
        <w:pStyle w:val="Standard"/>
        <w:rPr>
          <w:rFonts w:ascii="Arial" w:hAnsi="Arial" w:cs="Arial"/>
        </w:rPr>
      </w:pPr>
      <w:r w:rsidRPr="00FF652A">
        <w:rPr>
          <w:rFonts w:ascii="Arial" w:hAnsi="Arial" w:cs="Arial"/>
          <w:b/>
        </w:rPr>
        <w:t>NIP:</w:t>
      </w:r>
      <w:r w:rsidR="00FF652A">
        <w:rPr>
          <w:rFonts w:ascii="Arial" w:hAnsi="Arial" w:cs="Arial"/>
          <w:b/>
        </w:rPr>
        <w:tab/>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874-168-36-11</w:t>
      </w:r>
    </w:p>
    <w:p w14:paraId="6FDDEB32" w14:textId="41AAEB88" w:rsidR="00B159BF" w:rsidRPr="00FF652A" w:rsidRDefault="0038765F">
      <w:pPr>
        <w:pStyle w:val="Standard"/>
        <w:rPr>
          <w:rFonts w:ascii="Arial" w:hAnsi="Arial" w:cs="Arial"/>
        </w:rPr>
      </w:pPr>
      <w:r w:rsidRPr="00FF652A">
        <w:rPr>
          <w:rFonts w:ascii="Arial" w:hAnsi="Arial" w:cs="Arial"/>
          <w:b/>
        </w:rPr>
        <w:t>Miejscowość</w:t>
      </w:r>
      <w:r w:rsidR="00FF652A">
        <w:rPr>
          <w:rFonts w:ascii="Arial" w:hAnsi="Arial" w:cs="Arial"/>
          <w:b/>
        </w:rPr>
        <w:t>:</w:t>
      </w:r>
      <w:r w:rsidR="00FF652A">
        <w:rPr>
          <w:rFonts w:ascii="Arial" w:hAnsi="Arial" w:cs="Arial"/>
          <w:b/>
        </w:rPr>
        <w:tab/>
      </w:r>
      <w:r w:rsidR="00FF652A">
        <w:rPr>
          <w:rFonts w:ascii="Arial" w:hAnsi="Arial" w:cs="Arial"/>
          <w:b/>
        </w:rPr>
        <w:tab/>
      </w:r>
      <w:r w:rsidRPr="00FF652A">
        <w:rPr>
          <w:rFonts w:ascii="Arial" w:hAnsi="Arial" w:cs="Arial"/>
        </w:rPr>
        <w:t>87-320 Górzno</w:t>
      </w:r>
    </w:p>
    <w:p w14:paraId="2F94C0BF" w14:textId="4DCD5B67" w:rsidR="00B159BF" w:rsidRPr="00FF652A" w:rsidRDefault="0038765F">
      <w:pPr>
        <w:pStyle w:val="Standard"/>
        <w:rPr>
          <w:rFonts w:ascii="Arial" w:hAnsi="Arial" w:cs="Arial"/>
        </w:rPr>
      </w:pPr>
      <w:r w:rsidRPr="00FF652A">
        <w:rPr>
          <w:rFonts w:ascii="Arial" w:hAnsi="Arial" w:cs="Arial"/>
          <w:b/>
        </w:rPr>
        <w:t>Powiat:</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brodnicki</w:t>
      </w:r>
    </w:p>
    <w:p w14:paraId="78B3224B" w14:textId="3F9473EC" w:rsidR="00B159BF" w:rsidRPr="00FF652A" w:rsidRDefault="0038765F">
      <w:pPr>
        <w:pStyle w:val="Standard"/>
        <w:rPr>
          <w:rFonts w:ascii="Arial" w:hAnsi="Arial" w:cs="Arial"/>
        </w:rPr>
      </w:pPr>
      <w:r w:rsidRPr="00FF652A">
        <w:rPr>
          <w:rFonts w:ascii="Arial" w:hAnsi="Arial" w:cs="Arial"/>
          <w:b/>
        </w:rPr>
        <w:t>Województwo</w:t>
      </w:r>
      <w:r w:rsidR="00FF652A">
        <w:rPr>
          <w:rFonts w:ascii="Arial" w:hAnsi="Arial" w:cs="Arial"/>
          <w:b/>
        </w:rPr>
        <w:t>:</w:t>
      </w:r>
      <w:r w:rsidR="00FF652A">
        <w:rPr>
          <w:rFonts w:ascii="Arial" w:hAnsi="Arial" w:cs="Arial"/>
          <w:b/>
        </w:rPr>
        <w:tab/>
      </w:r>
      <w:r w:rsidR="00FF652A">
        <w:rPr>
          <w:rFonts w:ascii="Arial" w:hAnsi="Arial" w:cs="Arial"/>
          <w:b/>
        </w:rPr>
        <w:tab/>
      </w:r>
      <w:r w:rsidRPr="00FF652A">
        <w:rPr>
          <w:rFonts w:ascii="Arial" w:hAnsi="Arial" w:cs="Arial"/>
        </w:rPr>
        <w:t>kujawsko – pomorskie</w:t>
      </w:r>
    </w:p>
    <w:p w14:paraId="0B379F52" w14:textId="52BF2780" w:rsidR="00B159BF" w:rsidRPr="00FF652A" w:rsidRDefault="0038765F">
      <w:pPr>
        <w:pStyle w:val="Standard"/>
        <w:rPr>
          <w:rFonts w:ascii="Arial" w:hAnsi="Arial" w:cs="Arial"/>
        </w:rPr>
      </w:pPr>
      <w:r w:rsidRPr="00FF652A">
        <w:rPr>
          <w:rFonts w:ascii="Arial" w:hAnsi="Arial" w:cs="Arial"/>
          <w:b/>
        </w:rPr>
        <w:t>Strona internetowa</w:t>
      </w:r>
      <w:r w:rsidR="00FF652A">
        <w:rPr>
          <w:rFonts w:ascii="Arial" w:hAnsi="Arial" w:cs="Arial"/>
          <w:b/>
        </w:rPr>
        <w:t xml:space="preserve">: </w:t>
      </w:r>
      <w:r w:rsidR="00FF652A">
        <w:rPr>
          <w:rFonts w:ascii="Arial" w:hAnsi="Arial" w:cs="Arial"/>
          <w:b/>
        </w:rPr>
        <w:tab/>
      </w:r>
      <w:hyperlink r:id="rId8" w:history="1">
        <w:r w:rsidR="00FF652A" w:rsidRPr="00826C7B">
          <w:rPr>
            <w:rStyle w:val="Hipercze"/>
            <w:rFonts w:ascii="Arial" w:hAnsi="Arial" w:cs="Arial"/>
            <w:b/>
          </w:rPr>
          <w:t>www.gorzno.pl</w:t>
        </w:r>
      </w:hyperlink>
      <w:r w:rsidRPr="00FF652A">
        <w:rPr>
          <w:rFonts w:ascii="Arial" w:hAnsi="Arial" w:cs="Arial"/>
          <w:b/>
        </w:rPr>
        <w:t xml:space="preserve">; </w:t>
      </w:r>
      <w:r w:rsidRPr="00FF652A">
        <w:rPr>
          <w:rFonts w:ascii="Arial" w:hAnsi="Arial" w:cs="Arial"/>
        </w:rPr>
        <w:t>https://mst-gorzno.rbip.mojregion.info/</w:t>
      </w:r>
    </w:p>
    <w:p w14:paraId="6FE7BADE" w14:textId="58EE582C" w:rsidR="00B159BF" w:rsidRPr="00FF652A" w:rsidRDefault="0038765F">
      <w:pPr>
        <w:pStyle w:val="Standard"/>
        <w:rPr>
          <w:rFonts w:ascii="Arial" w:hAnsi="Arial" w:cs="Arial"/>
        </w:rPr>
      </w:pPr>
      <w:r w:rsidRPr="00FF652A">
        <w:rPr>
          <w:rFonts w:ascii="Arial" w:hAnsi="Arial" w:cs="Arial"/>
          <w:b/>
        </w:rPr>
        <w:t>Email:</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urzad@gorzno.pl</w:t>
      </w:r>
    </w:p>
    <w:p w14:paraId="0EAAEE4A" w14:textId="4FC03D85" w:rsidR="00B159BF" w:rsidRPr="00FF652A" w:rsidRDefault="0038765F">
      <w:pPr>
        <w:pStyle w:val="Standard"/>
        <w:rPr>
          <w:rFonts w:ascii="Arial" w:hAnsi="Arial" w:cs="Arial"/>
        </w:rPr>
      </w:pPr>
      <w:r w:rsidRPr="00FF652A">
        <w:rPr>
          <w:rFonts w:ascii="Arial" w:hAnsi="Arial" w:cs="Arial"/>
          <w:b/>
        </w:rPr>
        <w:t xml:space="preserve">Godziny urzędowania:    </w:t>
      </w:r>
      <w:r w:rsidRPr="00FF652A">
        <w:rPr>
          <w:rFonts w:ascii="Arial" w:hAnsi="Arial" w:cs="Arial"/>
        </w:rPr>
        <w:t>poniedziałek, środa, czwartek, piątek w godzinach 7:</w:t>
      </w:r>
      <w:r w:rsidR="0066541A">
        <w:rPr>
          <w:rFonts w:ascii="Arial" w:hAnsi="Arial" w:cs="Arial"/>
        </w:rPr>
        <w:t>15</w:t>
      </w:r>
      <w:r w:rsidRPr="00FF652A">
        <w:rPr>
          <w:rFonts w:ascii="Arial" w:hAnsi="Arial" w:cs="Arial"/>
        </w:rPr>
        <w:t xml:space="preserve"> – 15:30 wtorek w godzinach 8:00 – 16:00</w:t>
      </w:r>
    </w:p>
    <w:p w14:paraId="4E844E12" w14:textId="0516158C" w:rsidR="00B159BF" w:rsidRPr="00FF652A" w:rsidRDefault="0038765F">
      <w:pPr>
        <w:pStyle w:val="Standard"/>
        <w:rPr>
          <w:rFonts w:ascii="Arial" w:hAnsi="Arial" w:cs="Arial"/>
        </w:rPr>
      </w:pPr>
      <w:r w:rsidRPr="00FF652A">
        <w:rPr>
          <w:rFonts w:ascii="Arial" w:hAnsi="Arial" w:cs="Arial"/>
          <w:b/>
        </w:rPr>
        <w:t>Telefon:</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b/>
        </w:rPr>
        <w:t>56 644 83 51, FAX 56 644 83 63</w:t>
      </w:r>
    </w:p>
    <w:p w14:paraId="4428B31A"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II. ADRES STRONY INTERNETOWEJ, NA KTÓREJ UDOSTEPNIANE BĘDĄ ZMIANY                 I WYJAŚNIENIA TREŚCI SWZ ORAZ INNE DOKUMENTY ZAMOWIENIA BEZPOŚREDNIO ZWIĄZANE Z POSTĘPOWANIEM O UDZIELENIE ZAMÓWIENIA</w:t>
      </w:r>
    </w:p>
    <w:p w14:paraId="686BB280" w14:textId="575CC14F" w:rsidR="00B159BF" w:rsidRDefault="0038765F" w:rsidP="00F54DE8">
      <w:pPr>
        <w:pStyle w:val="Standard"/>
        <w:spacing w:line="360" w:lineRule="auto"/>
      </w:pPr>
      <w:r w:rsidRPr="00FF652A">
        <w:rPr>
          <w:rFonts w:ascii="Arial" w:hAnsi="Arial" w:cs="Arial"/>
          <w:bCs/>
          <w:sz w:val="22"/>
          <w:szCs w:val="22"/>
        </w:rPr>
        <w:t>Zmiany i wyjaśnienia treści SWZ oraz inne dokumenty zamówienia bezpośrednio związane                 z postępowaniem o udzielenie zamówienia będą udostępniane</w:t>
      </w:r>
      <w:r w:rsidR="007659F9">
        <w:rPr>
          <w:rFonts w:ascii="Arial" w:hAnsi="Arial" w:cs="Arial"/>
          <w:bCs/>
          <w:sz w:val="22"/>
          <w:szCs w:val="22"/>
        </w:rPr>
        <w:t xml:space="preserve"> </w:t>
      </w:r>
      <w:r w:rsidR="004F32B5" w:rsidRPr="00FF652A">
        <w:rPr>
          <w:rFonts w:ascii="Arial" w:hAnsi="Arial" w:cs="Arial"/>
          <w:sz w:val="22"/>
          <w:szCs w:val="22"/>
        </w:rPr>
        <w:t xml:space="preserve">na </w:t>
      </w:r>
      <w:r w:rsidR="00E010D9" w:rsidRPr="00FF652A">
        <w:rPr>
          <w:rFonts w:ascii="Arial" w:hAnsi="Arial" w:cs="Arial"/>
          <w:sz w:val="22"/>
          <w:szCs w:val="22"/>
        </w:rPr>
        <w:t>platformie</w:t>
      </w:r>
      <w:r w:rsidR="004F32B5" w:rsidRPr="00FF652A">
        <w:rPr>
          <w:rFonts w:ascii="Arial" w:hAnsi="Arial" w:cs="Arial"/>
          <w:sz w:val="22"/>
          <w:szCs w:val="22"/>
        </w:rPr>
        <w:t xml:space="preserve"> zakupowej </w:t>
      </w:r>
      <w:hyperlink r:id="rId9" w:history="1">
        <w:r w:rsidR="00932991" w:rsidRPr="00401FB6">
          <w:rPr>
            <w:rStyle w:val="Hipercze"/>
            <w:rFonts w:ascii="Arial" w:hAnsi="Arial" w:cs="Arial"/>
            <w:sz w:val="22"/>
            <w:szCs w:val="22"/>
          </w:rPr>
          <w:t>https://josephine.proebiz.com/pl/</w:t>
        </w:r>
      </w:hyperlink>
    </w:p>
    <w:p w14:paraId="0284C721" w14:textId="69680E86" w:rsidR="00C46A95" w:rsidRDefault="00C46A95" w:rsidP="00F54DE8">
      <w:pPr>
        <w:pStyle w:val="Standard"/>
        <w:spacing w:line="360" w:lineRule="auto"/>
        <w:rPr>
          <w:rFonts w:ascii="Arial" w:hAnsi="Arial" w:cs="Arial"/>
          <w:sz w:val="22"/>
          <w:szCs w:val="22"/>
        </w:rPr>
      </w:pPr>
      <w:r w:rsidRPr="00C46A95">
        <w:rPr>
          <w:rFonts w:ascii="Arial" w:hAnsi="Arial" w:cs="Arial"/>
          <w:sz w:val="22"/>
          <w:szCs w:val="22"/>
        </w:rPr>
        <w:t>https://josephine.proebiz.com/pl/tender/66537/summary</w:t>
      </w:r>
    </w:p>
    <w:p w14:paraId="08B0EE0F"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III. TRYB UDZIELENIE ZAMÓWIENIA</w:t>
      </w:r>
    </w:p>
    <w:p w14:paraId="06A96D80" w14:textId="0595F266"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 xml:space="preserve">1. Niniejsze postępowanie prowadzone jest w trybie podstawowym, na podstawie art. 275 pkt. 1 ustawy z dnia 11 września 2019 r. – Prawo zamówień publicznych (Dz. U. z </w:t>
      </w:r>
      <w:r w:rsidR="005272CA" w:rsidRPr="00FF652A">
        <w:rPr>
          <w:rFonts w:ascii="Arial" w:hAnsi="Arial" w:cs="Arial"/>
          <w:sz w:val="22"/>
          <w:szCs w:val="22"/>
        </w:rPr>
        <w:t>202</w:t>
      </w:r>
      <w:r w:rsidR="007659F9">
        <w:rPr>
          <w:rFonts w:ascii="Arial" w:hAnsi="Arial" w:cs="Arial"/>
          <w:sz w:val="22"/>
          <w:szCs w:val="22"/>
        </w:rPr>
        <w:t>4</w:t>
      </w:r>
      <w:r w:rsidRPr="00FF652A">
        <w:rPr>
          <w:rFonts w:ascii="Arial" w:hAnsi="Arial" w:cs="Arial"/>
          <w:sz w:val="22"/>
          <w:szCs w:val="22"/>
        </w:rPr>
        <w:t xml:space="preserve"> r., poz. </w:t>
      </w:r>
      <w:r w:rsidR="007659F9">
        <w:rPr>
          <w:rFonts w:ascii="Arial" w:hAnsi="Arial" w:cs="Arial"/>
          <w:sz w:val="22"/>
          <w:szCs w:val="22"/>
        </w:rPr>
        <w:t>1320</w:t>
      </w:r>
      <w:r w:rsidR="005272CA" w:rsidRPr="00FF652A">
        <w:rPr>
          <w:rFonts w:ascii="Arial" w:hAnsi="Arial" w:cs="Arial"/>
          <w:sz w:val="22"/>
          <w:szCs w:val="22"/>
        </w:rPr>
        <w:t xml:space="preserve"> z późn. </w:t>
      </w:r>
      <w:r w:rsidR="00E010D9" w:rsidRPr="00FF652A">
        <w:rPr>
          <w:rFonts w:ascii="Arial" w:hAnsi="Arial" w:cs="Arial"/>
          <w:sz w:val="22"/>
          <w:szCs w:val="22"/>
        </w:rPr>
        <w:t>z</w:t>
      </w:r>
      <w:r w:rsidR="005272CA" w:rsidRPr="00FF652A">
        <w:rPr>
          <w:rFonts w:ascii="Arial" w:hAnsi="Arial" w:cs="Arial"/>
          <w:sz w:val="22"/>
          <w:szCs w:val="22"/>
        </w:rPr>
        <w:t>m.</w:t>
      </w:r>
      <w:r w:rsidRPr="00FF652A">
        <w:rPr>
          <w:rFonts w:ascii="Arial" w:hAnsi="Arial" w:cs="Arial"/>
          <w:sz w:val="22"/>
          <w:szCs w:val="22"/>
        </w:rPr>
        <w:t>), zwanej dalej PZP.</w:t>
      </w:r>
    </w:p>
    <w:p w14:paraId="2CDA75E2"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2. Zamawiający nie przewiduje wyboru oferty z możliwością prowadzenia negocjacji.</w:t>
      </w:r>
    </w:p>
    <w:p w14:paraId="53E92349"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3. W zakresie nieuregulowanym niniejszą Specyfikacją Warunków Zamówienia, zwaną dalej „SWZ”, zastosowanie mają przepisy ustawy PZP.</w:t>
      </w:r>
    </w:p>
    <w:p w14:paraId="31FB8C99"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4. Wartość zamówienia nie przekracza równowartości kwoty określonej w art. 3 ustawy PZP.</w:t>
      </w:r>
    </w:p>
    <w:p w14:paraId="1A4DA4B3" w14:textId="77777777" w:rsidR="00B159BF" w:rsidRPr="00FF652A" w:rsidRDefault="0038765F">
      <w:pPr>
        <w:pStyle w:val="Default"/>
        <w:spacing w:line="360" w:lineRule="auto"/>
        <w:jc w:val="both"/>
        <w:rPr>
          <w:rFonts w:ascii="Arial" w:hAnsi="Arial" w:cs="Arial"/>
          <w:sz w:val="22"/>
          <w:szCs w:val="22"/>
        </w:rPr>
      </w:pPr>
      <w:r w:rsidRPr="00FF652A">
        <w:rPr>
          <w:rFonts w:ascii="Arial" w:hAnsi="Arial" w:cs="Arial"/>
          <w:sz w:val="22"/>
          <w:szCs w:val="22"/>
        </w:rPr>
        <w:t>5. W przypadku gdy w SWZ i załącznikach do niej powołane są konkretne przepisy, normy, wytyczne i katalogi, obowiązują przepisy aktualne.</w:t>
      </w:r>
    </w:p>
    <w:p w14:paraId="2FB415B6" w14:textId="6F29A29D" w:rsidR="00B159BF" w:rsidRPr="00FF652A" w:rsidRDefault="00B159BF">
      <w:pPr>
        <w:pStyle w:val="Default"/>
        <w:spacing w:line="360" w:lineRule="auto"/>
        <w:jc w:val="both"/>
        <w:rPr>
          <w:rFonts w:ascii="Arial" w:hAnsi="Arial" w:cs="Arial"/>
          <w:sz w:val="22"/>
          <w:szCs w:val="22"/>
        </w:rPr>
      </w:pPr>
    </w:p>
    <w:p w14:paraId="2AB1A0D0" w14:textId="77777777" w:rsidR="00B159BF" w:rsidRPr="00FF652A" w:rsidRDefault="0038765F">
      <w:pPr>
        <w:pStyle w:val="Default"/>
        <w:tabs>
          <w:tab w:val="left" w:pos="2640"/>
        </w:tabs>
        <w:jc w:val="both"/>
        <w:rPr>
          <w:rFonts w:ascii="Arial" w:hAnsi="Arial" w:cs="Arial"/>
          <w:sz w:val="22"/>
          <w:szCs w:val="22"/>
        </w:rPr>
      </w:pPr>
      <w:r w:rsidRPr="00FF652A">
        <w:rPr>
          <w:rFonts w:ascii="Arial" w:hAnsi="Arial" w:cs="Arial"/>
          <w:sz w:val="22"/>
          <w:szCs w:val="22"/>
        </w:rPr>
        <w:tab/>
      </w:r>
    </w:p>
    <w:p w14:paraId="7B732027" w14:textId="77777777" w:rsidR="00B159BF" w:rsidRPr="00FF652A"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IV. OPIS PRZEDMIOTU ZAMÓWIENIA</w:t>
      </w:r>
    </w:p>
    <w:p w14:paraId="0AA57B25" w14:textId="77777777" w:rsidR="00B159BF" w:rsidRPr="00FF652A" w:rsidRDefault="0038765F">
      <w:pPr>
        <w:pStyle w:val="Standard"/>
        <w:spacing w:line="360" w:lineRule="auto"/>
        <w:rPr>
          <w:rFonts w:ascii="Arial" w:hAnsi="Arial" w:cs="Arial"/>
          <w:sz w:val="22"/>
          <w:szCs w:val="22"/>
        </w:rPr>
      </w:pPr>
      <w:r w:rsidRPr="00FF652A">
        <w:rPr>
          <w:rFonts w:ascii="Arial" w:hAnsi="Arial" w:cs="Arial"/>
          <w:b/>
          <w:sz w:val="22"/>
          <w:szCs w:val="22"/>
        </w:rPr>
        <w:t>1. Opis przedmiotu zamówienia:</w:t>
      </w:r>
    </w:p>
    <w:p w14:paraId="15536828" w14:textId="443F3248" w:rsidR="00B159BF" w:rsidRPr="005D05F1" w:rsidRDefault="007659F9">
      <w:pPr>
        <w:pStyle w:val="Standard"/>
        <w:spacing w:line="360" w:lineRule="auto"/>
        <w:rPr>
          <w:rFonts w:ascii="Arial" w:hAnsi="Arial" w:cs="Arial"/>
          <w:sz w:val="22"/>
          <w:szCs w:val="22"/>
        </w:rPr>
      </w:pPr>
      <w:r w:rsidRPr="005D05F1">
        <w:rPr>
          <w:rFonts w:ascii="Arial" w:eastAsia="SimSun" w:hAnsi="Arial" w:cs="Arial"/>
          <w:sz w:val="22"/>
          <w:szCs w:val="22"/>
          <w:lang w:eastAsia="en-US"/>
        </w:rPr>
        <w:t xml:space="preserve">W ramach projektu Miasto i Gmina Górzno planuje podniesienie cyberbezpieczeństwa w </w:t>
      </w:r>
      <w:r w:rsidRPr="005D05F1">
        <w:rPr>
          <w:rFonts w:ascii="Arial" w:eastAsia="SimSun" w:hAnsi="Arial" w:cs="Arial"/>
          <w:sz w:val="22"/>
          <w:szCs w:val="22"/>
          <w:lang w:eastAsia="en-US"/>
        </w:rPr>
        <w:lastRenderedPageBreak/>
        <w:t xml:space="preserve">budynku Urzędu Miasta i Gminy Górzno poprzez zakup </w:t>
      </w:r>
      <w:r w:rsidR="004C7EF3" w:rsidRPr="005D05F1">
        <w:rPr>
          <w:rFonts w:ascii="Arial" w:eastAsia="SimSun" w:hAnsi="Arial" w:cs="Arial"/>
          <w:sz w:val="22"/>
          <w:szCs w:val="22"/>
          <w:lang w:eastAsia="en-US"/>
        </w:rPr>
        <w:t>i instalacj</w:t>
      </w:r>
      <w:r w:rsidR="005D05F1" w:rsidRPr="005D05F1">
        <w:rPr>
          <w:rFonts w:ascii="Arial" w:eastAsia="SimSun" w:hAnsi="Arial" w:cs="Arial"/>
          <w:sz w:val="22"/>
          <w:szCs w:val="22"/>
          <w:lang w:eastAsia="en-US"/>
        </w:rPr>
        <w:t>ę</w:t>
      </w:r>
      <w:r w:rsidR="004C7EF3" w:rsidRPr="005D05F1">
        <w:rPr>
          <w:rFonts w:ascii="Arial" w:eastAsia="SimSun" w:hAnsi="Arial" w:cs="Arial"/>
          <w:sz w:val="22"/>
          <w:szCs w:val="22"/>
          <w:lang w:eastAsia="en-US"/>
        </w:rPr>
        <w:t xml:space="preserve"> </w:t>
      </w:r>
      <w:r w:rsidRPr="005D05F1">
        <w:rPr>
          <w:rFonts w:ascii="Arial" w:eastAsia="SimSun" w:hAnsi="Arial" w:cs="Arial"/>
          <w:sz w:val="22"/>
          <w:szCs w:val="22"/>
          <w:lang w:eastAsia="en-US"/>
        </w:rPr>
        <w:t>urządze</w:t>
      </w:r>
      <w:r w:rsidR="005D05F1" w:rsidRPr="005D05F1">
        <w:rPr>
          <w:rFonts w:ascii="Arial" w:eastAsia="SimSun" w:hAnsi="Arial" w:cs="Arial"/>
          <w:sz w:val="22"/>
          <w:szCs w:val="22"/>
          <w:lang w:eastAsia="en-US"/>
        </w:rPr>
        <w:t>nia</w:t>
      </w:r>
      <w:r w:rsidRPr="005D05F1">
        <w:rPr>
          <w:rFonts w:ascii="Arial" w:eastAsia="SimSun" w:hAnsi="Arial" w:cs="Arial"/>
          <w:sz w:val="22"/>
          <w:szCs w:val="22"/>
          <w:lang w:eastAsia="en-US"/>
        </w:rPr>
        <w:t xml:space="preserve"> podnosząc</w:t>
      </w:r>
      <w:r w:rsidR="005D05F1" w:rsidRPr="005D05F1">
        <w:rPr>
          <w:rFonts w:ascii="Arial" w:eastAsia="SimSun" w:hAnsi="Arial" w:cs="Arial"/>
          <w:sz w:val="22"/>
          <w:szCs w:val="22"/>
          <w:lang w:eastAsia="en-US"/>
        </w:rPr>
        <w:t>ego</w:t>
      </w:r>
      <w:r w:rsidRPr="005D05F1">
        <w:rPr>
          <w:rFonts w:ascii="Arial" w:eastAsia="SimSun" w:hAnsi="Arial" w:cs="Arial"/>
          <w:sz w:val="22"/>
          <w:szCs w:val="22"/>
          <w:lang w:eastAsia="en-US"/>
        </w:rPr>
        <w:t xml:space="preserve"> bezpieczeństwo teleinformatyczne: </w:t>
      </w:r>
      <w:r w:rsidR="0066541A" w:rsidRPr="005D05F1">
        <w:rPr>
          <w:rFonts w:ascii="Arial" w:eastAsia="SimSun" w:hAnsi="Arial" w:cs="Arial"/>
          <w:sz w:val="22"/>
          <w:szCs w:val="22"/>
          <w:lang w:eastAsia="en-US"/>
        </w:rPr>
        <w:t>serwer plików do przechowywania odmiejscowionej kopi bezpieczeństwa.</w:t>
      </w:r>
    </w:p>
    <w:p w14:paraId="3BCF7B3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bCs/>
          <w:sz w:val="22"/>
          <w:szCs w:val="22"/>
          <w:lang w:eastAsia="ar-SA"/>
        </w:rPr>
        <w:t>2.Rozwiązania równoważne</w:t>
      </w:r>
    </w:p>
    <w:p w14:paraId="18E4389D" w14:textId="77777777" w:rsidR="00F57CC9" w:rsidRPr="00F57CC9" w:rsidRDefault="00F57CC9" w:rsidP="00F57CC9">
      <w:pPr>
        <w:pStyle w:val="Standard"/>
        <w:spacing w:line="360" w:lineRule="auto"/>
        <w:jc w:val="both"/>
        <w:rPr>
          <w:rFonts w:ascii="Arial" w:eastAsia="Calibri" w:hAnsi="Arial" w:cs="Arial"/>
          <w:sz w:val="22"/>
          <w:szCs w:val="22"/>
        </w:rPr>
      </w:pPr>
      <w:r w:rsidRPr="002163CB">
        <w:rPr>
          <w:rFonts w:ascii="Arial" w:eastAsia="Calibri" w:hAnsi="Arial" w:cs="Arial"/>
          <w:sz w:val="22"/>
          <w:szCs w:val="22"/>
          <w:u w:val="single"/>
        </w:rPr>
        <w:t xml:space="preserve">Zamawiający dopuszcza złożenie oferty równoważnej </w:t>
      </w:r>
      <w:r w:rsidRPr="00F57CC9">
        <w:rPr>
          <w:rFonts w:ascii="Arial" w:eastAsia="Calibri" w:hAnsi="Arial" w:cs="Arial"/>
          <w:sz w:val="22"/>
          <w:szCs w:val="22"/>
        </w:rPr>
        <w:t>rozwiązaniom opisywanym</w:t>
      </w:r>
    </w:p>
    <w:p w14:paraId="065CB0DC" w14:textId="77777777" w:rsidR="00F57CC9" w:rsidRPr="00F57CC9" w:rsidRDefault="00F57CC9" w:rsidP="00F57CC9">
      <w:pPr>
        <w:pStyle w:val="Standard"/>
        <w:spacing w:line="360" w:lineRule="auto"/>
        <w:jc w:val="both"/>
        <w:rPr>
          <w:rFonts w:ascii="Arial" w:eastAsia="Calibri" w:hAnsi="Arial" w:cs="Arial"/>
          <w:sz w:val="22"/>
          <w:szCs w:val="22"/>
        </w:rPr>
      </w:pPr>
      <w:r w:rsidRPr="00F57CC9">
        <w:rPr>
          <w:rFonts w:ascii="Arial" w:eastAsia="Calibri" w:hAnsi="Arial" w:cs="Arial"/>
          <w:sz w:val="22"/>
          <w:szCs w:val="22"/>
        </w:rPr>
        <w:t>przez wskazanie, nazw własnych, znaków towarowych, patentów, pochodzenia lub</w:t>
      </w:r>
    </w:p>
    <w:p w14:paraId="2CF9A8E3" w14:textId="77777777" w:rsidR="00F57CC9" w:rsidRPr="00F57CC9" w:rsidRDefault="00F57CC9" w:rsidP="00F57CC9">
      <w:pPr>
        <w:pStyle w:val="Standard"/>
        <w:spacing w:line="360" w:lineRule="auto"/>
        <w:jc w:val="both"/>
        <w:rPr>
          <w:rFonts w:ascii="Arial" w:eastAsia="Calibri" w:hAnsi="Arial" w:cs="Arial"/>
          <w:sz w:val="22"/>
          <w:szCs w:val="22"/>
        </w:rPr>
      </w:pPr>
      <w:r w:rsidRPr="00F57CC9">
        <w:rPr>
          <w:rFonts w:ascii="Arial" w:eastAsia="Calibri" w:hAnsi="Arial" w:cs="Arial"/>
          <w:sz w:val="22"/>
          <w:szCs w:val="22"/>
        </w:rPr>
        <w:t>norm pod warunkiem, że zaproponowane rozwiązanie będzie miało te same lub</w:t>
      </w:r>
    </w:p>
    <w:p w14:paraId="00D0D274" w14:textId="77777777" w:rsidR="00F57CC9" w:rsidRPr="002163CB" w:rsidRDefault="00F57CC9" w:rsidP="00F57CC9">
      <w:pPr>
        <w:pStyle w:val="Standard"/>
        <w:spacing w:line="360" w:lineRule="auto"/>
        <w:jc w:val="both"/>
        <w:rPr>
          <w:rFonts w:ascii="Arial" w:eastAsia="Calibri" w:hAnsi="Arial" w:cs="Arial"/>
          <w:sz w:val="22"/>
          <w:szCs w:val="22"/>
          <w:u w:val="single"/>
        </w:rPr>
      </w:pPr>
      <w:r w:rsidRPr="00F57CC9">
        <w:rPr>
          <w:rFonts w:ascii="Arial" w:eastAsia="Calibri" w:hAnsi="Arial" w:cs="Arial"/>
          <w:sz w:val="22"/>
          <w:szCs w:val="22"/>
        </w:rPr>
        <w:t xml:space="preserve">lepsze, lub nowsze cechy funkcjonalne oraz parametry, co wskazane w SWZ, </w:t>
      </w:r>
      <w:r w:rsidRPr="002163CB">
        <w:rPr>
          <w:rFonts w:ascii="Arial" w:eastAsia="Calibri" w:hAnsi="Arial" w:cs="Arial"/>
          <w:sz w:val="22"/>
          <w:szCs w:val="22"/>
          <w:u w:val="single"/>
        </w:rPr>
        <w:t>których</w:t>
      </w:r>
    </w:p>
    <w:p w14:paraId="1E79B0DB" w14:textId="1B63934F" w:rsidR="00F57CC9" w:rsidRDefault="00F57CC9" w:rsidP="00F57CC9">
      <w:pPr>
        <w:pStyle w:val="Standard"/>
        <w:spacing w:line="360" w:lineRule="auto"/>
        <w:jc w:val="both"/>
        <w:rPr>
          <w:rFonts w:ascii="Arial" w:eastAsia="Calibri" w:hAnsi="Arial" w:cs="Arial"/>
          <w:sz w:val="22"/>
          <w:szCs w:val="22"/>
        </w:rPr>
      </w:pPr>
      <w:r w:rsidRPr="002163CB">
        <w:rPr>
          <w:rFonts w:ascii="Arial" w:eastAsia="Calibri" w:hAnsi="Arial" w:cs="Arial"/>
          <w:sz w:val="22"/>
          <w:szCs w:val="22"/>
          <w:u w:val="single"/>
        </w:rPr>
        <w:t>jakość nie może być gorsza od jakości określonej w specyfikacji produktu</w:t>
      </w:r>
      <w:r w:rsidRPr="00F57CC9">
        <w:rPr>
          <w:rFonts w:ascii="Arial" w:eastAsia="Calibri" w:hAnsi="Arial" w:cs="Arial"/>
          <w:sz w:val="22"/>
          <w:szCs w:val="22"/>
        </w:rPr>
        <w:t>.</w:t>
      </w:r>
      <w:r w:rsidR="002163CB">
        <w:rPr>
          <w:rFonts w:ascii="Arial" w:eastAsia="Calibri" w:hAnsi="Arial" w:cs="Arial"/>
          <w:sz w:val="22"/>
          <w:szCs w:val="22"/>
        </w:rPr>
        <w:t xml:space="preserve"> W przypadku kiedy wykonawca proponuje rozwiązania równoważne musi dostarczyć listę tych produktów wraz z opisem wystarczającym do weryfikacji czy proponowane produkty są równoważne lub lepsze w stosunku do wskazanych w SWZ. </w:t>
      </w:r>
    </w:p>
    <w:p w14:paraId="0FC98F70" w14:textId="1D452F05" w:rsidR="00B159BF" w:rsidRPr="00FF652A" w:rsidRDefault="0038765F" w:rsidP="00F57CC9">
      <w:pPr>
        <w:pStyle w:val="Standard"/>
        <w:spacing w:line="360" w:lineRule="auto"/>
        <w:jc w:val="both"/>
        <w:rPr>
          <w:rFonts w:ascii="Arial" w:hAnsi="Arial" w:cs="Arial"/>
          <w:sz w:val="22"/>
          <w:szCs w:val="22"/>
        </w:rPr>
      </w:pPr>
      <w:r w:rsidRPr="00FF652A">
        <w:rPr>
          <w:rFonts w:ascii="Arial" w:eastAsia="Calibri" w:hAnsi="Arial" w:cs="Arial"/>
          <w:sz w:val="22"/>
          <w:szCs w:val="22"/>
        </w:rPr>
        <w:t>2.. Do wszystkich znaków towarowych,</w:t>
      </w:r>
      <w:r w:rsidR="00BD069A">
        <w:rPr>
          <w:rFonts w:ascii="Arial" w:eastAsia="Calibri" w:hAnsi="Arial" w:cs="Arial"/>
          <w:sz w:val="22"/>
          <w:szCs w:val="22"/>
        </w:rPr>
        <w:t xml:space="preserve"> nazw</w:t>
      </w:r>
      <w:r w:rsidR="00F57CC9">
        <w:rPr>
          <w:rFonts w:ascii="Arial" w:eastAsia="Calibri" w:hAnsi="Arial" w:cs="Arial"/>
          <w:sz w:val="22"/>
          <w:szCs w:val="22"/>
        </w:rPr>
        <w:t xml:space="preserve"> </w:t>
      </w:r>
      <w:r w:rsidR="002D619E" w:rsidRPr="002D619E">
        <w:rPr>
          <w:rFonts w:ascii="Arial" w:eastAsia="Calibri" w:hAnsi="Arial" w:cs="Arial"/>
          <w:sz w:val="22"/>
          <w:szCs w:val="22"/>
        </w:rPr>
        <w:t xml:space="preserve">wskazanych w opisie warunków zamówienia </w:t>
      </w:r>
      <w:r w:rsidRPr="00FF652A">
        <w:rPr>
          <w:rFonts w:ascii="Arial" w:eastAsia="Calibri" w:hAnsi="Arial" w:cs="Arial"/>
          <w:sz w:val="22"/>
          <w:szCs w:val="22"/>
        </w:rPr>
        <w:t>dopisuje się wyrazy "lub równoważne".</w:t>
      </w:r>
      <w:r w:rsidR="00BC0173">
        <w:rPr>
          <w:rFonts w:ascii="Arial" w:eastAsia="Calibri" w:hAnsi="Arial" w:cs="Arial"/>
          <w:sz w:val="22"/>
          <w:szCs w:val="22"/>
        </w:rPr>
        <w:t xml:space="preserve"> </w:t>
      </w:r>
      <w:r w:rsidR="00BC0173" w:rsidRPr="00BC0173">
        <w:rPr>
          <w:rFonts w:ascii="Arial" w:eastAsia="Calibri" w:hAnsi="Arial" w:cs="Arial"/>
          <w:sz w:val="22"/>
          <w:szCs w:val="22"/>
        </w:rPr>
        <w:t xml:space="preserve">Taki zapis: 1. 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dokumentacji technicznej 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w:t>
      </w:r>
      <w:r w:rsidR="00BC0173" w:rsidRPr="00BC0173">
        <w:rPr>
          <w:rFonts w:ascii="Arial" w:eastAsia="Calibri" w:hAnsi="Arial" w:cs="Arial"/>
          <w:sz w:val="22"/>
          <w:szCs w:val="22"/>
        </w:rPr>
        <w:lastRenderedPageBreak/>
        <w:t>urządzenia zaproponowane w dokumentacji technicznej; w związku z tym Wykonawca jest zobowiązany zastosować do wykonania zamówienia materiały lub urządzenia lub rozwiązania zaproponowane w dokumentacji technicznej. 3 2. W przypadku, gdy Wykonawca zaproponuje rozwiązania równoważne, w tym materiały, urządzenia i inne elementy, 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 których dotyczy. Opis zaproponowanych rozwiązań równoważnych powinien być dołączony do oferty i musi być na tyle szczegółowy,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 3. Wszystkie znaki towarowe, patenty lub świadectwa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 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63EB2DEE" w14:textId="11F1C767" w:rsidR="00B159BF" w:rsidRPr="005A7CC8"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 xml:space="preserve">3. Zamawiający </w:t>
      </w:r>
      <w:r w:rsidR="00611D87">
        <w:rPr>
          <w:rFonts w:ascii="Arial" w:hAnsi="Arial" w:cs="Arial"/>
          <w:b/>
          <w:bCs/>
          <w:sz w:val="22"/>
          <w:szCs w:val="22"/>
        </w:rPr>
        <w:t xml:space="preserve">nie </w:t>
      </w:r>
      <w:r w:rsidRPr="00FF652A">
        <w:rPr>
          <w:rFonts w:ascii="Arial" w:hAnsi="Arial" w:cs="Arial"/>
          <w:b/>
          <w:bCs/>
          <w:sz w:val="22"/>
          <w:szCs w:val="22"/>
        </w:rPr>
        <w:t>dopuszcza składania ofert częściowych.</w:t>
      </w:r>
    </w:p>
    <w:p w14:paraId="504DFC2B"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4. Zamówienia o których mowa w art. 214 ust. 1 pkt. 7</w:t>
      </w:r>
    </w:p>
    <w:p w14:paraId="5ACFEF5C"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zamówień na podstawie art. 214 ust. 1 pkt. 7 ustawy Pzp.</w:t>
      </w:r>
    </w:p>
    <w:p w14:paraId="761E9248"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5. Oferty wariantowe</w:t>
      </w:r>
    </w:p>
    <w:p w14:paraId="0DDEC9A6"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lastRenderedPageBreak/>
        <w:t>Zamawiający nie dopuszcza możliwości składania ofert wariantowych.</w:t>
      </w:r>
    </w:p>
    <w:p w14:paraId="36EA9197"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6. Katalogi elektroniczne</w:t>
      </w:r>
    </w:p>
    <w:p w14:paraId="5FE00EBE"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wymaga  i nie dopuszcza złożenia ofert w postaci katalogów elektronicznych.</w:t>
      </w:r>
    </w:p>
    <w:p w14:paraId="31A27467"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7. Aukcja elektroniczna</w:t>
      </w:r>
    </w:p>
    <w:p w14:paraId="4058640B"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prowadzenia aukcji elektronicznej.</w:t>
      </w:r>
    </w:p>
    <w:p w14:paraId="1A02BE8F"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8. Umowa ramowa</w:t>
      </w:r>
    </w:p>
    <w:p w14:paraId="76552F24"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zawarcia umowy ramowej</w:t>
      </w:r>
    </w:p>
    <w:p w14:paraId="3CFE64F3" w14:textId="67038E47" w:rsidR="00B159BF" w:rsidRPr="005D05F1" w:rsidRDefault="00B54CBD">
      <w:pPr>
        <w:pStyle w:val="Textbody"/>
        <w:jc w:val="both"/>
        <w:rPr>
          <w:rFonts w:ascii="Arial" w:hAnsi="Arial" w:cs="Arial"/>
          <w:b/>
          <w:sz w:val="22"/>
          <w:szCs w:val="22"/>
          <w:lang w:val="pl-PL"/>
        </w:rPr>
      </w:pPr>
      <w:r w:rsidRPr="005D05F1">
        <w:rPr>
          <w:rFonts w:ascii="Arial" w:hAnsi="Arial" w:cs="Arial"/>
          <w:b/>
          <w:sz w:val="22"/>
          <w:szCs w:val="22"/>
          <w:lang w:val="pl-PL"/>
        </w:rPr>
        <w:t>9</w:t>
      </w:r>
      <w:r w:rsidR="0038765F" w:rsidRPr="005D05F1">
        <w:rPr>
          <w:rFonts w:ascii="Arial" w:hAnsi="Arial" w:cs="Arial"/>
          <w:b/>
          <w:sz w:val="22"/>
          <w:szCs w:val="22"/>
          <w:lang w:val="pl-PL"/>
        </w:rPr>
        <w:t>. Wspólny słownik zamówień CPV:</w:t>
      </w:r>
    </w:p>
    <w:p w14:paraId="08291BFC" w14:textId="5EB57841" w:rsidR="00DC4158" w:rsidRPr="005D05F1" w:rsidRDefault="00DC4158" w:rsidP="00DC4158">
      <w:pPr>
        <w:pStyle w:val="Textbody"/>
        <w:jc w:val="both"/>
        <w:rPr>
          <w:rFonts w:ascii="Arial" w:hAnsi="Arial" w:cs="Arial"/>
          <w:b/>
          <w:sz w:val="22"/>
          <w:szCs w:val="22"/>
          <w:lang w:val="pl-PL"/>
        </w:rPr>
      </w:pPr>
      <w:r w:rsidRPr="005D05F1">
        <w:rPr>
          <w:rFonts w:ascii="Arial" w:hAnsi="Arial" w:cs="Arial"/>
          <w:b/>
          <w:sz w:val="22"/>
          <w:szCs w:val="22"/>
          <w:lang w:val="pl-PL"/>
        </w:rPr>
        <w:t>·         48820000-2 – Serwery</w:t>
      </w:r>
    </w:p>
    <w:p w14:paraId="2179C05B" w14:textId="01747010" w:rsidR="00DC4158" w:rsidRPr="005D05F1" w:rsidRDefault="00DC4158" w:rsidP="00DC4158">
      <w:pPr>
        <w:pStyle w:val="Textbody"/>
        <w:jc w:val="both"/>
        <w:rPr>
          <w:rFonts w:ascii="Arial" w:hAnsi="Arial" w:cs="Arial"/>
          <w:b/>
          <w:sz w:val="22"/>
          <w:szCs w:val="22"/>
          <w:lang w:val="pl-PL"/>
        </w:rPr>
      </w:pPr>
      <w:r w:rsidRPr="005D05F1">
        <w:rPr>
          <w:rFonts w:ascii="Arial" w:hAnsi="Arial" w:cs="Arial"/>
          <w:b/>
          <w:sz w:val="22"/>
          <w:szCs w:val="22"/>
          <w:lang w:val="pl-PL"/>
        </w:rPr>
        <w:t>·         30233000-1 - Urządzenia do przechowywania i odczytu danych</w:t>
      </w:r>
    </w:p>
    <w:p w14:paraId="4232C06C" w14:textId="577FF7E7" w:rsidR="00DC4158" w:rsidRPr="005D05F1" w:rsidRDefault="00DC4158" w:rsidP="00DC4158">
      <w:pPr>
        <w:pStyle w:val="Textbody"/>
        <w:jc w:val="both"/>
        <w:rPr>
          <w:rFonts w:ascii="Arial" w:hAnsi="Arial" w:cs="Arial"/>
          <w:b/>
          <w:sz w:val="22"/>
          <w:szCs w:val="22"/>
          <w:lang w:val="pl-PL"/>
        </w:rPr>
      </w:pPr>
      <w:r w:rsidRPr="005D05F1">
        <w:rPr>
          <w:rFonts w:ascii="Arial" w:hAnsi="Arial" w:cs="Arial"/>
          <w:b/>
          <w:sz w:val="22"/>
          <w:szCs w:val="22"/>
          <w:lang w:val="pl-PL"/>
        </w:rPr>
        <w:t>·         72265000-0 - Usługi konfiguracji oprogramowania</w:t>
      </w:r>
    </w:p>
    <w:p w14:paraId="77B5769C" w14:textId="63562E42" w:rsidR="00DC4158" w:rsidRPr="005D05F1" w:rsidRDefault="00DC4158" w:rsidP="00DC4158">
      <w:pPr>
        <w:pStyle w:val="Textbody"/>
        <w:jc w:val="both"/>
        <w:rPr>
          <w:rFonts w:ascii="Arial" w:hAnsi="Arial" w:cs="Arial"/>
          <w:b/>
          <w:sz w:val="22"/>
          <w:szCs w:val="22"/>
          <w:lang w:val="pl-PL"/>
        </w:rPr>
      </w:pPr>
      <w:r w:rsidRPr="005D05F1">
        <w:rPr>
          <w:rFonts w:ascii="Arial" w:hAnsi="Arial" w:cs="Arial"/>
          <w:b/>
          <w:sz w:val="22"/>
          <w:szCs w:val="22"/>
          <w:lang w:val="pl-PL"/>
        </w:rPr>
        <w:t>·         72263000-6 - Usługi wdrażania oprogramowania</w:t>
      </w:r>
    </w:p>
    <w:p w14:paraId="2FD50BA4" w14:textId="3CA124FE" w:rsidR="00611D87" w:rsidRDefault="00DC4158" w:rsidP="00DC4158">
      <w:pPr>
        <w:pStyle w:val="Textbody"/>
        <w:jc w:val="both"/>
        <w:rPr>
          <w:rFonts w:ascii="Arial" w:hAnsi="Arial" w:cs="Arial"/>
          <w:b/>
          <w:sz w:val="22"/>
          <w:szCs w:val="22"/>
          <w:lang w:val="pl-PL"/>
        </w:rPr>
      </w:pPr>
      <w:r w:rsidRPr="005D05F1">
        <w:rPr>
          <w:rFonts w:ascii="Arial" w:hAnsi="Arial" w:cs="Arial"/>
          <w:b/>
          <w:sz w:val="22"/>
          <w:szCs w:val="22"/>
          <w:lang w:val="pl-PL"/>
        </w:rPr>
        <w:t xml:space="preserve">·    </w:t>
      </w:r>
      <w:r w:rsidR="0011691B" w:rsidRPr="005D05F1">
        <w:rPr>
          <w:rFonts w:ascii="Arial" w:hAnsi="Arial" w:cs="Arial"/>
          <w:b/>
          <w:sz w:val="22"/>
          <w:szCs w:val="22"/>
          <w:lang w:val="pl-PL"/>
        </w:rPr>
        <w:t xml:space="preserve"> </w:t>
      </w:r>
      <w:r w:rsidRPr="005D05F1">
        <w:rPr>
          <w:rFonts w:ascii="Arial" w:hAnsi="Arial" w:cs="Arial"/>
          <w:b/>
          <w:sz w:val="22"/>
          <w:szCs w:val="22"/>
          <w:lang w:val="pl-PL"/>
        </w:rPr>
        <w:t xml:space="preserve">51610000-1 - Usługi instalowania urządzeń komputerowych i </w:t>
      </w:r>
      <w:r w:rsidRPr="00DC4158">
        <w:rPr>
          <w:rFonts w:ascii="Arial" w:hAnsi="Arial" w:cs="Arial"/>
          <w:b/>
          <w:sz w:val="22"/>
          <w:szCs w:val="22"/>
          <w:lang w:val="pl-PL"/>
        </w:rPr>
        <w:t>przetwarzania informacji</w:t>
      </w:r>
    </w:p>
    <w:p w14:paraId="1CD6C476" w14:textId="6865A11F" w:rsidR="00745211" w:rsidRDefault="00CD6272">
      <w:pPr>
        <w:pStyle w:val="Textbody"/>
        <w:jc w:val="both"/>
        <w:rPr>
          <w:rFonts w:ascii="Arial" w:hAnsi="Arial" w:cs="Arial"/>
          <w:bCs/>
          <w:sz w:val="22"/>
          <w:szCs w:val="22"/>
          <w:lang w:val="pl-PL"/>
        </w:rPr>
      </w:pPr>
      <w:r w:rsidRPr="00CD6272">
        <w:rPr>
          <w:rFonts w:ascii="Arial" w:hAnsi="Arial" w:cs="Arial"/>
          <w:b/>
          <w:sz w:val="22"/>
          <w:szCs w:val="22"/>
          <w:lang w:val="pl-PL"/>
        </w:rPr>
        <w:t xml:space="preserve">10. </w:t>
      </w:r>
      <w:r>
        <w:rPr>
          <w:rFonts w:ascii="Arial" w:hAnsi="Arial" w:cs="Arial"/>
          <w:b/>
          <w:sz w:val="22"/>
          <w:szCs w:val="22"/>
          <w:lang w:val="pl-PL"/>
        </w:rPr>
        <w:t xml:space="preserve"> </w:t>
      </w:r>
      <w:r w:rsidR="00611D87" w:rsidRPr="002F484C">
        <w:rPr>
          <w:rFonts w:ascii="Arial" w:hAnsi="Arial" w:cs="Arial"/>
          <w:b/>
          <w:sz w:val="22"/>
          <w:szCs w:val="22"/>
          <w:lang w:val="pl-PL"/>
        </w:rPr>
        <w:t>Zamówienie jest współfinansowane</w:t>
      </w:r>
      <w:r w:rsidR="00611D87" w:rsidRPr="00611D87">
        <w:rPr>
          <w:rFonts w:ascii="Arial" w:hAnsi="Arial" w:cs="Arial"/>
          <w:bCs/>
          <w:sz w:val="22"/>
          <w:szCs w:val="22"/>
          <w:lang w:val="pl-PL"/>
        </w:rPr>
        <w:t xml:space="preserve"> ze środków Europejskiego Funduszu Rozwoju Regionalnego (EFRR) w ramach Programu Fundusze Europejskie na Rozwój Cyfrowy (FERC), Priorytet II Zaawansowane usługi cyfrowe , Działanie 2.2. Wzmocnienie krajowego systemu cyberbezpieczeństwa</w:t>
      </w:r>
      <w:r w:rsidRPr="00CD6272">
        <w:rPr>
          <w:rFonts w:ascii="Arial" w:hAnsi="Arial" w:cs="Arial"/>
          <w:bCs/>
          <w:sz w:val="22"/>
          <w:szCs w:val="22"/>
          <w:lang w:val="pl-PL"/>
        </w:rPr>
        <w:t>.</w:t>
      </w:r>
    </w:p>
    <w:p w14:paraId="6C131502" w14:textId="23A97771" w:rsidR="002F484C" w:rsidRPr="00A5128F" w:rsidRDefault="002F484C">
      <w:pPr>
        <w:pStyle w:val="Textbody"/>
        <w:jc w:val="both"/>
        <w:rPr>
          <w:rFonts w:ascii="Arial" w:hAnsi="Arial" w:cs="Arial"/>
          <w:bCs/>
          <w:sz w:val="22"/>
          <w:szCs w:val="22"/>
          <w:lang w:val="pl-PL"/>
        </w:rPr>
      </w:pPr>
      <w:r w:rsidRPr="00A5128F">
        <w:rPr>
          <w:rFonts w:ascii="Arial" w:hAnsi="Arial" w:cs="Arial"/>
          <w:bCs/>
          <w:sz w:val="22"/>
          <w:szCs w:val="22"/>
          <w:lang w:val="pl-PL"/>
        </w:rPr>
        <w:t xml:space="preserve">11. </w:t>
      </w:r>
      <w:r w:rsidR="00A5128F" w:rsidRPr="00A5128F">
        <w:rPr>
          <w:rFonts w:ascii="Arial" w:hAnsi="Arial" w:cs="Arial"/>
          <w:bCs/>
          <w:sz w:val="22"/>
          <w:szCs w:val="22"/>
          <w:lang w:val="pl-PL"/>
        </w:rPr>
        <w:t xml:space="preserve">Zamówienie uwzględnia wymagania z zakresu art. 100 pkt. 1. </w:t>
      </w:r>
    </w:p>
    <w:p w14:paraId="42D1C34A" w14:textId="0010BE54" w:rsidR="009549D6" w:rsidRPr="00FF652A"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 TERMIN WYKONANIA ZAMÓWIENIA</w:t>
      </w:r>
    </w:p>
    <w:p w14:paraId="6041BB1A" w14:textId="6BCCA979" w:rsidR="00916138" w:rsidRPr="00FF652A" w:rsidRDefault="002A73F8" w:rsidP="009B5B63">
      <w:pPr>
        <w:pStyle w:val="Textbody"/>
        <w:spacing w:after="0" w:line="360" w:lineRule="auto"/>
        <w:jc w:val="both"/>
        <w:rPr>
          <w:rFonts w:ascii="Arial" w:hAnsi="Arial" w:cs="Arial"/>
          <w:bCs/>
          <w:color w:val="000000"/>
          <w:sz w:val="22"/>
          <w:szCs w:val="22"/>
          <w:lang w:val="pl-PL"/>
        </w:rPr>
      </w:pPr>
      <w:r>
        <w:rPr>
          <w:rFonts w:ascii="Arial" w:hAnsi="Arial" w:cs="Arial"/>
          <w:bCs/>
          <w:color w:val="000000"/>
          <w:sz w:val="22"/>
          <w:szCs w:val="22"/>
          <w:lang w:val="pl-PL"/>
        </w:rPr>
        <w:t xml:space="preserve">Wykonawca zobowiązany </w:t>
      </w:r>
      <w:r w:rsidR="00690C1B">
        <w:rPr>
          <w:rFonts w:ascii="Arial" w:hAnsi="Arial" w:cs="Arial"/>
          <w:bCs/>
          <w:color w:val="000000"/>
          <w:sz w:val="22"/>
          <w:szCs w:val="22"/>
          <w:lang w:val="pl-PL"/>
        </w:rPr>
        <w:t xml:space="preserve">jest zrealizować przedmiot zamówienia w terminie </w:t>
      </w:r>
      <w:r w:rsidR="007C6238">
        <w:rPr>
          <w:rFonts w:ascii="Arial" w:hAnsi="Arial" w:cs="Arial"/>
          <w:bCs/>
          <w:color w:val="000000"/>
          <w:sz w:val="22"/>
          <w:szCs w:val="22"/>
          <w:lang w:val="pl-PL"/>
        </w:rPr>
        <w:t xml:space="preserve">do </w:t>
      </w:r>
      <w:r w:rsidR="00DC6DF2">
        <w:rPr>
          <w:rFonts w:ascii="Arial" w:hAnsi="Arial" w:cs="Arial"/>
          <w:bCs/>
          <w:color w:val="000000"/>
          <w:sz w:val="22"/>
          <w:szCs w:val="22"/>
          <w:lang w:val="pl-PL"/>
        </w:rPr>
        <w:t>90 dn</w:t>
      </w:r>
      <w:r w:rsidR="00FB4D99">
        <w:rPr>
          <w:rFonts w:ascii="Arial" w:hAnsi="Arial" w:cs="Arial"/>
          <w:bCs/>
          <w:color w:val="000000"/>
          <w:sz w:val="22"/>
          <w:szCs w:val="22"/>
          <w:lang w:val="pl-PL"/>
        </w:rPr>
        <w:t xml:space="preserve">i lub krótszy określony w ofercie. </w:t>
      </w:r>
    </w:p>
    <w:p w14:paraId="3FC3911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 PROJEKTOWANE POSTANOWIENIA UMOWY W SPRAWIE ZAMÓWIENIA PUBLICZNEGO, KTÓRE ZOSTANĄ WPROWADZONE DO TRESCI UMOWY</w:t>
      </w:r>
    </w:p>
    <w:p w14:paraId="78FF3194" w14:textId="1679F046" w:rsidR="00B159BF" w:rsidRPr="00932991" w:rsidRDefault="0038765F" w:rsidP="00932991">
      <w:pPr>
        <w:pStyle w:val="Textbody"/>
        <w:spacing w:line="360" w:lineRule="auto"/>
        <w:jc w:val="both"/>
        <w:rPr>
          <w:rFonts w:ascii="Arial" w:hAnsi="Arial" w:cs="Arial"/>
          <w:sz w:val="22"/>
          <w:szCs w:val="22"/>
        </w:rPr>
      </w:pPr>
      <w:r w:rsidRPr="00FF652A">
        <w:rPr>
          <w:rFonts w:ascii="Arial" w:hAnsi="Arial" w:cs="Arial"/>
          <w:bCs/>
          <w:color w:val="000000"/>
          <w:sz w:val="22"/>
          <w:szCs w:val="22"/>
          <w:lang w:val="pl-PL"/>
        </w:rPr>
        <w:t xml:space="preserve">Projektowane postanowienia umowy w sprawie zamówienia publicznego, określone zostały w załączniku nr </w:t>
      </w:r>
      <w:r w:rsidR="00F842A8">
        <w:rPr>
          <w:rFonts w:ascii="Arial" w:hAnsi="Arial" w:cs="Arial"/>
          <w:bCs/>
          <w:color w:val="000000"/>
          <w:sz w:val="22"/>
          <w:szCs w:val="22"/>
          <w:lang w:val="pl-PL"/>
        </w:rPr>
        <w:t xml:space="preserve">4 </w:t>
      </w:r>
      <w:r w:rsidRPr="00FF652A">
        <w:rPr>
          <w:rFonts w:ascii="Arial" w:hAnsi="Arial" w:cs="Arial"/>
          <w:bCs/>
          <w:color w:val="000000"/>
          <w:sz w:val="22"/>
          <w:szCs w:val="22"/>
          <w:lang w:val="pl-PL"/>
        </w:rPr>
        <w:t>do SWZ</w:t>
      </w:r>
      <w:r w:rsidR="00313FEF" w:rsidRPr="00FF652A">
        <w:rPr>
          <w:rFonts w:ascii="Arial" w:hAnsi="Arial" w:cs="Arial"/>
          <w:bCs/>
          <w:color w:val="000000"/>
          <w:sz w:val="22"/>
          <w:szCs w:val="22"/>
          <w:lang w:val="pl-PL"/>
        </w:rPr>
        <w:t>.</w:t>
      </w:r>
    </w:p>
    <w:p w14:paraId="711E00F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VII. INFORMACJE O ŚRODKACH KOMUNIKACJI ELEKTRONICZNEJ, PRZY UŻYCIU KTÓRYCH ZAMAWIAJĄCY BĘDZIE KOMUNIKOWAŁ SIĘ Z WYKONAWCAMI</w:t>
      </w:r>
    </w:p>
    <w:p w14:paraId="2717C37F" w14:textId="77777777" w:rsidR="00B159BF" w:rsidRPr="00FF652A" w:rsidRDefault="0038765F">
      <w:pPr>
        <w:pStyle w:val="Standard"/>
        <w:spacing w:after="5" w:line="360" w:lineRule="auto"/>
        <w:ind w:right="12"/>
        <w:jc w:val="both"/>
        <w:rPr>
          <w:rFonts w:ascii="Arial" w:hAnsi="Arial" w:cs="Arial"/>
          <w:sz w:val="22"/>
          <w:szCs w:val="22"/>
        </w:rPr>
      </w:pPr>
      <w:bookmarkStart w:id="0" w:name="_Hlk65587131"/>
      <w:r w:rsidRPr="00FF652A">
        <w:rPr>
          <w:rFonts w:ascii="Arial" w:hAnsi="Arial" w:cs="Arial"/>
          <w:sz w:val="22"/>
          <w:szCs w:val="22"/>
        </w:rPr>
        <w:t>1. Komunikacja między Zamawiającym a Wykonawcami odbywać się będzie wyłącznie przy użyciu środków komunikacji elektronicznej w rozumieniu ustawy z dnia 18 lipca 2002 r. o świadczeniu usług drogą elektroniczną (Dz.U. z 2020 r. poz. 344), tj: poprzez</w:t>
      </w:r>
      <w:r w:rsidRPr="00FF652A">
        <w:rPr>
          <w:rFonts w:ascii="Arial" w:hAnsi="Arial" w:cs="Arial"/>
          <w:b/>
          <w:sz w:val="22"/>
          <w:szCs w:val="22"/>
        </w:rPr>
        <w:t xml:space="preserve"> </w:t>
      </w:r>
      <w:r w:rsidRPr="00FF652A">
        <w:rPr>
          <w:rFonts w:ascii="Arial" w:hAnsi="Arial" w:cs="Arial"/>
          <w:sz w:val="22"/>
          <w:szCs w:val="22"/>
        </w:rPr>
        <w:t xml:space="preserve">Platformę zakupową pod adresem: </w:t>
      </w:r>
      <w:r w:rsidRPr="00FF652A">
        <w:rPr>
          <w:rFonts w:ascii="Arial" w:hAnsi="Arial" w:cs="Arial"/>
          <w:color w:val="0000FF"/>
          <w:sz w:val="22"/>
          <w:szCs w:val="22"/>
          <w:u w:val="single" w:color="000000"/>
        </w:rPr>
        <w:t>https://josephine.proebiz.com/pl/</w:t>
      </w:r>
      <w:r w:rsidRPr="00FF652A">
        <w:rPr>
          <w:rFonts w:ascii="Arial" w:hAnsi="Arial" w:cs="Arial"/>
          <w:sz w:val="22"/>
          <w:szCs w:val="22"/>
        </w:rPr>
        <w:t xml:space="preserve"> (zwanej dalej zamiennie Platformą zakupową), w wierszu oznaczonym tytułem oraz znakiem niniejszego postępowania. Ofertę </w:t>
      </w:r>
      <w:r w:rsidRPr="00FF652A">
        <w:rPr>
          <w:rFonts w:ascii="Arial" w:hAnsi="Arial" w:cs="Arial"/>
          <w:sz w:val="22"/>
          <w:szCs w:val="22"/>
        </w:rPr>
        <w:lastRenderedPageBreak/>
        <w:t>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Zamawiający, najpóźniej przed otwarciem ofert, udostępnia na Platformie  informację o kwocie, jaka zamierza przeznaczyć na sfinansowanie zamówienia.</w:t>
      </w:r>
    </w:p>
    <w:p w14:paraId="289E02C8"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4. Niezwłocznie po otwarciu złożonych ofert, Zamawiający zamieści na Platformie zakupowej informacje dotyczące:</w:t>
      </w:r>
    </w:p>
    <w:p w14:paraId="50DD7CAF"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FF652A" w:rsidRDefault="00B0296F" w:rsidP="00B0296F">
      <w:pPr>
        <w:pStyle w:val="Standard"/>
        <w:spacing w:line="360" w:lineRule="auto"/>
        <w:ind w:right="12"/>
        <w:rPr>
          <w:rFonts w:ascii="Arial" w:hAnsi="Arial" w:cs="Arial"/>
          <w:sz w:val="22"/>
          <w:szCs w:val="22"/>
        </w:rPr>
      </w:pPr>
      <w:r w:rsidRPr="00FF652A">
        <w:rPr>
          <w:rFonts w:ascii="Arial" w:hAnsi="Arial" w:cs="Arial"/>
          <w:sz w:val="22"/>
          <w:szCs w:val="22"/>
        </w:rPr>
        <w:t>2) </w:t>
      </w:r>
      <w:r w:rsidR="0038765F" w:rsidRPr="00FF652A">
        <w:rPr>
          <w:rFonts w:ascii="Arial" w:hAnsi="Arial" w:cs="Arial"/>
          <w:sz w:val="22"/>
          <w:szCs w:val="22"/>
        </w:rPr>
        <w:t>cenach zawartych w ofertach;</w:t>
      </w:r>
    </w:p>
    <w:p w14:paraId="4E3958A9" w14:textId="47F1447C" w:rsidR="00B159BF" w:rsidRPr="00FF652A" w:rsidRDefault="00B0296F" w:rsidP="00B0296F">
      <w:pPr>
        <w:pStyle w:val="Standard"/>
        <w:spacing w:line="360" w:lineRule="auto"/>
        <w:ind w:right="12"/>
        <w:rPr>
          <w:rFonts w:ascii="Arial" w:hAnsi="Arial" w:cs="Arial"/>
          <w:sz w:val="22"/>
          <w:szCs w:val="22"/>
        </w:rPr>
      </w:pPr>
      <w:r w:rsidRPr="00FF652A">
        <w:rPr>
          <w:rFonts w:ascii="Arial" w:hAnsi="Arial" w:cs="Arial"/>
          <w:sz w:val="22"/>
          <w:szCs w:val="22"/>
        </w:rPr>
        <w:t>3) </w:t>
      </w:r>
      <w:r w:rsidR="0038765F" w:rsidRPr="00FF652A">
        <w:rPr>
          <w:rFonts w:ascii="Arial" w:hAnsi="Arial" w:cs="Arial"/>
          <w:sz w:val="22"/>
          <w:szCs w:val="22"/>
        </w:rPr>
        <w:t xml:space="preserve">okres </w:t>
      </w:r>
      <w:r w:rsidR="007C6238">
        <w:rPr>
          <w:rFonts w:ascii="Arial" w:hAnsi="Arial" w:cs="Arial"/>
          <w:sz w:val="22"/>
          <w:szCs w:val="22"/>
        </w:rPr>
        <w:t xml:space="preserve">dostaw </w:t>
      </w:r>
      <w:r w:rsidR="0038765F" w:rsidRPr="00FF652A">
        <w:rPr>
          <w:rFonts w:ascii="Arial" w:hAnsi="Arial" w:cs="Arial"/>
          <w:sz w:val="22"/>
          <w:szCs w:val="22"/>
        </w:rPr>
        <w:t>zawarty w ofertach.</w:t>
      </w:r>
    </w:p>
    <w:p w14:paraId="090B174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 Informację o wyborze oferty najkorzystniejszej bądź o unieważnieniu postępowania Zamawiający zamieści na Platformie zakupowej.</w:t>
      </w:r>
    </w:p>
    <w:p w14:paraId="09899887" w14:textId="77777777" w:rsidR="00B159BF" w:rsidRPr="00FF652A" w:rsidRDefault="0038765F">
      <w:pPr>
        <w:pStyle w:val="Standard"/>
        <w:spacing w:after="1" w:line="360" w:lineRule="auto"/>
        <w:ind w:right="12"/>
        <w:jc w:val="both"/>
        <w:rPr>
          <w:rFonts w:ascii="Arial" w:hAnsi="Arial" w:cs="Arial"/>
          <w:sz w:val="22"/>
          <w:szCs w:val="22"/>
        </w:rPr>
      </w:pPr>
      <w:r w:rsidRPr="00FF652A">
        <w:rPr>
          <w:rFonts w:ascii="Arial" w:hAnsi="Arial" w:cs="Arial"/>
          <w:b/>
          <w:sz w:val="22"/>
          <w:szCs w:val="22"/>
        </w:rPr>
        <w:t>6. Przyjmuje się, że dokument wysłany przy użyciu Platformy zakupowej został doręczony Wykonawcy w sposób umożliwiający zapoznanie się z jego treścią</w:t>
      </w:r>
      <w:bookmarkEnd w:id="0"/>
      <w:r w:rsidRPr="00FF652A">
        <w:rPr>
          <w:rFonts w:ascii="Arial" w:hAnsi="Arial" w:cs="Arial"/>
          <w:b/>
          <w:sz w:val="22"/>
          <w:szCs w:val="22"/>
        </w:rPr>
        <w:t>.</w:t>
      </w:r>
    </w:p>
    <w:p w14:paraId="7EAD2551"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VIII. INFORMACJA O WYMAGANIACH TECHNICZNYCH I ORGANIZACYJNYCH SPORZĄDZANIA, WYSYŁANIA I ODBIERANIA KORESPONDENCJI ELEKTRONICZNEJ</w:t>
      </w:r>
    </w:p>
    <w:p w14:paraId="537D900E"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 Wykonawca zamierzający złożyć ofertę (wyłącznie poprzez Platformę zakupową) – zobowiązany jest zapoznać się  z instrukcjami użytkowników Platformy zakupowej -  dostępnymi pod adresem </w:t>
      </w:r>
      <w:r w:rsidRPr="00FF652A">
        <w:rPr>
          <w:rFonts w:ascii="Arial" w:hAnsi="Arial" w:cs="Arial"/>
          <w:color w:val="0000FF"/>
          <w:sz w:val="22"/>
          <w:szCs w:val="22"/>
          <w:u w:val="single" w:color="000000"/>
        </w:rPr>
        <w:t xml:space="preserve">https://josephine.proebiz.com/pl/ </w:t>
      </w:r>
      <w:r w:rsidRPr="00FF652A">
        <w:rPr>
          <w:rFonts w:ascii="Arial" w:hAnsi="Arial" w:cs="Arial"/>
          <w:sz w:val="22"/>
          <w:szCs w:val="22"/>
        </w:rPr>
        <w:t>, znajdującymi się w prawym górnym rogu strony, oznaczonymi symbolem w postaci książki (Skrócona instrukcja dla Wykonawcy).</w:t>
      </w:r>
    </w:p>
    <w:p w14:paraId="130C5E34"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Złożenie oferty poprzez Platformę zakupową oznacza akceptację regulaminu, o którym mowa w ust. 1 niniejszego rozdziału SWZ.</w:t>
      </w:r>
    </w:p>
    <w:p w14:paraId="5C86A0B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 Wymagania techniczne związane z korzystaniem z Platformy przetargowej – wskazane są na stronie internetowej Platformy zakupowej - pod adresem: </w:t>
      </w:r>
      <w:r w:rsidRPr="00FF652A">
        <w:rPr>
          <w:rFonts w:ascii="Arial" w:hAnsi="Arial" w:cs="Arial"/>
          <w:color w:val="0000FF"/>
          <w:sz w:val="22"/>
          <w:szCs w:val="22"/>
          <w:u w:val="single" w:color="000000"/>
        </w:rPr>
        <w:t>https://josephine.proebiz.com/pl/</w:t>
      </w:r>
      <w:r w:rsidRPr="00FF652A">
        <w:rPr>
          <w:rFonts w:ascii="Arial" w:hAnsi="Arial" w:cs="Arial"/>
          <w:sz w:val="22"/>
          <w:szCs w:val="22"/>
        </w:rPr>
        <w:t xml:space="preserve"> </w:t>
      </w:r>
      <w:r w:rsidRPr="00FF652A">
        <w:rPr>
          <w:rFonts w:ascii="Arial" w:hAnsi="Arial" w:cs="Arial"/>
          <w:sz w:val="22"/>
          <w:szCs w:val="22"/>
        </w:rPr>
        <w:lastRenderedPageBreak/>
        <w:t>znajdującymi się w prawym górnym rogu strony, oznaczonymi symbolem w postaci książki, w zakładce inne.</w:t>
      </w:r>
    </w:p>
    <w:p w14:paraId="3F8CBC09" w14:textId="67F840D3" w:rsidR="00B159BF" w:rsidRPr="00FF652A" w:rsidRDefault="0038765F" w:rsidP="00463686">
      <w:pPr>
        <w:pStyle w:val="Standard"/>
        <w:spacing w:after="1" w:line="360" w:lineRule="auto"/>
        <w:ind w:right="12"/>
        <w:jc w:val="both"/>
        <w:rPr>
          <w:rFonts w:ascii="Arial" w:hAnsi="Arial" w:cs="Arial"/>
          <w:sz w:val="22"/>
          <w:szCs w:val="22"/>
        </w:rPr>
      </w:pPr>
      <w:r w:rsidRPr="00FF652A">
        <w:rPr>
          <w:rFonts w:ascii="Arial" w:hAnsi="Arial" w:cs="Arial"/>
          <w:sz w:val="22"/>
          <w:szCs w:val="22"/>
        </w:rPr>
        <w:t xml:space="preserve"> 4.Wsparcia technicznego w zakresie działania Platformy zakupowej udziela jej dostawca, tj. PROEBIZ s.r.o., Masarykovo náměstí 52/33, CZ - 702 00 Ostrava - Moravská Ostrava, C.9176, nr tel. +48 222 139 900, e-mail: </w:t>
      </w:r>
      <w:r w:rsidRPr="00FF652A">
        <w:rPr>
          <w:rFonts w:ascii="Arial" w:hAnsi="Arial" w:cs="Arial"/>
          <w:sz w:val="22"/>
          <w:szCs w:val="22"/>
          <w:u w:val="single" w:color="000000"/>
        </w:rPr>
        <w:t>houston@proebiz.com</w:t>
      </w:r>
      <w:r w:rsidRPr="00FF652A">
        <w:rPr>
          <w:rFonts w:ascii="Arial" w:hAnsi="Arial" w:cs="Arial"/>
          <w:sz w:val="22"/>
          <w:szCs w:val="22"/>
        </w:rPr>
        <w:t xml:space="preserve"> od poniedziałku do piątku (dni robocze) w godz. 8.00 – 16.00.  </w:t>
      </w:r>
    </w:p>
    <w:p w14:paraId="15168781"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7. Zamawiający informuje, iż w przypadku przesyłania przez Wykonawcę dokumentów elektronicznych skompresowanych (w tym oferty przetargowej) dopuszczone są wyłącznie formaty danych wskazane w 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.rar</w:t>
      </w:r>
    </w:p>
    <w:p w14:paraId="5862ADDB"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w:t>
      </w:r>
      <w:r w:rsidRPr="00FF652A">
        <w:rPr>
          <w:rFonts w:ascii="Arial" w:hAnsi="Arial" w:cs="Arial"/>
          <w:sz w:val="22"/>
          <w:szCs w:val="22"/>
        </w:rPr>
        <w:lastRenderedPageBreak/>
        <w:t xml:space="preserve">publiczne lub jako tekst wpisany bezpośrednio do wiadomości przekazywanej przy użyciu środków komunikacji elektronicznej, wskazanych przez Zamawiającego w niniejszej SWZ.  </w:t>
      </w:r>
    </w:p>
    <w:p w14:paraId="5CB491E2" w14:textId="34C8E515"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w:t>
      </w:r>
      <w:r w:rsidR="009C0697" w:rsidRPr="00FF652A">
        <w:rPr>
          <w:rFonts w:ascii="Arial" w:hAnsi="Arial" w:cs="Arial"/>
          <w:sz w:val="22"/>
          <w:szCs w:val="22"/>
        </w:rPr>
        <w:t>2</w:t>
      </w:r>
      <w:r w:rsidRPr="00FF652A">
        <w:rPr>
          <w:rFonts w:ascii="Arial" w:hAnsi="Arial" w:cs="Arial"/>
          <w:sz w:val="22"/>
          <w:szCs w:val="22"/>
        </w:rPr>
        <w:t xml:space="preserve"> r. poz. </w:t>
      </w:r>
      <w:r w:rsidR="009C0697" w:rsidRPr="00FF652A">
        <w:rPr>
          <w:rFonts w:ascii="Arial" w:hAnsi="Arial" w:cs="Arial"/>
          <w:sz w:val="22"/>
          <w:szCs w:val="22"/>
        </w:rPr>
        <w:t>1233</w:t>
      </w:r>
      <w:r w:rsidRPr="00FF652A">
        <w:rPr>
          <w:rFonts w:ascii="Arial" w:hAnsi="Arial" w:cs="Arial"/>
          <w:sz w:val="22"/>
          <w:szCs w:val="22"/>
        </w:rPr>
        <w:t>), Wykonawca, w celu utrzymania w poufności tych informacji, przekazuje je w wydzielonym i odpowiednio oznaczonym pliku.</w:t>
      </w:r>
    </w:p>
    <w:p w14:paraId="164D7773" w14:textId="3816CE5C"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10.</w:t>
      </w:r>
      <w:r w:rsidR="008171AB" w:rsidRPr="00FF652A">
        <w:rPr>
          <w:rFonts w:ascii="Arial" w:hAnsi="Arial" w:cs="Arial"/>
          <w:sz w:val="22"/>
          <w:szCs w:val="22"/>
        </w:rPr>
        <w:t> </w:t>
      </w:r>
      <w:r w:rsidRPr="00FF652A">
        <w:rPr>
          <w:rFonts w:ascii="Arial" w:hAnsi="Arial" w:cs="Arial"/>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w:t>
      </w:r>
      <w:r w:rsidR="00A0191E" w:rsidRPr="00FF652A">
        <w:rPr>
          <w:rFonts w:ascii="Arial" w:hAnsi="Arial" w:cs="Arial"/>
          <w:sz w:val="22"/>
          <w:szCs w:val="22"/>
        </w:rPr>
        <w:t> </w:t>
      </w:r>
      <w:r w:rsidRPr="00FF652A">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F652A" w:rsidRDefault="0038765F">
      <w:pPr>
        <w:pStyle w:val="Akapitzlist"/>
        <w:spacing w:after="5" w:line="360" w:lineRule="auto"/>
        <w:ind w:left="0" w:right="12"/>
        <w:jc w:val="both"/>
        <w:rPr>
          <w:rFonts w:ascii="Arial" w:hAnsi="Arial" w:cs="Arial"/>
          <w:sz w:val="22"/>
          <w:szCs w:val="22"/>
        </w:rPr>
      </w:pPr>
      <w:r w:rsidRPr="00FF652A">
        <w:rPr>
          <w:rFonts w:ascii="Arial" w:hAnsi="Arial" w:cs="Arial"/>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0FD2F348"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11.2. Poświadczenia zgodności cyfrowego odwzorowania z dokumentem w postaci papierowej, o którym mowa w ust. 11.1. niniejszego rozdziału SWZ, dokonuje w przypadku:</w:t>
      </w:r>
    </w:p>
    <w:p w14:paraId="0CF07A9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 podmiotowych środków dowodowych oraz dokumentów potwierdzających umocowanie do reprezentowania – odpowiednio Wykonawca, Wykonawca wspólnie ubiegający się o udzielenie zamówienia, podmiot udostępniający zasoby lub podwykonawca, w zakresie </w:t>
      </w:r>
      <w:r w:rsidRPr="00FF652A">
        <w:rPr>
          <w:rFonts w:ascii="Arial" w:hAnsi="Arial" w:cs="Arial"/>
          <w:sz w:val="22"/>
          <w:szCs w:val="22"/>
        </w:rPr>
        <w:lastRenderedPageBreak/>
        <w:t>podmiotowych środków dowodowych lub dokumentów potwierdzających umocowanie do reprezentowania, które każdego z nich dotyczą;</w:t>
      </w:r>
    </w:p>
    <w:p w14:paraId="009BF20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2) przedmiotowych środków dowodowych – odpowiednio Wykonawca lub Wykonawca wspólnie ubiegający się o udzielenie zamówienia;</w:t>
      </w:r>
    </w:p>
    <w:p w14:paraId="79A019EE"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innych dokumentów – odpowiednio Wykonawca lub Wykonawca wspólnie ubiegający się                               o udzielenie zamówienia, w zakresie dokumentów, które każdego z nich dotyczą.</w:t>
      </w:r>
    </w:p>
    <w:p w14:paraId="0E0FAC30" w14:textId="0D0F327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11.3. Poświadczenia zgodności cyfrowego odwzorowania z dokumentem w postaci papierowej, o którym mowa w ust. 11.1. niniejszego rozdziału SWZ, może dokonać również notariusz.</w:t>
      </w:r>
    </w:p>
    <w:p w14:paraId="0A4D5BAC"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22C3389E"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12.2. Poświadczenia zgodności cyfrowego odwzorowania z dokumentem w postaci papierowej, o którym mowa w ust. 12.1. niniejszego rozdziału SWZ, dokonuje w przypadku:</w:t>
      </w:r>
    </w:p>
    <w:p w14:paraId="5DC3AFE8"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lastRenderedPageBreak/>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pełnomocnictwa – mocodawca.</w:t>
      </w:r>
    </w:p>
    <w:p w14:paraId="6A2E77DF"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14. Dokumenty elektroniczne w postępowaniu spełniają łącznie następujące wymagania:</w:t>
      </w:r>
    </w:p>
    <w:p w14:paraId="6AAA154A"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2) umożliwiają prezentację treści w postaci elektronicznej, w szczególności przez wyświetlenie tej treści na monitorze ekranowym;  </w:t>
      </w:r>
    </w:p>
    <w:p w14:paraId="7D552E90" w14:textId="77777777" w:rsidR="00B159BF" w:rsidRPr="00FF652A" w:rsidRDefault="0038765F">
      <w:pPr>
        <w:pStyle w:val="Standard"/>
        <w:numPr>
          <w:ilvl w:val="0"/>
          <w:numId w:val="18"/>
        </w:numPr>
        <w:spacing w:after="5" w:line="360" w:lineRule="auto"/>
        <w:ind w:left="0" w:right="12" w:firstLine="0"/>
        <w:jc w:val="both"/>
        <w:rPr>
          <w:rFonts w:ascii="Arial" w:hAnsi="Arial" w:cs="Arial"/>
          <w:sz w:val="22"/>
          <w:szCs w:val="22"/>
        </w:rPr>
      </w:pPr>
      <w:r w:rsidRPr="00FF652A">
        <w:rPr>
          <w:rFonts w:ascii="Arial" w:hAnsi="Arial" w:cs="Arial"/>
          <w:sz w:val="22"/>
          <w:szCs w:val="22"/>
        </w:rPr>
        <w:t xml:space="preserve">umożliwiają prezentację treści w postaci papierowej, w szczególności za pomocą wydruku;  </w:t>
      </w:r>
    </w:p>
    <w:p w14:paraId="47E85441" w14:textId="77777777" w:rsidR="00B159BF" w:rsidRPr="00FF652A" w:rsidRDefault="0038765F">
      <w:pPr>
        <w:pStyle w:val="Standard"/>
        <w:numPr>
          <w:ilvl w:val="0"/>
          <w:numId w:val="6"/>
        </w:numPr>
        <w:spacing w:after="5" w:line="360" w:lineRule="auto"/>
        <w:ind w:left="0" w:right="12" w:firstLine="0"/>
        <w:jc w:val="both"/>
        <w:rPr>
          <w:rFonts w:ascii="Arial" w:hAnsi="Arial" w:cs="Arial"/>
          <w:sz w:val="22"/>
          <w:szCs w:val="22"/>
        </w:rPr>
      </w:pPr>
      <w:r w:rsidRPr="00FF652A">
        <w:rPr>
          <w:rFonts w:ascii="Arial" w:hAnsi="Arial" w:cs="Arial"/>
          <w:sz w:val="22"/>
          <w:szCs w:val="22"/>
        </w:rPr>
        <w:t>zawierają dane w układzie niepozostawiającym wątpliwości co do treści i kontekstu zapisanych informacji.</w:t>
      </w:r>
    </w:p>
    <w:p w14:paraId="36F52AE3"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w:t>
      </w:r>
      <w:r w:rsidRPr="00FF652A">
        <w:rPr>
          <w:rFonts w:ascii="Arial" w:hAnsi="Arial" w:cs="Arial"/>
          <w:sz w:val="22"/>
          <w:szCs w:val="22"/>
        </w:rPr>
        <w:lastRenderedPageBreak/>
        <w:t>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F652A" w:rsidRDefault="00B159BF">
      <w:pPr>
        <w:pStyle w:val="Standard"/>
        <w:spacing w:line="360" w:lineRule="auto"/>
        <w:jc w:val="both"/>
        <w:rPr>
          <w:rFonts w:ascii="Arial" w:hAnsi="Arial" w:cs="Arial"/>
          <w:sz w:val="22"/>
          <w:szCs w:val="22"/>
        </w:rPr>
      </w:pPr>
    </w:p>
    <w:p w14:paraId="1E6DEEB7"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IX. OPIS SPOSOBU UDZIELANIA WYJAŚNIEŃ DO SWZ</w:t>
      </w:r>
    </w:p>
    <w:p w14:paraId="7A6B925B" w14:textId="0E487EA4" w:rsidR="00B159BF" w:rsidRDefault="002E3261" w:rsidP="002E3261">
      <w:pPr>
        <w:pStyle w:val="Standard"/>
        <w:spacing w:after="5" w:line="360" w:lineRule="auto"/>
        <w:ind w:right="12"/>
        <w:jc w:val="both"/>
        <w:rPr>
          <w:rFonts w:ascii="Arial" w:hAnsi="Arial" w:cs="Arial"/>
          <w:sz w:val="22"/>
          <w:szCs w:val="22"/>
        </w:rPr>
      </w:pPr>
      <w:r w:rsidRPr="002E3261">
        <w:rPr>
          <w:rFonts w:ascii="Arial" w:hAnsi="Arial" w:cs="Arial"/>
          <w:sz w:val="22"/>
          <w:szCs w:val="22"/>
        </w:rPr>
        <w:t>1.</w:t>
      </w:r>
      <w:r>
        <w:rPr>
          <w:rFonts w:ascii="Arial" w:hAnsi="Arial" w:cs="Arial"/>
          <w:sz w:val="22"/>
          <w:szCs w:val="22"/>
        </w:rPr>
        <w:t xml:space="preserve"> </w:t>
      </w:r>
      <w:r w:rsidR="0038765F" w:rsidRPr="00FF652A">
        <w:rPr>
          <w:rFonts w:ascii="Arial" w:hAnsi="Arial" w:cs="Arial"/>
          <w:sz w:val="22"/>
          <w:szCs w:val="22"/>
        </w:rPr>
        <w:t>Treść SWZ wraz z załącznikami zamieszczona jest na Platformie zakupowej</w:t>
      </w:r>
      <w:r>
        <w:rPr>
          <w:rFonts w:ascii="Arial" w:hAnsi="Arial" w:cs="Arial"/>
          <w:sz w:val="22"/>
          <w:szCs w:val="22"/>
        </w:rPr>
        <w:t>:</w:t>
      </w:r>
    </w:p>
    <w:p w14:paraId="2A0322EE" w14:textId="4FB2DC83" w:rsidR="002E3261" w:rsidRPr="00FF652A" w:rsidRDefault="002E3261" w:rsidP="002E3261">
      <w:pPr>
        <w:pStyle w:val="Standard"/>
        <w:spacing w:after="5" w:line="360" w:lineRule="auto"/>
        <w:ind w:right="12"/>
        <w:jc w:val="both"/>
        <w:rPr>
          <w:rFonts w:ascii="Arial" w:hAnsi="Arial" w:cs="Arial"/>
          <w:sz w:val="22"/>
          <w:szCs w:val="22"/>
        </w:rPr>
      </w:pPr>
      <w:r w:rsidRPr="002E3261">
        <w:rPr>
          <w:rFonts w:ascii="Arial" w:hAnsi="Arial" w:cs="Arial"/>
          <w:sz w:val="22"/>
          <w:szCs w:val="22"/>
        </w:rPr>
        <w:t>https://josephine.proebiz.com/pl/tender/61647/summary</w:t>
      </w:r>
    </w:p>
    <w:p w14:paraId="0BDAAFE3" w14:textId="241FD7C2" w:rsidR="00B159BF" w:rsidRPr="00FF652A" w:rsidRDefault="00F54DE8" w:rsidP="00F54DE8">
      <w:pPr>
        <w:pStyle w:val="Standard"/>
        <w:spacing w:after="5" w:line="360" w:lineRule="auto"/>
        <w:ind w:right="12"/>
        <w:jc w:val="both"/>
        <w:rPr>
          <w:rFonts w:ascii="Arial" w:hAnsi="Arial" w:cs="Arial"/>
          <w:sz w:val="22"/>
          <w:szCs w:val="22"/>
        </w:rPr>
      </w:pPr>
      <w:r w:rsidRPr="00FF652A">
        <w:rPr>
          <w:rFonts w:ascii="Arial" w:hAnsi="Arial" w:cs="Arial"/>
          <w:sz w:val="22"/>
          <w:szCs w:val="22"/>
        </w:rPr>
        <w:t>2. </w:t>
      </w:r>
      <w:r w:rsidR="0038765F" w:rsidRPr="00FF652A">
        <w:rPr>
          <w:rFonts w:ascii="Arial" w:hAnsi="Arial" w:cs="Arial"/>
          <w:sz w:val="22"/>
          <w:szCs w:val="22"/>
        </w:rPr>
        <w:t>Wykonawca może zwrócić się do Zamawiającego z wnioskiem o wyjaśnienie treści SWZ.</w:t>
      </w:r>
    </w:p>
    <w:p w14:paraId="5F9A50A2" w14:textId="74A4E2E6"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w:t>
      </w:r>
      <w:r w:rsidR="00F54DE8" w:rsidRPr="00FF652A">
        <w:rPr>
          <w:rFonts w:ascii="Arial" w:hAnsi="Arial" w:cs="Arial"/>
          <w:sz w:val="22"/>
          <w:szCs w:val="22"/>
        </w:rPr>
        <w:t> </w:t>
      </w:r>
      <w:r w:rsidRPr="00FF652A">
        <w:rPr>
          <w:rFonts w:ascii="Arial" w:hAnsi="Arial" w:cs="Arial"/>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6C259FDE"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w:t>
      </w:r>
      <w:r w:rsidR="00F54DE8" w:rsidRPr="00FF652A">
        <w:rPr>
          <w:rFonts w:ascii="Arial" w:hAnsi="Arial" w:cs="Arial"/>
          <w:sz w:val="22"/>
          <w:szCs w:val="22"/>
        </w:rPr>
        <w:t> </w:t>
      </w:r>
      <w:r w:rsidRPr="00FF652A">
        <w:rPr>
          <w:rFonts w:ascii="Arial" w:hAnsi="Arial" w:cs="Arial"/>
          <w:sz w:val="22"/>
          <w:szCs w:val="22"/>
        </w:rPr>
        <w:t xml:space="preserve">Wszelkie wyjaśnienia, modyfikacje treści SWZ oraz inne informacje związane z niniejszym postępowaniem, Zamawiający będzie zamieszczał na Platformie zakupowej </w:t>
      </w:r>
      <w:r w:rsidR="002E3261" w:rsidRPr="002E3261">
        <w:rPr>
          <w:rFonts w:ascii="Arial" w:hAnsi="Arial" w:cs="Arial"/>
          <w:sz w:val="22"/>
          <w:szCs w:val="22"/>
        </w:rPr>
        <w:t>https://josephine.proebiz.com/pl/tender/61647/summary</w:t>
      </w:r>
    </w:p>
    <w:p w14:paraId="2B03C0CA" w14:textId="564AE17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w:t>
      </w:r>
      <w:r w:rsidR="00F54DE8" w:rsidRPr="00FF652A">
        <w:rPr>
          <w:rFonts w:ascii="Arial" w:hAnsi="Arial" w:cs="Arial"/>
          <w:sz w:val="22"/>
          <w:szCs w:val="22"/>
        </w:rPr>
        <w:t> </w:t>
      </w:r>
      <w:r w:rsidRPr="00FF652A">
        <w:rPr>
          <w:rFonts w:ascii="Arial" w:hAnsi="Arial"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w:t>
      </w:r>
      <w:r w:rsidR="00F54DE8" w:rsidRPr="00FF652A">
        <w:rPr>
          <w:rFonts w:ascii="Arial" w:hAnsi="Arial" w:cs="Arial"/>
          <w:sz w:val="22"/>
          <w:szCs w:val="22"/>
        </w:rPr>
        <w:t> </w:t>
      </w:r>
      <w:r w:rsidRPr="00FF652A">
        <w:rPr>
          <w:rFonts w:ascii="Arial" w:hAnsi="Arial" w:cs="Arial"/>
          <w:sz w:val="22"/>
          <w:szCs w:val="22"/>
        </w:rPr>
        <w:t>Zamawiający oświadcza, iż nie zamierza zwoływać zebrania Wykonawców w celu wyjaśnienia treści SWZ.</w:t>
      </w:r>
    </w:p>
    <w:p w14:paraId="27D2647F" w14:textId="77777777" w:rsidR="00B159BF" w:rsidRPr="00FF652A" w:rsidRDefault="00B159BF">
      <w:pPr>
        <w:pStyle w:val="Standard"/>
        <w:spacing w:line="360" w:lineRule="auto"/>
        <w:rPr>
          <w:rFonts w:ascii="Arial" w:hAnsi="Arial" w:cs="Arial"/>
          <w:sz w:val="22"/>
          <w:szCs w:val="22"/>
        </w:rPr>
      </w:pPr>
    </w:p>
    <w:p w14:paraId="4D662F02"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 OPIS SPOSOBU PRZYGOTOWANIA OFERTY</w:t>
      </w:r>
    </w:p>
    <w:p w14:paraId="64263584" w14:textId="4F57B8A9"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141DA368"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w:t>
      </w:r>
      <w:r w:rsidRPr="00FF652A">
        <w:rPr>
          <w:rFonts w:ascii="Arial" w:hAnsi="Arial" w:cs="Arial"/>
          <w:sz w:val="22"/>
          <w:szCs w:val="22"/>
        </w:rPr>
        <w:lastRenderedPageBreak/>
        <w:t>automatycznie podczas złożenia podpisu.</w:t>
      </w:r>
      <w:r w:rsidRPr="00FF652A">
        <w:rPr>
          <w:rFonts w:ascii="Arial" w:hAnsi="Arial" w:cs="Arial"/>
          <w:color w:val="FF0000"/>
          <w:sz w:val="22"/>
          <w:szCs w:val="22"/>
        </w:rPr>
        <w:t xml:space="preserve"> </w:t>
      </w:r>
    </w:p>
    <w:p w14:paraId="35AC76A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Do oferty należy dołączyć:</w:t>
      </w:r>
    </w:p>
    <w:p w14:paraId="344FB87C" w14:textId="68484E56"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3.1.</w:t>
      </w:r>
      <w:r w:rsidR="00E43576" w:rsidRPr="00FF652A">
        <w:rPr>
          <w:rFonts w:ascii="Arial" w:hAnsi="Arial" w:cs="Arial"/>
          <w:sz w:val="22"/>
          <w:szCs w:val="22"/>
        </w:rPr>
        <w:t> </w:t>
      </w:r>
      <w:r w:rsidRPr="00FF652A">
        <w:rPr>
          <w:rFonts w:ascii="Arial" w:hAnsi="Arial" w:cs="Arial"/>
          <w:sz w:val="22"/>
          <w:szCs w:val="22"/>
        </w:rPr>
        <w:t>Pełnomocnictwo upoważniające do złożenia oferty, o ile ofertę składa pełnomocnik.</w:t>
      </w:r>
    </w:p>
    <w:p w14:paraId="71653726" w14:textId="56C38074"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3.2.</w:t>
      </w:r>
      <w:r w:rsidR="00E43576" w:rsidRPr="00FF652A">
        <w:rPr>
          <w:rFonts w:ascii="Arial" w:hAnsi="Arial" w:cs="Arial"/>
          <w:sz w:val="22"/>
          <w:szCs w:val="22"/>
        </w:rPr>
        <w:t> </w:t>
      </w:r>
      <w:r w:rsidRPr="00FF652A">
        <w:rPr>
          <w:rFonts w:ascii="Arial" w:hAnsi="Arial" w:cs="Arial"/>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2EC267CC" w14:textId="77777777" w:rsidR="00A33A99"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w:t>
      </w:r>
      <w:r w:rsidRPr="00FF652A">
        <w:rPr>
          <w:rFonts w:ascii="Arial" w:hAnsi="Arial" w:cs="Arial"/>
          <w:sz w:val="22"/>
          <w:szCs w:val="22"/>
        </w:rPr>
        <w:lastRenderedPageBreak/>
        <w:t xml:space="preserve">poświadczającym zgodność cyfrowego odwzorowania z dokumentem w postaci papierowej. </w:t>
      </w:r>
    </w:p>
    <w:p w14:paraId="09082B75" w14:textId="1F7387D5" w:rsidR="00B159BF" w:rsidRPr="00FF652A" w:rsidRDefault="00A33A99">
      <w:pPr>
        <w:pStyle w:val="Standard"/>
        <w:spacing w:after="5" w:line="360" w:lineRule="auto"/>
        <w:ind w:right="12"/>
        <w:jc w:val="both"/>
        <w:rPr>
          <w:rFonts w:ascii="Arial" w:hAnsi="Arial" w:cs="Arial"/>
          <w:sz w:val="22"/>
          <w:szCs w:val="22"/>
        </w:rPr>
      </w:pPr>
      <w:r>
        <w:rPr>
          <w:rFonts w:ascii="Arial" w:hAnsi="Arial" w:cs="Arial"/>
          <w:sz w:val="22"/>
          <w:szCs w:val="22"/>
        </w:rPr>
        <w:t>3.5 Lista proponowanych produktów w celu potwierdzenia spełnienia warunków opisanych w SWZ</w:t>
      </w:r>
      <w:r w:rsidR="0038765F" w:rsidRPr="00FF652A">
        <w:rPr>
          <w:rFonts w:ascii="Arial" w:hAnsi="Arial" w:cs="Arial"/>
          <w:sz w:val="22"/>
          <w:szCs w:val="22"/>
        </w:rPr>
        <w:t xml:space="preserve"> </w:t>
      </w:r>
      <w:r>
        <w:rPr>
          <w:rFonts w:ascii="Arial" w:hAnsi="Arial" w:cs="Arial"/>
          <w:sz w:val="22"/>
          <w:szCs w:val="22"/>
        </w:rPr>
        <w:t xml:space="preserve">Załącznik nr 5 </w:t>
      </w:r>
    </w:p>
    <w:p w14:paraId="1977D789"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 Każdy Wykonawca może złożyć tylko jedną ofertę. Ofertę należy sporządzić zgodnie z wymaganiami SWZ.  </w:t>
      </w:r>
    </w:p>
    <w:p w14:paraId="2594752F"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F652A" w:rsidRDefault="0038765F">
      <w:pPr>
        <w:pStyle w:val="Standard"/>
        <w:spacing w:before="120" w:line="360" w:lineRule="auto"/>
        <w:jc w:val="both"/>
        <w:rPr>
          <w:rFonts w:ascii="Arial" w:hAnsi="Arial" w:cs="Arial"/>
          <w:sz w:val="22"/>
          <w:szCs w:val="22"/>
        </w:rPr>
      </w:pPr>
      <w:r w:rsidRPr="00FF652A">
        <w:rPr>
          <w:rFonts w:ascii="Arial" w:hAnsi="Arial" w:cs="Arial"/>
          <w:sz w:val="22"/>
          <w:szCs w:val="22"/>
        </w:rPr>
        <w:t>7. Przed terminem składania ofert Wykonawca może zmienić lub wycofać ofertę. ZMIANA</w:t>
      </w:r>
      <w:r w:rsidRPr="00FF652A">
        <w:rPr>
          <w:rFonts w:ascii="Arial" w:hAnsi="Arial" w:cs="Arial"/>
          <w:sz w:val="22"/>
          <w:szCs w:val="22"/>
        </w:rPr>
        <w:br/>
        <w:t xml:space="preserve">i WYCOFANIE oferty jest dokonywane poprzez zalogowanie się Wykonawcy na stronę </w:t>
      </w:r>
      <w:hyperlink r:id="rId10" w:history="1">
        <w:r w:rsidRPr="00FF652A">
          <w:rPr>
            <w:rFonts w:ascii="Arial" w:hAnsi="Arial" w:cs="Arial"/>
            <w:sz w:val="22"/>
            <w:szCs w:val="22"/>
          </w:rPr>
          <w:t>https://josephine.proebiz.com/pl/</w:t>
        </w:r>
      </w:hyperlink>
      <w:r w:rsidRPr="00FF652A">
        <w:rPr>
          <w:rFonts w:ascii="Arial" w:hAnsi="Arial" w:cs="Arial"/>
          <w:sz w:val="22"/>
          <w:szCs w:val="22"/>
        </w:rPr>
        <w:t xml:space="preserve">, wejście na dane postępowanie i w zakładce „Oferta/ wnioski” przyciśnięcie przycisku „Usuń”.  </w:t>
      </w:r>
    </w:p>
    <w:p w14:paraId="6D94639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6B21736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8.1. W przypadku, gdy Wykonawca nie wykaże, że zastrzeżone informacje stanowią tajemnicę </w:t>
      </w:r>
      <w:r w:rsidRPr="00FF652A">
        <w:rPr>
          <w:rFonts w:ascii="Arial" w:hAnsi="Arial" w:cs="Arial"/>
          <w:sz w:val="22"/>
          <w:szCs w:val="22"/>
        </w:rPr>
        <w:lastRenderedPageBreak/>
        <w:t>przedsiębiorstwa w rozumieniu art. 11 ust. 2 ustawy z dnia 16.04.1993 r. o zwalczaniu nieuczciwej konkurencji (tj. Dz. U. z 202</w:t>
      </w:r>
      <w:r w:rsidR="003D689E" w:rsidRPr="00FF652A">
        <w:rPr>
          <w:rFonts w:ascii="Arial" w:hAnsi="Arial" w:cs="Arial"/>
          <w:sz w:val="22"/>
          <w:szCs w:val="22"/>
        </w:rPr>
        <w:t xml:space="preserve">2 </w:t>
      </w:r>
      <w:r w:rsidRPr="00FF652A">
        <w:rPr>
          <w:rFonts w:ascii="Arial" w:hAnsi="Arial" w:cs="Arial"/>
          <w:sz w:val="22"/>
          <w:szCs w:val="22"/>
        </w:rPr>
        <w:t xml:space="preserve">r. poz. </w:t>
      </w:r>
      <w:r w:rsidR="003D689E" w:rsidRPr="00FF652A">
        <w:rPr>
          <w:rFonts w:ascii="Arial" w:hAnsi="Arial" w:cs="Arial"/>
          <w:sz w:val="22"/>
          <w:szCs w:val="22"/>
        </w:rPr>
        <w:t>1233</w:t>
      </w:r>
      <w:r w:rsidRPr="00FF652A">
        <w:rPr>
          <w:rFonts w:ascii="Arial" w:hAnsi="Arial" w:cs="Arial"/>
          <w:sz w:val="22"/>
          <w:szCs w:val="22"/>
        </w:rPr>
        <w:t>) Zamawiający uzna zastrzeżenie tajemnicy za bezskuteczne,      o czym poinformuje Wykonawcę.</w:t>
      </w:r>
    </w:p>
    <w:p w14:paraId="0BE7FCA3"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8.3. Protokół postępowania wraz z załącznikami, w tym oferty wraz z załącznikami, udostępnia się na wniosek.</w:t>
      </w:r>
    </w:p>
    <w:p w14:paraId="1E6C3EC4"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XI. INFORMACJA NA TEMAT WSPÓLNEGO UBIEGANIA SIĘ WYKONAWCÓW                   O UDZIELENIE ZAMÓWIENIA</w:t>
      </w:r>
    </w:p>
    <w:p w14:paraId="39B0A6E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 Wykonawcy mogą wspólnie ubiegać się o udzielenie zamówienia.  </w:t>
      </w:r>
    </w:p>
    <w:p w14:paraId="4900445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4. Oferta musi być podpisana w taki sposób, by prawnie zobowiązywała wszystkich Wykonawców występujących wspólnie (przez każdego z Wykonawców lub upoważnionego pełnomocnika).  </w:t>
      </w:r>
    </w:p>
    <w:p w14:paraId="2622BE51"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w:t>
      </w:r>
      <w:r w:rsidRPr="00FF652A">
        <w:rPr>
          <w:rFonts w:ascii="Arial" w:hAnsi="Arial" w:cs="Arial"/>
          <w:sz w:val="22"/>
          <w:szCs w:val="22"/>
        </w:rPr>
        <w:lastRenderedPageBreak/>
        <w:t xml:space="preserve">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F652A">
        <w:rPr>
          <w:rFonts w:ascii="Arial" w:hAnsi="Arial" w:cs="Arial"/>
          <w:color w:val="FF0000"/>
          <w:sz w:val="22"/>
          <w:szCs w:val="22"/>
        </w:rPr>
        <w:t xml:space="preserve"> </w:t>
      </w:r>
    </w:p>
    <w:p w14:paraId="1DEBEE96"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 Wszelka korespondencja prowadzona będzie wyłącznie z podmiotem występującym jako pełnomocnik Wykonawców wspólnie ubiegających się o udzielenie zamówienia.</w:t>
      </w:r>
    </w:p>
    <w:p w14:paraId="7F2CBD11" w14:textId="77777777" w:rsidR="00B159BF" w:rsidRPr="00FF652A" w:rsidRDefault="00B159BF">
      <w:pPr>
        <w:pStyle w:val="Standard"/>
        <w:spacing w:after="7" w:line="360" w:lineRule="auto"/>
        <w:jc w:val="both"/>
        <w:rPr>
          <w:rFonts w:ascii="Arial" w:hAnsi="Arial" w:cs="Arial"/>
          <w:sz w:val="22"/>
          <w:szCs w:val="22"/>
        </w:rPr>
      </w:pPr>
    </w:p>
    <w:p w14:paraId="725E2770"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sz w:val="22"/>
          <w:szCs w:val="22"/>
        </w:rPr>
        <w:t xml:space="preserve"> </w:t>
      </w:r>
      <w:r w:rsidRPr="00FF652A">
        <w:rPr>
          <w:rFonts w:ascii="Arial" w:hAnsi="Arial" w:cs="Arial"/>
          <w:b/>
          <w:bCs/>
          <w:sz w:val="22"/>
          <w:szCs w:val="22"/>
        </w:rPr>
        <w:t>XII. INFORMACJA NA TEMAT PODWYKONAWCÓW</w:t>
      </w:r>
    </w:p>
    <w:p w14:paraId="211BF40B"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1. Wykonawca może powierzyć wykonanie części zamówienia podwykonawcy.  </w:t>
      </w:r>
    </w:p>
    <w:p w14:paraId="486E0351" w14:textId="249D1286"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t>
      </w:r>
      <w:r w:rsidRPr="00FF652A">
        <w:rPr>
          <w:rFonts w:ascii="Arial" w:hAnsi="Arial" w:cs="Arial"/>
          <w:sz w:val="22"/>
          <w:szCs w:val="22"/>
        </w:rPr>
        <w:lastRenderedPageBreak/>
        <w:t xml:space="preserve">Wykonawca powoływał się w trakcie postępowania o udzielenie zamówienia.  </w:t>
      </w:r>
    </w:p>
    <w:p w14:paraId="465526C7" w14:textId="1C482DA5" w:rsidR="00B159BF" w:rsidRPr="00FF652A" w:rsidRDefault="008171AB" w:rsidP="008171AB">
      <w:pPr>
        <w:pStyle w:val="Standard"/>
        <w:spacing w:after="5" w:line="360" w:lineRule="auto"/>
        <w:ind w:right="285"/>
        <w:jc w:val="both"/>
        <w:rPr>
          <w:rFonts w:ascii="Arial" w:hAnsi="Arial" w:cs="Arial"/>
          <w:sz w:val="22"/>
          <w:szCs w:val="22"/>
        </w:rPr>
      </w:pPr>
      <w:r w:rsidRPr="00FF652A">
        <w:rPr>
          <w:rFonts w:ascii="Arial" w:hAnsi="Arial" w:cs="Arial"/>
          <w:sz w:val="22"/>
          <w:szCs w:val="22"/>
        </w:rPr>
        <w:t>5. </w:t>
      </w:r>
      <w:r w:rsidR="0038765F" w:rsidRPr="00FF652A">
        <w:rPr>
          <w:rFonts w:ascii="Arial" w:hAnsi="Arial" w:cs="Arial"/>
          <w:sz w:val="22"/>
          <w:szCs w:val="22"/>
        </w:rPr>
        <w:t>Powierzenie wykonania części zamówienia podwykonawcom nie zwalnia Wykonawcy z odpowiedzialności za należyte wykonanie tego zamówienia.</w:t>
      </w:r>
    </w:p>
    <w:p w14:paraId="4BBD8C6A" w14:textId="05E3736F" w:rsidR="00B159BF" w:rsidRPr="00FF652A" w:rsidRDefault="008171AB" w:rsidP="008171AB">
      <w:pPr>
        <w:pStyle w:val="Standard"/>
        <w:spacing w:after="5" w:line="360" w:lineRule="auto"/>
        <w:jc w:val="both"/>
        <w:rPr>
          <w:rFonts w:ascii="Arial" w:hAnsi="Arial" w:cs="Arial"/>
          <w:sz w:val="22"/>
          <w:szCs w:val="22"/>
        </w:rPr>
      </w:pPr>
      <w:r w:rsidRPr="00FF652A">
        <w:rPr>
          <w:rFonts w:ascii="Arial" w:hAnsi="Arial" w:cs="Arial"/>
          <w:sz w:val="22"/>
          <w:szCs w:val="22"/>
        </w:rPr>
        <w:t>6. </w:t>
      </w:r>
      <w:r w:rsidR="0038765F" w:rsidRPr="00FF652A">
        <w:rPr>
          <w:rFonts w:ascii="Arial" w:hAnsi="Arial" w:cs="Arial"/>
          <w:sz w:val="22"/>
          <w:szCs w:val="22"/>
        </w:rPr>
        <w:t xml:space="preserve">Wykonawca, w terminach co miesiąc od zawarcia umowy, zobowiązany jest do przedkładania </w:t>
      </w:r>
      <w:r w:rsidR="0038765F" w:rsidRPr="00FF652A">
        <w:rPr>
          <w:rFonts w:ascii="Arial" w:hAnsi="Arial" w:cs="Arial"/>
          <w:b/>
          <w:sz w:val="22"/>
          <w:szCs w:val="22"/>
        </w:rPr>
        <w:t>Oświadczenia</w:t>
      </w:r>
      <w:r w:rsidR="0038765F" w:rsidRPr="00FF652A">
        <w:rPr>
          <w:rFonts w:ascii="Arial" w:hAnsi="Arial" w:cs="Arial"/>
          <w:sz w:val="22"/>
          <w:szCs w:val="22"/>
        </w:rPr>
        <w:t xml:space="preserve"> Zamawiającemu,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FF652A" w:rsidRDefault="00B159BF">
      <w:pPr>
        <w:pStyle w:val="Standard"/>
        <w:spacing w:after="5" w:line="360" w:lineRule="auto"/>
        <w:ind w:right="285"/>
        <w:jc w:val="both"/>
        <w:rPr>
          <w:rFonts w:ascii="Arial" w:hAnsi="Arial" w:cs="Arial"/>
          <w:sz w:val="22"/>
          <w:szCs w:val="22"/>
        </w:rPr>
      </w:pPr>
    </w:p>
    <w:p w14:paraId="153F78E5"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bookmarkStart w:id="1" w:name="_Hlk65707489"/>
      <w:r w:rsidRPr="00FF652A">
        <w:rPr>
          <w:rFonts w:ascii="Arial" w:hAnsi="Arial" w:cs="Arial"/>
          <w:b/>
          <w:bCs/>
          <w:sz w:val="22"/>
          <w:szCs w:val="22"/>
        </w:rPr>
        <w:t xml:space="preserve">XIII. INFORMACJA O WARUNKACH UDZIAŁU W POSTĘPOWANIU O UDZIELENIE </w:t>
      </w:r>
      <w:bookmarkEnd w:id="1"/>
      <w:r w:rsidRPr="00FF652A">
        <w:rPr>
          <w:rFonts w:ascii="Arial" w:hAnsi="Arial" w:cs="Arial"/>
          <w:b/>
          <w:bCs/>
          <w:sz w:val="22"/>
          <w:szCs w:val="22"/>
        </w:rPr>
        <w:t>ZAMÓWIENIA</w:t>
      </w:r>
    </w:p>
    <w:p w14:paraId="3F0D9FBD" w14:textId="77777777" w:rsidR="00B159BF" w:rsidRPr="00FF652A" w:rsidRDefault="0038765F" w:rsidP="005037AB">
      <w:pPr>
        <w:pStyle w:val="Standard"/>
        <w:tabs>
          <w:tab w:val="left" w:pos="966"/>
        </w:tabs>
        <w:spacing w:line="360" w:lineRule="auto"/>
        <w:jc w:val="both"/>
        <w:rPr>
          <w:rFonts w:ascii="Arial" w:hAnsi="Arial" w:cs="Arial"/>
          <w:sz w:val="22"/>
          <w:szCs w:val="22"/>
        </w:rPr>
      </w:pPr>
      <w:r w:rsidRPr="00FF652A">
        <w:rPr>
          <w:rFonts w:ascii="Arial" w:hAnsi="Arial" w:cs="Arial"/>
          <w:sz w:val="22"/>
          <w:szCs w:val="22"/>
        </w:rPr>
        <w:t xml:space="preserve">Na podstawie art. 112 ustawy Pzp, zamawiający określa warunek/warunki udziału w postępowaniu </w:t>
      </w:r>
      <w:r w:rsidRPr="00FF652A">
        <w:rPr>
          <w:rFonts w:ascii="Arial" w:hAnsi="Arial" w:cs="Arial"/>
          <w:b/>
          <w:sz w:val="22"/>
          <w:szCs w:val="22"/>
        </w:rPr>
        <w:t>dotyczące:</w:t>
      </w:r>
    </w:p>
    <w:p w14:paraId="08B5F87F" w14:textId="77777777" w:rsidR="00B159BF" w:rsidRPr="00FF652A" w:rsidRDefault="0038765F" w:rsidP="005037AB">
      <w:pPr>
        <w:pStyle w:val="Standard"/>
        <w:numPr>
          <w:ilvl w:val="0"/>
          <w:numId w:val="21"/>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zdolności do występowania w obrocie gospodarczym – zamawiający nie stawia szczegółowego warunku w tym zakresie ;</w:t>
      </w:r>
    </w:p>
    <w:p w14:paraId="480AC3A7"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sytuacji ekonomicznej lub finansowej – </w:t>
      </w:r>
      <w:bookmarkStart w:id="2" w:name="_Hlk146630506"/>
      <w:r w:rsidRPr="00FF652A">
        <w:rPr>
          <w:rFonts w:ascii="Arial" w:hAnsi="Arial" w:cs="Arial"/>
          <w:sz w:val="22"/>
          <w:szCs w:val="22"/>
        </w:rPr>
        <w:t>zamawiający nie stawia szczegółowego warunku w tym zakresie</w:t>
      </w:r>
      <w:bookmarkEnd w:id="2"/>
      <w:r w:rsidRPr="00FF652A">
        <w:rPr>
          <w:rFonts w:ascii="Arial" w:hAnsi="Arial" w:cs="Arial"/>
          <w:sz w:val="22"/>
          <w:szCs w:val="22"/>
        </w:rPr>
        <w:t>;</w:t>
      </w:r>
    </w:p>
    <w:p w14:paraId="1C45533F" w14:textId="4516CB69" w:rsidR="000A6984" w:rsidRPr="00A136B7" w:rsidRDefault="0038765F" w:rsidP="00A136B7">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zdolności technicznej lub zawodowej:</w:t>
      </w:r>
      <w:r w:rsidR="00A136B7" w:rsidRPr="00A136B7">
        <w:rPr>
          <w:rFonts w:ascii="Arial" w:hAnsi="Arial" w:cs="Arial"/>
        </w:rPr>
        <w:t xml:space="preserve"> zamawiający nie stawia szczegółowego warunku w tym zakresie</w:t>
      </w:r>
    </w:p>
    <w:p w14:paraId="2EB01F3A" w14:textId="7A8B8B31" w:rsidR="00B159BF" w:rsidRDefault="00A136B7">
      <w:pPr>
        <w:pStyle w:val="Standard"/>
        <w:jc w:val="both"/>
        <w:rPr>
          <w:rFonts w:ascii="Arial" w:hAnsi="Arial" w:cs="Arial"/>
          <w:sz w:val="22"/>
          <w:szCs w:val="22"/>
        </w:rPr>
      </w:pPr>
      <w:r>
        <w:rPr>
          <w:rFonts w:ascii="Arial" w:hAnsi="Arial" w:cs="Arial"/>
          <w:sz w:val="22"/>
          <w:szCs w:val="22"/>
        </w:rPr>
        <w:t>UWAGA</w:t>
      </w:r>
    </w:p>
    <w:p w14:paraId="693CECB2" w14:textId="5D20FC49" w:rsidR="00A136B7" w:rsidRDefault="00A136B7">
      <w:pPr>
        <w:pStyle w:val="Standard"/>
        <w:jc w:val="both"/>
        <w:rPr>
          <w:rFonts w:ascii="Arial" w:hAnsi="Arial" w:cs="Arial"/>
          <w:sz w:val="22"/>
          <w:szCs w:val="22"/>
        </w:rPr>
      </w:pPr>
      <w:r>
        <w:rPr>
          <w:rFonts w:ascii="Arial" w:hAnsi="Arial" w:cs="Arial"/>
          <w:sz w:val="22"/>
          <w:szCs w:val="22"/>
        </w:rPr>
        <w:t>W zakresie warunków udziału w postępowaniu, o którym mowa w ust. 1 pkt 1-4 Zamawiający nie formułuje szczególnych warunków, jaki winni spełnić Wykonawcy.</w:t>
      </w:r>
    </w:p>
    <w:p w14:paraId="12BF0459" w14:textId="77777777" w:rsidR="00A136B7" w:rsidRDefault="00A136B7">
      <w:pPr>
        <w:pStyle w:val="Standard"/>
        <w:jc w:val="both"/>
        <w:rPr>
          <w:rFonts w:ascii="Arial" w:hAnsi="Arial" w:cs="Arial"/>
          <w:sz w:val="22"/>
          <w:szCs w:val="22"/>
        </w:rPr>
      </w:pPr>
      <w:r>
        <w:rPr>
          <w:rFonts w:ascii="Arial" w:hAnsi="Arial" w:cs="Arial"/>
          <w:sz w:val="22"/>
          <w:szCs w:val="22"/>
        </w:rPr>
        <w:t xml:space="preserve">Ocena spełnienia warunków udziału w postępowaniu w zakresie wszystkich części zamówienia, zostanie dokonana na podstawie oświadczenia i dokumentów złożonych przez Wykonawców na zasadzie Spełnia / nie spełnia. </w:t>
      </w:r>
    </w:p>
    <w:p w14:paraId="77D96720" w14:textId="50BA3639" w:rsidR="00A136B7" w:rsidRPr="00FF652A" w:rsidRDefault="00A136B7">
      <w:pPr>
        <w:pStyle w:val="Standard"/>
        <w:jc w:val="both"/>
        <w:rPr>
          <w:rFonts w:ascii="Arial" w:hAnsi="Arial" w:cs="Arial"/>
          <w:sz w:val="22"/>
          <w:szCs w:val="22"/>
        </w:rPr>
      </w:pPr>
      <w:r>
        <w:rPr>
          <w:rFonts w:ascii="Arial" w:hAnsi="Arial" w:cs="Arial"/>
          <w:sz w:val="22"/>
          <w:szCs w:val="22"/>
        </w:rPr>
        <w:t xml:space="preserve"> </w:t>
      </w:r>
    </w:p>
    <w:p w14:paraId="35AABF1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XIV. PODSTAWY WYKLUCZENIA Z POSTĘPOWANIA, WYKAZ PODMIOTOWYCH ŚRODKÓW DOWODOWYCH</w:t>
      </w:r>
    </w:p>
    <w:p w14:paraId="72710EE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1.Zamawiający wykluczy z postępowania wykonawców, wobec których zachodzą podstawy wykluczenia, o których mowa w art. 108 ust. 1 oraz art. 109 ust. 1 pkt. 4  ustawy Pzp.</w:t>
      </w:r>
    </w:p>
    <w:p w14:paraId="76565776"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Z postępowania o udzielenie zamówienia wyklucza się wykonawcę:</w:t>
      </w:r>
    </w:p>
    <w:p w14:paraId="6966411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będącego osobą fizyczną, którego prawomocnie skazano za przestępstwo:</w:t>
      </w:r>
    </w:p>
    <w:p w14:paraId="12DB75C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lastRenderedPageBreak/>
        <w:t>a) udziału w zorganizowanej grupie przestępczej albo związku mającym na celu popełnienie przestępstwa lub przestępstwa skarbowego, o którym mowa wart. 258 Kodeksu karnego,</w:t>
      </w:r>
    </w:p>
    <w:p w14:paraId="08433C00"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b) handlu ludźmi, o którym mowa wart.189a Kodeksu karnego,</w:t>
      </w:r>
    </w:p>
    <w:p w14:paraId="16618F8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c) o którym mowa wart.228–230a, art.250a Kodeksu karnego lub wart.46 lub art.48 ustawy z dnia 25czerwca 2010r. o sporcie,</w:t>
      </w:r>
    </w:p>
    <w:p w14:paraId="37CB615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e) o charakterze terrorystycznym, o którym mowa wart. 115§20 Kodeksu karnego, lub mające na celu popełnienie tego przestępstwa,</w:t>
      </w:r>
    </w:p>
    <w:p w14:paraId="7D05145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w:t>
      </w:r>
      <w:r w:rsidRPr="00FF652A">
        <w:rPr>
          <w:rFonts w:ascii="Arial" w:hAnsi="Arial" w:cs="Arial"/>
          <w:sz w:val="22"/>
          <w:szCs w:val="22"/>
        </w:rPr>
        <w:lastRenderedPageBreak/>
        <w:t>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wobec którego prawomocnie orzeczono zakaz ubiegania się o zamówienia publiczne;</w:t>
      </w:r>
    </w:p>
    <w:p w14:paraId="3F85C85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FF652A" w:rsidRDefault="006829FD" w:rsidP="006829FD">
      <w:pPr>
        <w:pStyle w:val="Textbody"/>
        <w:tabs>
          <w:tab w:val="left" w:pos="426"/>
          <w:tab w:val="left" w:pos="567"/>
        </w:tabs>
        <w:spacing w:after="0" w:line="360" w:lineRule="auto"/>
        <w:ind w:right="20"/>
        <w:jc w:val="both"/>
        <w:rPr>
          <w:rFonts w:ascii="Arial" w:hAnsi="Arial" w:cs="Arial"/>
          <w:b/>
          <w:bCs/>
          <w:sz w:val="22"/>
          <w:szCs w:val="22"/>
          <w:lang w:val="pl-PL"/>
        </w:rPr>
      </w:pPr>
      <w:r w:rsidRPr="00FF652A">
        <w:rPr>
          <w:rFonts w:ascii="Arial" w:hAnsi="Arial" w:cs="Arial"/>
          <w:sz w:val="22"/>
          <w:szCs w:val="22"/>
          <w:lang w:val="pl-PL"/>
        </w:rPr>
        <w:t>Z postępowania o udzielenie zamówienia wyklucza się Wykonawców, w stosunku do których zachodzi którakolwiek z okoliczności wskazanych:</w:t>
      </w:r>
    </w:p>
    <w:p w14:paraId="5B81E716" w14:textId="6839E320"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 w art. 7 ust. 1 ustawy o szczególnych rozwiązaniach w </w:t>
      </w:r>
      <w:r w:rsidRPr="00FF652A">
        <w:rPr>
          <w:rFonts w:ascii="Arial" w:hAnsi="Arial" w:cs="Arial"/>
          <w:b/>
          <w:bCs/>
          <w:sz w:val="22"/>
          <w:szCs w:val="22"/>
          <w:lang w:val="pl-PL"/>
        </w:rPr>
        <w:t>zakresie przeciwdziałania wspierania agresji na Ukrainę oraz służących ochronie bezpieczeństwa narodowego</w:t>
      </w:r>
      <w:r w:rsidRPr="00FF652A">
        <w:rPr>
          <w:rFonts w:ascii="Arial" w:hAnsi="Arial" w:cs="Arial"/>
          <w:sz w:val="22"/>
          <w:szCs w:val="22"/>
          <w:lang w:val="pl-PL"/>
        </w:rPr>
        <w:t xml:space="preserve"> (Dz. U. z 202</w:t>
      </w:r>
      <w:r w:rsidR="00963ED3" w:rsidRPr="00FF652A">
        <w:rPr>
          <w:rFonts w:ascii="Arial" w:hAnsi="Arial" w:cs="Arial"/>
          <w:sz w:val="22"/>
          <w:szCs w:val="22"/>
          <w:lang w:val="pl-PL"/>
        </w:rPr>
        <w:t>3</w:t>
      </w:r>
      <w:r w:rsidRPr="00FF652A">
        <w:rPr>
          <w:rFonts w:ascii="Arial" w:hAnsi="Arial" w:cs="Arial"/>
          <w:sz w:val="22"/>
          <w:szCs w:val="22"/>
          <w:lang w:val="pl-PL"/>
        </w:rPr>
        <w:t xml:space="preserve"> poz. </w:t>
      </w:r>
      <w:r w:rsidR="00963ED3" w:rsidRPr="00FF652A">
        <w:rPr>
          <w:rFonts w:ascii="Arial" w:hAnsi="Arial" w:cs="Arial"/>
          <w:sz w:val="22"/>
          <w:szCs w:val="22"/>
          <w:lang w:val="pl-PL"/>
        </w:rPr>
        <w:t>129</w:t>
      </w:r>
      <w:r w:rsidRPr="00FF652A">
        <w:rPr>
          <w:rFonts w:ascii="Arial" w:hAnsi="Arial" w:cs="Arial"/>
          <w:sz w:val="22"/>
          <w:szCs w:val="22"/>
          <w:lang w:val="pl-PL"/>
        </w:rPr>
        <w:t>)tj.</w:t>
      </w:r>
    </w:p>
    <w:p w14:paraId="218B2211" w14:textId="77777777"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1A6AF4E" w14:textId="6D479950"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lastRenderedPageBreak/>
        <w:t xml:space="preserve">2) wykonawcę oraz uczestnika konkursu, którego beneficjentem rzeczywistym w rozumieniu ustawy z dnia 1 marca 2018 r. o przeciwdziałaniu praniu pieniędzy oraz finansowaniu terroryzmu (Dz. U. z 2022 r. poz. 593 </w:t>
      </w:r>
      <w:r w:rsidR="00963ED3" w:rsidRPr="00FF652A">
        <w:rPr>
          <w:rFonts w:ascii="Arial" w:hAnsi="Arial" w:cs="Arial"/>
          <w:sz w:val="22"/>
          <w:szCs w:val="22"/>
          <w:lang w:val="pl-PL"/>
        </w:rPr>
        <w:t>z póżn. zm.</w:t>
      </w:r>
      <w:r w:rsidRPr="00FF652A">
        <w:rPr>
          <w:rFonts w:ascii="Arial" w:hAnsi="Arial" w:cs="Arial"/>
          <w:sz w:val="22"/>
          <w:szCs w:val="22"/>
          <w:lang w:val="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2A027F7" w14:textId="7C1AA854"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3) wykonawcę oraz uczestnika konkursu, którego jednostką dominującą w rozumieniu art. 3 ust. 1 pkt 37 ustawy z dnia 29 września 1994 r. o rachunkowości (Dz. U. z 2021 r. poz. 217</w:t>
      </w:r>
      <w:r w:rsidR="00963ED3" w:rsidRPr="00FF652A">
        <w:rPr>
          <w:rFonts w:ascii="Arial" w:hAnsi="Arial" w:cs="Arial"/>
          <w:sz w:val="22"/>
          <w:szCs w:val="22"/>
          <w:lang w:val="pl-PL"/>
        </w:rPr>
        <w:t xml:space="preserve"> z póżń. Zm.</w:t>
      </w:r>
      <w:r w:rsidRPr="00FF652A">
        <w:rPr>
          <w:rFonts w:ascii="Arial" w:hAnsi="Arial" w:cs="Arial"/>
          <w:sz w:val="22"/>
          <w:szCs w:val="22"/>
          <w:lang w:val="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4269A6"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sz w:val="22"/>
          <w:szCs w:val="22"/>
        </w:rPr>
        <w:t>2. Podmiotowe środki dowodowe</w:t>
      </w:r>
    </w:p>
    <w:p w14:paraId="34DBF0FA" w14:textId="77777777" w:rsidR="00B159BF" w:rsidRPr="00FF652A" w:rsidRDefault="0038765F">
      <w:pPr>
        <w:pStyle w:val="Textbody"/>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FF652A">
        <w:rPr>
          <w:rFonts w:ascii="Arial" w:hAnsi="Arial" w:cs="Arial"/>
          <w:sz w:val="22"/>
          <w:szCs w:val="22"/>
          <w:u w:val="single"/>
          <w:lang w:val="pl-PL"/>
        </w:rPr>
        <w:t>następujących podmiotowych środków dowodowych:</w:t>
      </w:r>
    </w:p>
    <w:p w14:paraId="654683E7" w14:textId="2002EE06" w:rsidR="00B159BF" w:rsidRDefault="0038765F" w:rsidP="00BA3F4A">
      <w:pPr>
        <w:pStyle w:val="Standard"/>
        <w:numPr>
          <w:ilvl w:val="0"/>
          <w:numId w:val="34"/>
        </w:numPr>
        <w:spacing w:line="360" w:lineRule="auto"/>
        <w:jc w:val="both"/>
        <w:rPr>
          <w:rFonts w:ascii="Arial" w:hAnsi="Arial" w:cs="Arial"/>
          <w:iCs/>
          <w:sz w:val="22"/>
          <w:szCs w:val="22"/>
        </w:rPr>
      </w:pPr>
      <w:r w:rsidRPr="00FF652A">
        <w:rPr>
          <w:rFonts w:ascii="Arial" w:hAnsi="Arial" w:cs="Arial"/>
          <w:iCs/>
          <w:color w:val="000000"/>
          <w:sz w:val="22"/>
          <w:szCs w:val="22"/>
        </w:rPr>
        <w:t>Oświadczenie Wykonawcy o aktualności informacji zawartych w oświadczeniu o którym mowa</w:t>
      </w:r>
      <w:r w:rsidR="00F10CF4">
        <w:rPr>
          <w:rFonts w:ascii="Arial" w:hAnsi="Arial" w:cs="Arial"/>
          <w:iCs/>
          <w:color w:val="000000"/>
          <w:sz w:val="22"/>
          <w:szCs w:val="22"/>
        </w:rPr>
        <w:t xml:space="preserve"> </w:t>
      </w:r>
      <w:r w:rsidRPr="00FF652A">
        <w:rPr>
          <w:rFonts w:ascii="Arial" w:hAnsi="Arial" w:cs="Arial"/>
          <w:iCs/>
          <w:color w:val="000000"/>
          <w:sz w:val="22"/>
          <w:szCs w:val="22"/>
        </w:rPr>
        <w:t xml:space="preserve">w art. 125 ust. 1 ustawy,  w zakresie podstaw wykluczenia z postępowania, wskazanych w art. 108 ust.1 i art. 109 ust. 1 pkt. 4 ustawy Pzp </w:t>
      </w:r>
      <w:r w:rsidRPr="00FF652A">
        <w:rPr>
          <w:rFonts w:ascii="Arial" w:hAnsi="Arial" w:cs="Arial"/>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42D27C9A" w14:textId="78E4294F" w:rsidR="00BA3F4A" w:rsidRPr="00FF652A" w:rsidRDefault="006B6676" w:rsidP="00BA3F4A">
      <w:pPr>
        <w:pStyle w:val="Standard"/>
        <w:numPr>
          <w:ilvl w:val="0"/>
          <w:numId w:val="34"/>
        </w:numPr>
        <w:spacing w:line="360" w:lineRule="auto"/>
        <w:jc w:val="both"/>
        <w:rPr>
          <w:rFonts w:ascii="Arial" w:hAnsi="Arial" w:cs="Arial"/>
          <w:sz w:val="22"/>
          <w:szCs w:val="22"/>
        </w:rPr>
      </w:pPr>
      <w:r>
        <w:rPr>
          <w:rFonts w:ascii="Arial" w:hAnsi="Arial" w:cs="Arial"/>
          <w:iCs/>
          <w:sz w:val="22"/>
          <w:szCs w:val="22"/>
        </w:rPr>
        <w:t>O</w:t>
      </w:r>
      <w:r w:rsidR="00BA3F4A">
        <w:rPr>
          <w:rFonts w:ascii="Arial" w:hAnsi="Arial" w:cs="Arial"/>
          <w:iCs/>
          <w:sz w:val="22"/>
          <w:szCs w:val="22"/>
        </w:rPr>
        <w:t xml:space="preserve">pis oferowanych produktów wskazanych w opisie </w:t>
      </w:r>
      <w:r w:rsidR="00BC0173">
        <w:rPr>
          <w:rFonts w:ascii="Arial" w:hAnsi="Arial" w:cs="Arial"/>
          <w:iCs/>
          <w:sz w:val="22"/>
          <w:szCs w:val="22"/>
        </w:rPr>
        <w:t>z</w:t>
      </w:r>
      <w:r w:rsidR="00BA3F4A">
        <w:rPr>
          <w:rFonts w:ascii="Arial" w:hAnsi="Arial" w:cs="Arial"/>
          <w:iCs/>
          <w:sz w:val="22"/>
          <w:szCs w:val="22"/>
        </w:rPr>
        <w:t>amówienia  (załącznik nr 5 do SWZ) w celu weryfikacji p</w:t>
      </w:r>
      <w:r w:rsidR="00F21BB3">
        <w:rPr>
          <w:rFonts w:ascii="Arial" w:hAnsi="Arial" w:cs="Arial"/>
          <w:iCs/>
          <w:sz w:val="22"/>
          <w:szCs w:val="22"/>
        </w:rPr>
        <w:t>oprawnego</w:t>
      </w:r>
      <w:r w:rsidR="00BA3F4A">
        <w:rPr>
          <w:rFonts w:ascii="Arial" w:hAnsi="Arial" w:cs="Arial"/>
          <w:iCs/>
          <w:sz w:val="22"/>
          <w:szCs w:val="22"/>
        </w:rPr>
        <w:t xml:space="preserve"> wykonania przedmiot</w:t>
      </w:r>
      <w:r w:rsidR="00F21BB3">
        <w:rPr>
          <w:rFonts w:ascii="Arial" w:hAnsi="Arial" w:cs="Arial"/>
          <w:iCs/>
          <w:sz w:val="22"/>
          <w:szCs w:val="22"/>
        </w:rPr>
        <w:t>u</w:t>
      </w:r>
      <w:r w:rsidR="00BA3F4A">
        <w:rPr>
          <w:rFonts w:ascii="Arial" w:hAnsi="Arial" w:cs="Arial"/>
          <w:iCs/>
          <w:sz w:val="22"/>
          <w:szCs w:val="22"/>
        </w:rPr>
        <w:t xml:space="preserve"> zamówienia. </w:t>
      </w:r>
      <w:r w:rsidR="00552511">
        <w:rPr>
          <w:rFonts w:ascii="Arial" w:hAnsi="Arial" w:cs="Arial"/>
          <w:iCs/>
          <w:sz w:val="22"/>
          <w:szCs w:val="22"/>
        </w:rPr>
        <w:t>O</w:t>
      </w:r>
      <w:r w:rsidR="00552511" w:rsidRPr="00552511">
        <w:rPr>
          <w:rFonts w:ascii="Arial" w:hAnsi="Arial" w:cs="Arial"/>
          <w:iCs/>
          <w:sz w:val="22"/>
          <w:szCs w:val="22"/>
        </w:rPr>
        <w:t xml:space="preserve">pis </w:t>
      </w:r>
      <w:r w:rsidR="00552511" w:rsidRPr="00552511">
        <w:rPr>
          <w:rFonts w:ascii="Arial" w:hAnsi="Arial" w:cs="Arial"/>
          <w:iCs/>
          <w:sz w:val="22"/>
          <w:szCs w:val="22"/>
        </w:rPr>
        <w:lastRenderedPageBreak/>
        <w:t>zaoferowanego sprzętu</w:t>
      </w:r>
      <w:r>
        <w:rPr>
          <w:rFonts w:ascii="Arial" w:hAnsi="Arial" w:cs="Arial"/>
          <w:iCs/>
          <w:sz w:val="22"/>
          <w:szCs w:val="22"/>
        </w:rPr>
        <w:t xml:space="preserve"> </w:t>
      </w:r>
      <w:r w:rsidR="00552511">
        <w:rPr>
          <w:rFonts w:ascii="Arial" w:hAnsi="Arial" w:cs="Arial"/>
          <w:iCs/>
          <w:sz w:val="22"/>
          <w:szCs w:val="22"/>
        </w:rPr>
        <w:t>przygotowany w sposób</w:t>
      </w:r>
      <w:r w:rsidR="00552511" w:rsidRPr="00552511">
        <w:rPr>
          <w:rFonts w:ascii="Arial" w:hAnsi="Arial" w:cs="Arial"/>
          <w:iCs/>
          <w:sz w:val="22"/>
          <w:szCs w:val="22"/>
        </w:rPr>
        <w:t xml:space="preserve"> umożliwiający Zamawiającemu weryfikację spełniania przez oferowane dostawy wymagań minimalnych, wskazujący dla każdego elementu wskazanego w Załączniku nr </w:t>
      </w:r>
      <w:r w:rsidR="00552511">
        <w:rPr>
          <w:rFonts w:ascii="Arial" w:hAnsi="Arial" w:cs="Arial"/>
          <w:iCs/>
          <w:sz w:val="22"/>
          <w:szCs w:val="22"/>
        </w:rPr>
        <w:t>5</w:t>
      </w:r>
      <w:r w:rsidR="00552511" w:rsidRPr="00552511">
        <w:rPr>
          <w:rFonts w:ascii="Arial" w:hAnsi="Arial" w:cs="Arial"/>
          <w:iCs/>
          <w:sz w:val="22"/>
          <w:szCs w:val="22"/>
        </w:rPr>
        <w:t xml:space="preserve"> do SWZ </w:t>
      </w:r>
      <w:r w:rsidR="00552511">
        <w:rPr>
          <w:rFonts w:ascii="Arial" w:hAnsi="Arial" w:cs="Arial"/>
          <w:iCs/>
          <w:sz w:val="22"/>
          <w:szCs w:val="22"/>
        </w:rPr>
        <w:t>oraz</w:t>
      </w:r>
      <w:r w:rsidR="00552511" w:rsidRPr="00552511">
        <w:rPr>
          <w:rFonts w:ascii="Arial" w:hAnsi="Arial" w:cs="Arial"/>
          <w:iCs/>
          <w:sz w:val="22"/>
          <w:szCs w:val="22"/>
        </w:rPr>
        <w:t xml:space="preserve"> nazwę producenta i modelu lub nazwę oprogramowania dla każdego z zaoferowanych urządzeń lub oprogramowania, w zakresie sprzętu dodatkowo odnoszący się do każdego z wymagań określonych w Załączniku nr </w:t>
      </w:r>
      <w:r w:rsidR="00552511">
        <w:rPr>
          <w:rFonts w:ascii="Arial" w:hAnsi="Arial" w:cs="Arial"/>
          <w:iCs/>
          <w:sz w:val="22"/>
          <w:szCs w:val="22"/>
        </w:rPr>
        <w:t>5</w:t>
      </w:r>
      <w:r w:rsidR="00552511" w:rsidRPr="00552511">
        <w:rPr>
          <w:rFonts w:ascii="Arial" w:hAnsi="Arial" w:cs="Arial"/>
          <w:iCs/>
          <w:sz w:val="22"/>
          <w:szCs w:val="22"/>
        </w:rPr>
        <w:t xml:space="preserve"> do SWZ (Opis przedmiotu zamówienia).</w:t>
      </w:r>
    </w:p>
    <w:p w14:paraId="1E9D2361" w14:textId="1670FE54" w:rsidR="006829FD" w:rsidRPr="00FF652A" w:rsidRDefault="006829FD">
      <w:pPr>
        <w:pStyle w:val="Textbody"/>
        <w:tabs>
          <w:tab w:val="left" w:pos="426"/>
          <w:tab w:val="left" w:pos="567"/>
        </w:tabs>
        <w:spacing w:after="0" w:line="360" w:lineRule="auto"/>
        <w:ind w:right="20"/>
        <w:jc w:val="both"/>
        <w:rPr>
          <w:rFonts w:ascii="Arial" w:hAnsi="Arial" w:cs="Arial"/>
          <w:sz w:val="22"/>
          <w:szCs w:val="22"/>
          <w:lang w:val="pl-PL"/>
        </w:rPr>
      </w:pPr>
    </w:p>
    <w:p w14:paraId="58898182" w14:textId="1089AC58"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 KORZYSTANIE PRZEZ WYKONAWCĘ Z ZASOBÓW INNYCH PODMIOTÓW W CELU POTWIERDZENIA SPEŁNIENIA WARUNKÓW UDZIAŁU W POSTĘPOWANIU</w:t>
      </w:r>
    </w:p>
    <w:p w14:paraId="2E3A397C" w14:textId="3AA0DAF3"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w:t>
      </w:r>
      <w:r w:rsidR="000F77B7">
        <w:rPr>
          <w:rFonts w:ascii="Arial" w:hAnsi="Arial" w:cs="Arial"/>
          <w:sz w:val="22"/>
          <w:szCs w:val="22"/>
        </w:rPr>
        <w:t>. (jeśli dotyczy).</w:t>
      </w:r>
    </w:p>
    <w:p w14:paraId="0ABC1B0C" w14:textId="7940EBE5"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2. W odniesieniu do warunków dotyczących wykształcenia, kwalifikacji zawodowych lub doświadczenia</w:t>
      </w:r>
      <w:r w:rsidR="00BC0173">
        <w:rPr>
          <w:rFonts w:ascii="Arial" w:hAnsi="Arial" w:cs="Arial"/>
          <w:sz w:val="22"/>
          <w:szCs w:val="22"/>
        </w:rPr>
        <w:t>.</w:t>
      </w:r>
      <w:r w:rsidRPr="00FF652A">
        <w:rPr>
          <w:rFonts w:ascii="Arial" w:hAnsi="Arial" w:cs="Arial"/>
          <w:sz w:val="22"/>
          <w:szCs w:val="22"/>
        </w:rPr>
        <w:t xml:space="preserve"> Wykonawcy mogą polegać na zdolnościach podmiotów udostępniających zasoby, jeśli podmioty te wykonają roboty budowlane lub usługi, do realizacji których te zdolności są wymagane.  </w:t>
      </w:r>
    </w:p>
    <w:p w14:paraId="6D665C65"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F652A" w:rsidRDefault="0038765F">
      <w:pPr>
        <w:pStyle w:val="Standard"/>
        <w:spacing w:line="360" w:lineRule="auto"/>
        <w:ind w:right="287"/>
        <w:jc w:val="both"/>
        <w:rPr>
          <w:rFonts w:ascii="Arial" w:hAnsi="Arial" w:cs="Arial"/>
          <w:sz w:val="22"/>
          <w:szCs w:val="22"/>
        </w:rPr>
      </w:pPr>
      <w:r w:rsidRPr="00FF652A">
        <w:rPr>
          <w:rFonts w:ascii="Arial" w:hAnsi="Arial" w:cs="Arial"/>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F652A" w:rsidRDefault="002F6AE9" w:rsidP="002F6AE9">
      <w:pPr>
        <w:pStyle w:val="Standard"/>
        <w:spacing w:after="5" w:line="360" w:lineRule="auto"/>
        <w:ind w:right="150"/>
        <w:jc w:val="both"/>
        <w:rPr>
          <w:rFonts w:ascii="Arial" w:hAnsi="Arial" w:cs="Arial"/>
          <w:sz w:val="22"/>
          <w:szCs w:val="22"/>
        </w:rPr>
      </w:pPr>
      <w:r w:rsidRPr="00FF652A">
        <w:rPr>
          <w:rFonts w:ascii="Arial" w:hAnsi="Arial" w:cs="Arial"/>
          <w:sz w:val="22"/>
          <w:szCs w:val="22"/>
        </w:rPr>
        <w:t>- </w:t>
      </w:r>
      <w:r w:rsidR="0038765F" w:rsidRPr="00FF652A">
        <w:rPr>
          <w:rFonts w:ascii="Arial" w:hAnsi="Arial" w:cs="Arial"/>
          <w:sz w:val="22"/>
          <w:szCs w:val="22"/>
        </w:rPr>
        <w:t>sposób i okres udostępnienia Wykonawcy i wykorzystania przez niego zasobów podmiotu      udostępniającego te zasoby przy wykonywaniu zamówienia;</w:t>
      </w:r>
    </w:p>
    <w:p w14:paraId="3E1D8A5A" w14:textId="0E730D98" w:rsidR="00B159BF" w:rsidRPr="00FF652A" w:rsidRDefault="002F6AE9" w:rsidP="002F6AE9">
      <w:pPr>
        <w:pStyle w:val="Standard"/>
        <w:spacing w:after="5" w:line="360" w:lineRule="auto"/>
        <w:ind w:right="150"/>
        <w:jc w:val="both"/>
        <w:rPr>
          <w:rFonts w:ascii="Arial" w:hAnsi="Arial" w:cs="Arial"/>
          <w:sz w:val="22"/>
          <w:szCs w:val="22"/>
        </w:rPr>
      </w:pPr>
      <w:r w:rsidRPr="00FF652A">
        <w:rPr>
          <w:rFonts w:ascii="Arial" w:hAnsi="Arial" w:cs="Arial"/>
          <w:sz w:val="22"/>
          <w:szCs w:val="22"/>
        </w:rPr>
        <w:t>- </w:t>
      </w:r>
      <w:r w:rsidR="0038765F" w:rsidRPr="00FF652A">
        <w:rPr>
          <w:rFonts w:ascii="Arial" w:hAnsi="Arial" w:cs="Arial"/>
          <w:sz w:val="22"/>
          <w:szCs w:val="22"/>
        </w:rPr>
        <w:t xml:space="preserve">czy i w jakim zakresie podmiot udostępniający zasoby, na zdolnościach którego </w:t>
      </w:r>
      <w:r w:rsidR="0038765F" w:rsidRPr="00FF652A">
        <w:rPr>
          <w:rFonts w:ascii="Arial" w:hAnsi="Arial" w:cs="Arial"/>
          <w:sz w:val="22"/>
          <w:szCs w:val="22"/>
        </w:rPr>
        <w:lastRenderedPageBreak/>
        <w:t>Wykonawca polega w odniesieniu do warunków udziału w postępowaniu dotyczących wykształcenia, kwalifikacji zawodowych lub doświadczenia, zrealizuje usługi, których wskazane zdolności dotyczą.</w:t>
      </w:r>
    </w:p>
    <w:p w14:paraId="0E517517" w14:textId="01DB9D54"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4.</w:t>
      </w:r>
      <w:r w:rsidR="00442555" w:rsidRPr="00FF652A">
        <w:rPr>
          <w:rFonts w:ascii="Arial" w:hAnsi="Arial" w:cs="Arial"/>
          <w:sz w:val="22"/>
          <w:szCs w:val="22"/>
        </w:rPr>
        <w:t> </w:t>
      </w:r>
      <w:r w:rsidRPr="00FF652A">
        <w:rPr>
          <w:rFonts w:ascii="Arial" w:hAnsi="Arial" w:cs="Arial"/>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F652A" w:rsidRDefault="00B159BF">
      <w:pPr>
        <w:pStyle w:val="Standard"/>
        <w:spacing w:after="5"/>
        <w:ind w:right="286"/>
        <w:jc w:val="both"/>
        <w:rPr>
          <w:rFonts w:ascii="Arial" w:hAnsi="Arial" w:cs="Arial"/>
          <w:b/>
          <w:bCs/>
          <w:sz w:val="22"/>
          <w:szCs w:val="22"/>
        </w:rPr>
      </w:pPr>
    </w:p>
    <w:p w14:paraId="1510229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XVI. PROCEDURA SANACYJNA - SAMOOCZYSZCZENIE</w:t>
      </w:r>
    </w:p>
    <w:p w14:paraId="270B2238" w14:textId="77777777" w:rsidR="00B159BF" w:rsidRPr="00FF652A" w:rsidRDefault="0038765F">
      <w:pPr>
        <w:pStyle w:val="Standard"/>
        <w:spacing w:line="360" w:lineRule="auto"/>
        <w:ind w:right="12"/>
        <w:jc w:val="both"/>
        <w:rPr>
          <w:rFonts w:ascii="Arial" w:hAnsi="Arial" w:cs="Arial"/>
          <w:sz w:val="22"/>
          <w:szCs w:val="22"/>
        </w:rPr>
      </w:pPr>
      <w:r w:rsidRPr="00FF652A">
        <w:rPr>
          <w:rFonts w:ascii="Arial" w:hAnsi="Arial" w:cs="Arial"/>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F652A" w:rsidRDefault="0038765F">
      <w:pPr>
        <w:pStyle w:val="Standard"/>
        <w:spacing w:line="360" w:lineRule="auto"/>
        <w:ind w:left="-5"/>
        <w:jc w:val="both"/>
        <w:rPr>
          <w:rFonts w:ascii="Arial" w:hAnsi="Arial" w:cs="Arial"/>
          <w:sz w:val="22"/>
          <w:szCs w:val="22"/>
        </w:rPr>
      </w:pPr>
      <w:r w:rsidRPr="00FF652A">
        <w:rPr>
          <w:rFonts w:ascii="Arial" w:hAnsi="Arial" w:cs="Arial"/>
          <w:sz w:val="22"/>
          <w:szCs w:val="22"/>
        </w:rPr>
        <w:lastRenderedPageBreak/>
        <w:t>a) zerwał wszelkie powiązania z osobami lub podmiotami odpowiedzialnymi za nieprawidłowe       postępowanie Wykonawcy,</w:t>
      </w:r>
    </w:p>
    <w:p w14:paraId="3D42748B" w14:textId="77777777" w:rsidR="00B159BF" w:rsidRPr="00FF652A" w:rsidRDefault="0038765F">
      <w:pPr>
        <w:pStyle w:val="Standard"/>
        <w:spacing w:line="360" w:lineRule="auto"/>
        <w:ind w:left="-5"/>
        <w:jc w:val="both"/>
        <w:rPr>
          <w:rFonts w:ascii="Arial" w:hAnsi="Arial" w:cs="Arial"/>
          <w:sz w:val="22"/>
          <w:szCs w:val="22"/>
        </w:rPr>
      </w:pPr>
      <w:r w:rsidRPr="00FF652A">
        <w:rPr>
          <w:rFonts w:ascii="Arial" w:hAnsi="Arial" w:cs="Arial"/>
          <w:sz w:val="22"/>
          <w:szCs w:val="22"/>
        </w:rPr>
        <w:t>b)  zreorganizował personel,</w:t>
      </w:r>
    </w:p>
    <w:p w14:paraId="397DCDEA" w14:textId="77777777" w:rsidR="00B159BF" w:rsidRPr="00FF652A" w:rsidRDefault="0038765F">
      <w:pPr>
        <w:pStyle w:val="Standard"/>
        <w:numPr>
          <w:ilvl w:val="0"/>
          <w:numId w:val="23"/>
        </w:numPr>
        <w:spacing w:after="5" w:line="360" w:lineRule="auto"/>
        <w:ind w:left="0" w:right="12" w:hanging="278"/>
        <w:jc w:val="both"/>
        <w:rPr>
          <w:rFonts w:ascii="Arial" w:hAnsi="Arial" w:cs="Arial"/>
          <w:sz w:val="22"/>
          <w:szCs w:val="22"/>
        </w:rPr>
      </w:pPr>
      <w:r w:rsidRPr="00FF652A">
        <w:rPr>
          <w:rFonts w:ascii="Arial" w:hAnsi="Arial" w:cs="Arial"/>
          <w:sz w:val="22"/>
          <w:szCs w:val="22"/>
        </w:rPr>
        <w:t>wdrożył system sprawozdawczości i kontroli,</w:t>
      </w:r>
    </w:p>
    <w:p w14:paraId="2A51668C" w14:textId="77777777" w:rsidR="00B159BF" w:rsidRPr="00FF652A" w:rsidRDefault="0038765F">
      <w:pPr>
        <w:pStyle w:val="Standard"/>
        <w:numPr>
          <w:ilvl w:val="0"/>
          <w:numId w:val="10"/>
        </w:numPr>
        <w:spacing w:after="5" w:line="360" w:lineRule="auto"/>
        <w:ind w:left="0" w:right="12" w:hanging="278"/>
        <w:jc w:val="both"/>
        <w:rPr>
          <w:rFonts w:ascii="Arial" w:hAnsi="Arial" w:cs="Arial"/>
          <w:sz w:val="22"/>
          <w:szCs w:val="22"/>
        </w:rPr>
      </w:pPr>
      <w:r w:rsidRPr="00FF652A">
        <w:rPr>
          <w:rFonts w:ascii="Arial" w:hAnsi="Arial" w:cs="Arial"/>
          <w:sz w:val="22"/>
          <w:szCs w:val="22"/>
        </w:rPr>
        <w:t>utworzył struktury audytu wewnętrznego do monitorowania przestrzegania przepisów, wewnętrznych regulacji lub standardów,</w:t>
      </w:r>
    </w:p>
    <w:p w14:paraId="0FD7C8DA" w14:textId="77777777" w:rsidR="00B159BF" w:rsidRPr="00FF652A" w:rsidRDefault="0038765F">
      <w:pPr>
        <w:pStyle w:val="Standard"/>
        <w:numPr>
          <w:ilvl w:val="0"/>
          <w:numId w:val="10"/>
        </w:numPr>
        <w:spacing w:after="5" w:line="360" w:lineRule="auto"/>
        <w:ind w:left="0" w:right="12" w:hanging="278"/>
        <w:jc w:val="both"/>
        <w:rPr>
          <w:rFonts w:ascii="Arial" w:hAnsi="Arial" w:cs="Arial"/>
          <w:sz w:val="22"/>
          <w:szCs w:val="22"/>
        </w:rPr>
      </w:pPr>
      <w:r w:rsidRPr="00FF652A">
        <w:rPr>
          <w:rFonts w:ascii="Arial" w:hAnsi="Arial" w:cs="Arial"/>
          <w:sz w:val="22"/>
          <w:szCs w:val="22"/>
        </w:rPr>
        <w:t xml:space="preserve">wprowadził wewnętrzne regulacje dotyczące odpowiedzialności i odszkodowań za nieprzestrzeganie       przepisów, wewnętrznych regulacji lub standardów.  </w:t>
      </w:r>
    </w:p>
    <w:p w14:paraId="64410B51" w14:textId="77777777" w:rsidR="00B159BF" w:rsidRPr="00FF652A" w:rsidRDefault="0038765F">
      <w:pPr>
        <w:pStyle w:val="WW-Domy3flnie"/>
        <w:spacing w:after="0" w:line="360" w:lineRule="auto"/>
        <w:jc w:val="both"/>
        <w:rPr>
          <w:rFonts w:ascii="Arial" w:hAnsi="Arial" w:cs="Arial"/>
        </w:rPr>
      </w:pPr>
      <w:r w:rsidRPr="00FF652A">
        <w:rPr>
          <w:rFonts w:ascii="Arial" w:hAnsi="Arial" w:cs="Arial"/>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F652A" w:rsidRDefault="00B159BF">
      <w:pPr>
        <w:pStyle w:val="WW-Domy3flnie"/>
        <w:spacing w:after="0" w:line="360" w:lineRule="auto"/>
        <w:jc w:val="both"/>
        <w:rPr>
          <w:rFonts w:ascii="Arial" w:hAnsi="Arial" w:cs="Arial"/>
        </w:rPr>
      </w:pPr>
    </w:p>
    <w:p w14:paraId="1A316B25"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XVII. WADIUM</w:t>
      </w:r>
    </w:p>
    <w:p w14:paraId="0A151382" w14:textId="75F93C0B" w:rsidR="00B159BF" w:rsidRPr="00B9177F" w:rsidRDefault="00B9177F" w:rsidP="00A0040F">
      <w:pPr>
        <w:pStyle w:val="Standard"/>
        <w:rPr>
          <w:rFonts w:ascii="Arial" w:hAnsi="Arial" w:cs="Arial"/>
          <w:b/>
          <w:bCs/>
          <w:sz w:val="22"/>
          <w:szCs w:val="22"/>
        </w:rPr>
      </w:pPr>
      <w:r w:rsidRPr="00B9177F">
        <w:rPr>
          <w:rFonts w:ascii="Arial" w:hAnsi="Arial" w:cs="Arial"/>
          <w:b/>
          <w:bCs/>
          <w:sz w:val="22"/>
          <w:szCs w:val="22"/>
        </w:rPr>
        <w:t xml:space="preserve">Zamawijący nie wymaga wadium </w:t>
      </w:r>
    </w:p>
    <w:p w14:paraId="024BDD2D" w14:textId="77777777" w:rsidR="00B9177F" w:rsidRPr="00FF652A" w:rsidRDefault="00B9177F" w:rsidP="00A0040F">
      <w:pPr>
        <w:pStyle w:val="Standard"/>
        <w:rPr>
          <w:rFonts w:ascii="Arial" w:hAnsi="Arial" w:cs="Arial"/>
          <w:sz w:val="22"/>
          <w:szCs w:val="22"/>
        </w:rPr>
      </w:pPr>
    </w:p>
    <w:p w14:paraId="659A1CAB"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XVIII. SPOSÓB I TERMIN SKLADANIA OFERT</w:t>
      </w:r>
    </w:p>
    <w:p w14:paraId="644AC009" w14:textId="0B6EC2C3" w:rsidR="00B159BF" w:rsidRPr="008C3ED9" w:rsidRDefault="0038765F" w:rsidP="000F7480">
      <w:pPr>
        <w:pStyle w:val="Standard"/>
        <w:spacing w:line="360" w:lineRule="auto"/>
        <w:ind w:left="-5" w:right="12"/>
        <w:jc w:val="both"/>
        <w:rPr>
          <w:rFonts w:ascii="Arial" w:hAnsi="Arial" w:cs="Arial"/>
          <w:sz w:val="22"/>
          <w:szCs w:val="22"/>
        </w:rPr>
      </w:pPr>
      <w:r w:rsidRPr="008C3ED9">
        <w:rPr>
          <w:rFonts w:ascii="Arial" w:hAnsi="Arial" w:cs="Arial"/>
          <w:sz w:val="22"/>
          <w:szCs w:val="22"/>
        </w:rPr>
        <w:t>1.Ofertę należy złożyć za pośrednictwem Platformy zakupowej</w:t>
      </w:r>
      <w:r w:rsidR="000D6429" w:rsidRPr="008C3ED9">
        <w:rPr>
          <w:rFonts w:ascii="Arial" w:hAnsi="Arial" w:cs="Arial"/>
          <w:sz w:val="22"/>
          <w:szCs w:val="22"/>
        </w:rPr>
        <w:t xml:space="preserve"> w terminie </w:t>
      </w:r>
      <w:r w:rsidRPr="008C3ED9">
        <w:rPr>
          <w:rFonts w:ascii="Arial" w:hAnsi="Arial" w:cs="Arial"/>
          <w:sz w:val="22"/>
          <w:szCs w:val="22"/>
        </w:rPr>
        <w:t>nie później niż do dn</w:t>
      </w:r>
      <w:r w:rsidR="000D6429" w:rsidRPr="008C3ED9">
        <w:rPr>
          <w:rFonts w:ascii="Arial" w:hAnsi="Arial" w:cs="Arial"/>
          <w:sz w:val="22"/>
          <w:szCs w:val="22"/>
        </w:rPr>
        <w:t>ia</w:t>
      </w:r>
      <w:r w:rsidRPr="008C3ED9">
        <w:rPr>
          <w:rFonts w:ascii="Arial" w:hAnsi="Arial" w:cs="Arial"/>
          <w:sz w:val="22"/>
          <w:szCs w:val="22"/>
        </w:rPr>
        <w:t xml:space="preserve"> </w:t>
      </w:r>
      <w:r w:rsidR="008C3ED9" w:rsidRPr="008C3ED9">
        <w:rPr>
          <w:rFonts w:ascii="Arial" w:hAnsi="Arial" w:cs="Arial"/>
          <w:b/>
          <w:bCs/>
          <w:sz w:val="22"/>
          <w:szCs w:val="22"/>
        </w:rPr>
        <w:t>17</w:t>
      </w:r>
      <w:r w:rsidR="0053291E" w:rsidRPr="008C3ED9">
        <w:rPr>
          <w:rFonts w:ascii="Arial" w:hAnsi="Arial" w:cs="Arial"/>
          <w:b/>
          <w:bCs/>
          <w:sz w:val="22"/>
          <w:szCs w:val="22"/>
        </w:rPr>
        <w:t>.</w:t>
      </w:r>
      <w:r w:rsidR="008C3ED9" w:rsidRPr="008C3ED9">
        <w:rPr>
          <w:rFonts w:ascii="Arial" w:hAnsi="Arial" w:cs="Arial"/>
          <w:b/>
          <w:bCs/>
          <w:sz w:val="22"/>
          <w:szCs w:val="22"/>
        </w:rPr>
        <w:t>04</w:t>
      </w:r>
      <w:r w:rsidR="0053291E" w:rsidRPr="008C3ED9">
        <w:rPr>
          <w:rFonts w:ascii="Arial" w:hAnsi="Arial" w:cs="Arial"/>
          <w:b/>
          <w:bCs/>
          <w:sz w:val="22"/>
          <w:szCs w:val="22"/>
        </w:rPr>
        <w:t>.202</w:t>
      </w:r>
      <w:r w:rsidR="008C3ED9" w:rsidRPr="008C3ED9">
        <w:rPr>
          <w:rFonts w:ascii="Arial" w:hAnsi="Arial" w:cs="Arial"/>
          <w:b/>
          <w:bCs/>
          <w:sz w:val="22"/>
          <w:szCs w:val="22"/>
        </w:rPr>
        <w:t>5</w:t>
      </w:r>
      <w:r w:rsidRPr="008C3ED9">
        <w:rPr>
          <w:rFonts w:ascii="Arial" w:hAnsi="Arial" w:cs="Arial"/>
          <w:b/>
          <w:bCs/>
          <w:sz w:val="22"/>
          <w:szCs w:val="22"/>
        </w:rPr>
        <w:t xml:space="preserve"> r. do godziny </w:t>
      </w:r>
      <w:r w:rsidR="00FC144B" w:rsidRPr="008C3ED9">
        <w:rPr>
          <w:rFonts w:ascii="Arial" w:hAnsi="Arial" w:cs="Arial"/>
          <w:b/>
          <w:bCs/>
          <w:sz w:val="22"/>
          <w:szCs w:val="22"/>
        </w:rPr>
        <w:t>9</w:t>
      </w:r>
      <w:r w:rsidRPr="008C3ED9">
        <w:rPr>
          <w:rFonts w:ascii="Arial" w:hAnsi="Arial" w:cs="Arial"/>
          <w:b/>
          <w:bCs/>
          <w:sz w:val="22"/>
          <w:szCs w:val="22"/>
        </w:rPr>
        <w:t>:00</w:t>
      </w:r>
      <w:r w:rsidR="005D05F1">
        <w:rPr>
          <w:rFonts w:ascii="Arial" w:hAnsi="Arial" w:cs="Arial"/>
          <w:b/>
          <w:bCs/>
          <w:sz w:val="22"/>
          <w:szCs w:val="22"/>
        </w:rPr>
        <w:t>.</w:t>
      </w:r>
      <w:r w:rsidRPr="008C3ED9">
        <w:rPr>
          <w:rFonts w:ascii="Arial" w:hAnsi="Arial" w:cs="Arial"/>
          <w:b/>
          <w:bCs/>
          <w:sz w:val="22"/>
          <w:szCs w:val="22"/>
        </w:rPr>
        <w:t xml:space="preserve"> </w:t>
      </w:r>
      <w:r w:rsidRPr="008C3ED9">
        <w:rPr>
          <w:rFonts w:ascii="Arial" w:hAnsi="Arial" w:cs="Arial"/>
          <w:sz w:val="22"/>
          <w:szCs w:val="22"/>
        </w:rPr>
        <w:t xml:space="preserve"> </w:t>
      </w:r>
    </w:p>
    <w:p w14:paraId="22B5F309" w14:textId="0E63B61F" w:rsidR="00B159BF" w:rsidRPr="008C3ED9" w:rsidRDefault="0038765F" w:rsidP="000F7480">
      <w:pPr>
        <w:pStyle w:val="Standard"/>
        <w:spacing w:line="360" w:lineRule="auto"/>
        <w:ind w:left="-5" w:right="12"/>
        <w:jc w:val="both"/>
        <w:rPr>
          <w:rFonts w:ascii="Arial" w:hAnsi="Arial" w:cs="Arial"/>
          <w:sz w:val="22"/>
          <w:szCs w:val="22"/>
        </w:rPr>
      </w:pPr>
      <w:r w:rsidRPr="008C3ED9">
        <w:rPr>
          <w:rFonts w:ascii="Arial" w:hAnsi="Arial" w:cs="Arial"/>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8C3ED9" w:rsidRDefault="0038765F" w:rsidP="000F7480">
      <w:pPr>
        <w:pStyle w:val="Default"/>
        <w:spacing w:line="360" w:lineRule="auto"/>
        <w:jc w:val="both"/>
        <w:rPr>
          <w:rFonts w:ascii="Arial" w:hAnsi="Arial" w:cs="Arial"/>
          <w:color w:val="auto"/>
          <w:sz w:val="22"/>
          <w:szCs w:val="22"/>
        </w:rPr>
      </w:pPr>
      <w:r w:rsidRPr="008C3ED9">
        <w:rPr>
          <w:rFonts w:ascii="Arial" w:hAnsi="Arial" w:cs="Arial"/>
          <w:color w:val="auto"/>
          <w:sz w:val="22"/>
          <w:szCs w:val="22"/>
        </w:rPr>
        <w:t>2. W przypadku otrzymania przez Zamawiającego oferty po terminie podanym w ust. 1 niniejszego rozdziału SWZ, oferta zostanie odrzucona.</w:t>
      </w:r>
    </w:p>
    <w:p w14:paraId="6AC9AFF7" w14:textId="77777777" w:rsidR="00B159BF" w:rsidRPr="00CD4CCC" w:rsidRDefault="00B159BF">
      <w:pPr>
        <w:pStyle w:val="Standard"/>
        <w:tabs>
          <w:tab w:val="left" w:pos="720"/>
        </w:tabs>
        <w:jc w:val="both"/>
        <w:rPr>
          <w:rFonts w:ascii="Arial" w:hAnsi="Arial" w:cs="Arial"/>
          <w:color w:val="FF0000"/>
          <w:sz w:val="22"/>
          <w:szCs w:val="22"/>
        </w:rPr>
      </w:pPr>
    </w:p>
    <w:p w14:paraId="56708AF1" w14:textId="77777777" w:rsidR="00B159BF" w:rsidRPr="008C3ED9"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8C3ED9">
        <w:rPr>
          <w:rFonts w:ascii="Arial" w:hAnsi="Arial" w:cs="Arial"/>
          <w:b/>
          <w:sz w:val="22"/>
          <w:szCs w:val="22"/>
        </w:rPr>
        <w:t>XIX. TERMIN ZWIĄZANIA OFERTĄ</w:t>
      </w:r>
    </w:p>
    <w:p w14:paraId="368F3544" w14:textId="3CAD6FE8" w:rsidR="00B159BF" w:rsidRPr="00CD4CCC" w:rsidRDefault="0038765F">
      <w:pPr>
        <w:pStyle w:val="Standard"/>
        <w:spacing w:line="360" w:lineRule="auto"/>
        <w:ind w:left="-6" w:right="284"/>
        <w:jc w:val="both"/>
        <w:rPr>
          <w:rFonts w:ascii="Arial" w:hAnsi="Arial" w:cs="Arial"/>
          <w:b/>
          <w:color w:val="FF0000"/>
          <w:sz w:val="22"/>
          <w:szCs w:val="22"/>
        </w:rPr>
      </w:pPr>
      <w:r w:rsidRPr="008C3ED9">
        <w:rPr>
          <w:rFonts w:ascii="Arial" w:hAnsi="Arial" w:cs="Arial"/>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w:t>
      </w:r>
      <w:r w:rsidRPr="008C3ED9">
        <w:rPr>
          <w:rFonts w:ascii="Arial" w:hAnsi="Arial" w:cs="Arial"/>
          <w:sz w:val="22"/>
          <w:szCs w:val="22"/>
        </w:rPr>
        <w:lastRenderedPageBreak/>
        <w:t xml:space="preserve">upływa w dniu </w:t>
      </w:r>
      <w:r w:rsidR="005D05F1" w:rsidRPr="005D05F1">
        <w:rPr>
          <w:rFonts w:ascii="Arial" w:hAnsi="Arial" w:cs="Arial"/>
          <w:b/>
          <w:bCs/>
          <w:sz w:val="22"/>
          <w:szCs w:val="22"/>
        </w:rPr>
        <w:t>2</w:t>
      </w:r>
      <w:r w:rsidR="007331F2">
        <w:rPr>
          <w:rFonts w:ascii="Arial" w:hAnsi="Arial" w:cs="Arial"/>
          <w:b/>
          <w:bCs/>
          <w:sz w:val="22"/>
          <w:szCs w:val="22"/>
        </w:rPr>
        <w:t>7</w:t>
      </w:r>
      <w:r w:rsidR="004F5BC1" w:rsidRPr="005D05F1">
        <w:rPr>
          <w:rFonts w:ascii="Arial" w:hAnsi="Arial" w:cs="Arial"/>
          <w:b/>
          <w:bCs/>
          <w:sz w:val="22"/>
          <w:szCs w:val="22"/>
        </w:rPr>
        <w:t>.</w:t>
      </w:r>
      <w:r w:rsidR="00C63537" w:rsidRPr="005D05F1">
        <w:rPr>
          <w:rFonts w:ascii="Arial" w:hAnsi="Arial" w:cs="Arial"/>
          <w:b/>
          <w:bCs/>
          <w:sz w:val="22"/>
          <w:szCs w:val="22"/>
        </w:rPr>
        <w:t>0</w:t>
      </w:r>
      <w:r w:rsidR="005D05F1" w:rsidRPr="005D05F1">
        <w:rPr>
          <w:rFonts w:ascii="Arial" w:hAnsi="Arial" w:cs="Arial"/>
          <w:b/>
          <w:bCs/>
          <w:sz w:val="22"/>
          <w:szCs w:val="22"/>
        </w:rPr>
        <w:t>5</w:t>
      </w:r>
      <w:r w:rsidR="004F5BC1" w:rsidRPr="005D05F1">
        <w:rPr>
          <w:rFonts w:ascii="Arial" w:hAnsi="Arial" w:cs="Arial"/>
          <w:b/>
          <w:bCs/>
          <w:sz w:val="22"/>
          <w:szCs w:val="22"/>
        </w:rPr>
        <w:t>.202</w:t>
      </w:r>
      <w:r w:rsidR="00C63537" w:rsidRPr="005D05F1">
        <w:rPr>
          <w:rFonts w:ascii="Arial" w:hAnsi="Arial" w:cs="Arial"/>
          <w:b/>
          <w:bCs/>
          <w:sz w:val="22"/>
          <w:szCs w:val="22"/>
        </w:rPr>
        <w:t xml:space="preserve">5 r. </w:t>
      </w:r>
    </w:p>
    <w:p w14:paraId="474DF39E" w14:textId="77777777" w:rsidR="00313EF5" w:rsidRPr="00FF652A" w:rsidRDefault="00313EF5">
      <w:pPr>
        <w:pStyle w:val="Standard"/>
        <w:spacing w:line="360" w:lineRule="auto"/>
        <w:ind w:left="-6" w:right="284"/>
        <w:jc w:val="both"/>
        <w:rPr>
          <w:rFonts w:ascii="Arial" w:hAnsi="Arial" w:cs="Arial"/>
          <w:sz w:val="22"/>
          <w:szCs w:val="22"/>
        </w:rPr>
      </w:pPr>
    </w:p>
    <w:p w14:paraId="2EFB32E4"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 TERMIN OTWARCIA OFERT, CZYNNOŚCI ZWIĄZANE Z OTWARCIEM OFERT</w:t>
      </w:r>
    </w:p>
    <w:p w14:paraId="75DC2FB7" w14:textId="17F6A2DD" w:rsidR="00B159BF" w:rsidRPr="00FF652A" w:rsidRDefault="0038765F">
      <w:pPr>
        <w:pStyle w:val="Standard"/>
        <w:numPr>
          <w:ilvl w:val="0"/>
          <w:numId w:val="24"/>
        </w:numPr>
        <w:spacing w:after="5" w:line="360" w:lineRule="auto"/>
        <w:ind w:left="0" w:right="12" w:hanging="221"/>
        <w:jc w:val="both"/>
        <w:rPr>
          <w:rFonts w:ascii="Arial" w:hAnsi="Arial" w:cs="Arial"/>
          <w:sz w:val="22"/>
          <w:szCs w:val="22"/>
        </w:rPr>
      </w:pPr>
      <w:r w:rsidRPr="00FF652A">
        <w:rPr>
          <w:rFonts w:ascii="Arial" w:hAnsi="Arial" w:cs="Arial"/>
          <w:sz w:val="22"/>
          <w:szCs w:val="22"/>
        </w:rPr>
        <w:t xml:space="preserve">Otwarcie ofert nastąpi w </w:t>
      </w:r>
      <w:r w:rsidR="00F9033E" w:rsidRPr="00FF652A">
        <w:rPr>
          <w:rFonts w:ascii="Arial" w:hAnsi="Arial" w:cs="Arial"/>
          <w:sz w:val="22"/>
          <w:szCs w:val="22"/>
        </w:rPr>
        <w:t xml:space="preserve">dniu </w:t>
      </w:r>
      <w:r w:rsidRPr="00FF652A">
        <w:rPr>
          <w:rFonts w:ascii="Arial" w:hAnsi="Arial" w:cs="Arial"/>
          <w:b/>
          <w:sz w:val="22"/>
          <w:szCs w:val="22"/>
        </w:rPr>
        <w:t xml:space="preserve"> </w:t>
      </w:r>
      <w:r w:rsidR="008C3ED9">
        <w:rPr>
          <w:rFonts w:ascii="Arial" w:hAnsi="Arial" w:cs="Arial"/>
          <w:b/>
          <w:sz w:val="22"/>
          <w:szCs w:val="22"/>
        </w:rPr>
        <w:t>28</w:t>
      </w:r>
      <w:r w:rsidR="004F5BC1">
        <w:rPr>
          <w:rFonts w:ascii="Arial" w:hAnsi="Arial" w:cs="Arial"/>
          <w:b/>
          <w:sz w:val="22"/>
          <w:szCs w:val="22"/>
        </w:rPr>
        <w:t>.</w:t>
      </w:r>
      <w:r w:rsidR="008C3ED9">
        <w:rPr>
          <w:rFonts w:ascii="Arial" w:hAnsi="Arial" w:cs="Arial"/>
          <w:b/>
          <w:sz w:val="22"/>
          <w:szCs w:val="22"/>
        </w:rPr>
        <w:t>04</w:t>
      </w:r>
      <w:r w:rsidR="004F5BC1">
        <w:rPr>
          <w:rFonts w:ascii="Arial" w:hAnsi="Arial" w:cs="Arial"/>
          <w:b/>
          <w:sz w:val="22"/>
          <w:szCs w:val="22"/>
        </w:rPr>
        <w:t>.202</w:t>
      </w:r>
      <w:r w:rsidR="008C3ED9">
        <w:rPr>
          <w:rFonts w:ascii="Arial" w:hAnsi="Arial" w:cs="Arial"/>
          <w:b/>
          <w:sz w:val="22"/>
          <w:szCs w:val="22"/>
        </w:rPr>
        <w:t>5</w:t>
      </w:r>
      <w:r w:rsidRPr="00FF652A">
        <w:rPr>
          <w:rFonts w:ascii="Arial" w:hAnsi="Arial" w:cs="Arial"/>
          <w:b/>
          <w:sz w:val="22"/>
          <w:szCs w:val="22"/>
        </w:rPr>
        <w:t xml:space="preserve"> o godzinie </w:t>
      </w:r>
      <w:r w:rsidR="00812844" w:rsidRPr="00FF652A">
        <w:rPr>
          <w:rFonts w:ascii="Arial" w:hAnsi="Arial" w:cs="Arial"/>
          <w:b/>
          <w:sz w:val="22"/>
          <w:szCs w:val="22"/>
        </w:rPr>
        <w:t>11:00</w:t>
      </w:r>
      <w:r w:rsidRPr="00FF652A">
        <w:rPr>
          <w:rFonts w:ascii="Arial" w:hAnsi="Arial" w:cs="Arial"/>
          <w:sz w:val="22"/>
          <w:szCs w:val="22"/>
        </w:rPr>
        <w:t xml:space="preserve"> w pokoju NR 16, na komputerze Zamawiającego, po odszyfrowaniu i pobraniu z Platformy zakupowej złożonych ofert.</w:t>
      </w:r>
    </w:p>
    <w:p w14:paraId="1B1F65FC" w14:textId="77777777"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Otwarcie ofert jest niejawne.</w:t>
      </w:r>
    </w:p>
    <w:p w14:paraId="1E983A9B" w14:textId="7CA131FC"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Najpóźniej przed otwarciem ofert, Zamawiający udostępni na Platformie zakupowej informację</w:t>
      </w:r>
      <w:r w:rsidR="00483D30" w:rsidRPr="00FF652A">
        <w:rPr>
          <w:rFonts w:ascii="Arial" w:hAnsi="Arial" w:cs="Arial"/>
          <w:sz w:val="22"/>
          <w:szCs w:val="22"/>
        </w:rPr>
        <w:t xml:space="preserve"> </w:t>
      </w:r>
      <w:r w:rsidRPr="00FF652A">
        <w:rPr>
          <w:rFonts w:ascii="Arial" w:hAnsi="Arial" w:cs="Arial"/>
          <w:sz w:val="22"/>
          <w:szCs w:val="22"/>
        </w:rPr>
        <w:t>o kwocie, jaką zamierza przeznaczyć na sfinansowanie niniejszego zamówienia (kwota brutto, wraz</w:t>
      </w:r>
      <w:r w:rsidR="00483D30" w:rsidRPr="00FF652A">
        <w:rPr>
          <w:rFonts w:ascii="Arial" w:hAnsi="Arial" w:cs="Arial"/>
          <w:sz w:val="22"/>
          <w:szCs w:val="22"/>
        </w:rPr>
        <w:t xml:space="preserve"> </w:t>
      </w:r>
      <w:r w:rsidRPr="00FF652A">
        <w:rPr>
          <w:rFonts w:ascii="Arial" w:hAnsi="Arial" w:cs="Arial"/>
          <w:sz w:val="22"/>
          <w:szCs w:val="22"/>
        </w:rPr>
        <w:t xml:space="preserve">z podatkiem VAT).  </w:t>
      </w:r>
    </w:p>
    <w:p w14:paraId="510D1FC7" w14:textId="77777777"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Niezwłocznie po otwarciu ofert Zamawiający udostępni na Platformie zakupowej informacje o:</w:t>
      </w:r>
    </w:p>
    <w:p w14:paraId="7F88FC77"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cenach lub kosztach zawartych w ofertach okresie gwarancji zawartych w ofertach</w:t>
      </w:r>
      <w:r w:rsidRPr="00FF652A">
        <w:rPr>
          <w:rFonts w:ascii="Arial" w:hAnsi="Arial" w:cs="Arial"/>
          <w:b/>
          <w:bCs/>
          <w:sz w:val="22"/>
          <w:szCs w:val="22"/>
        </w:rPr>
        <w:t xml:space="preserve">. </w:t>
      </w:r>
      <w:r w:rsidRPr="00FF652A">
        <w:rPr>
          <w:rFonts w:ascii="Arial" w:hAnsi="Arial" w:cs="Arial"/>
          <w:sz w:val="22"/>
          <w:szCs w:val="22"/>
        </w:rPr>
        <w:t>Informacja zostanie opublikowana w sekcji „komunikaty”</w:t>
      </w:r>
    </w:p>
    <w:p w14:paraId="5238091B" w14:textId="77777777" w:rsidR="00B159BF" w:rsidRPr="00FF652A" w:rsidRDefault="00B159BF">
      <w:pPr>
        <w:pStyle w:val="Standard"/>
        <w:spacing w:line="276" w:lineRule="auto"/>
        <w:jc w:val="both"/>
        <w:rPr>
          <w:rFonts w:ascii="Arial" w:hAnsi="Arial" w:cs="Arial"/>
          <w:b/>
          <w:bCs/>
          <w:sz w:val="22"/>
          <w:szCs w:val="22"/>
        </w:rPr>
      </w:pPr>
    </w:p>
    <w:p w14:paraId="4AC23B5B"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XXI. OPIS SPOSOBU OBLICZENIA CENY</w:t>
      </w:r>
    </w:p>
    <w:p w14:paraId="186BF724" w14:textId="77777777" w:rsidR="00B159BF" w:rsidRPr="00FF652A" w:rsidRDefault="0038765F">
      <w:pPr>
        <w:pStyle w:val="WW-Domy3flnie"/>
        <w:spacing w:after="0" w:line="360" w:lineRule="auto"/>
        <w:jc w:val="both"/>
        <w:rPr>
          <w:rFonts w:ascii="Arial" w:hAnsi="Arial" w:cs="Arial"/>
        </w:rPr>
      </w:pPr>
      <w:r w:rsidRPr="00FF652A">
        <w:rPr>
          <w:rFonts w:ascii="Arial" w:hAnsi="Arial" w:cs="Arial"/>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F652A" w:rsidRDefault="0038765F">
      <w:pPr>
        <w:pStyle w:val="NormalnyWeb"/>
        <w:tabs>
          <w:tab w:val="left" w:pos="0"/>
        </w:tabs>
        <w:spacing w:before="0" w:after="0" w:line="360" w:lineRule="auto"/>
        <w:jc w:val="both"/>
        <w:rPr>
          <w:rFonts w:ascii="Arial" w:hAnsi="Arial" w:cs="Arial"/>
          <w:sz w:val="22"/>
          <w:szCs w:val="22"/>
        </w:rPr>
      </w:pPr>
      <w:r w:rsidRPr="00FF652A">
        <w:rPr>
          <w:rFonts w:ascii="Arial" w:hAnsi="Arial" w:cs="Arial"/>
          <w:sz w:val="22"/>
          <w:szCs w:val="22"/>
          <w:lang w:eastAsia="en-US"/>
        </w:rPr>
        <w:t>2.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poinformowania zamawiającego, że wybór jego oferty będzie prowadził do powstania u zamawiającego obowiązku podatkowego;</w:t>
      </w:r>
    </w:p>
    <w:p w14:paraId="45DD8582"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 wskazania nazwy (rodzaju) towaru lub usługi, których dostawa lub świadczenie będą prowadziły do powstania obowiązku podatkowego;</w:t>
      </w:r>
    </w:p>
    <w:p w14:paraId="5E57AC48"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3) wskazania wartości towaru lub usługi objętego obowiązkiem podatkowym zamawiającego, bez kwoty podatku;</w:t>
      </w:r>
    </w:p>
    <w:p w14:paraId="6479411D"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 xml:space="preserve">4) wskazania stawki podatku od towarów i usług, która zgodnie z wiedzą wykonawcy, będzie </w:t>
      </w:r>
      <w:r w:rsidRPr="00FF652A">
        <w:rPr>
          <w:rFonts w:ascii="Arial" w:hAnsi="Arial" w:cs="Arial"/>
          <w:sz w:val="22"/>
          <w:szCs w:val="22"/>
        </w:rPr>
        <w:lastRenderedPageBreak/>
        <w:t>miała zastosowanie.</w:t>
      </w:r>
    </w:p>
    <w:p w14:paraId="1AC3D226"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Informację w powyższym zakresie wykonawca składa w formularzu ofertowym stanowiącym </w:t>
      </w:r>
      <w:r w:rsidRPr="00FF652A">
        <w:rPr>
          <w:rFonts w:ascii="Arial" w:hAnsi="Arial" w:cs="Arial"/>
          <w:sz w:val="22"/>
          <w:szCs w:val="22"/>
          <w:u w:val="single"/>
        </w:rPr>
        <w:t>załącznik nr 1 do SWZ</w:t>
      </w:r>
      <w:r w:rsidRPr="00FF652A">
        <w:rPr>
          <w:rFonts w:ascii="Arial" w:hAnsi="Arial" w:cs="Arial"/>
          <w:sz w:val="22"/>
          <w:szCs w:val="22"/>
        </w:rPr>
        <w:t>. Brak złożenia ww. informacji będzie postrzegany jako brak powstania obowiązku podatkowego u zamawiającego.</w:t>
      </w:r>
    </w:p>
    <w:p w14:paraId="6561C2C3" w14:textId="77777777" w:rsidR="00B159BF" w:rsidRPr="00FF652A" w:rsidRDefault="00B159BF">
      <w:pPr>
        <w:pStyle w:val="Standard"/>
        <w:tabs>
          <w:tab w:val="left" w:pos="720"/>
        </w:tabs>
        <w:spacing w:line="360" w:lineRule="auto"/>
        <w:jc w:val="both"/>
        <w:rPr>
          <w:rFonts w:ascii="Arial" w:hAnsi="Arial" w:cs="Arial"/>
          <w:sz w:val="22"/>
          <w:szCs w:val="22"/>
        </w:rPr>
      </w:pPr>
    </w:p>
    <w:p w14:paraId="72798D3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XXII. INFORMACJE DOTYCZĄCE WALUT OBCYCH, W JAKICH MOGĄ BYĆ PROWADZONE ROZLICZENIA MIĘDZY ZAMAWIAJĄCYM A WYKONAWCĄ</w:t>
      </w:r>
    </w:p>
    <w:p w14:paraId="3C2ADFF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F652A" w:rsidRDefault="00B159BF">
      <w:pPr>
        <w:pStyle w:val="Standard"/>
        <w:tabs>
          <w:tab w:val="left" w:pos="720"/>
        </w:tabs>
        <w:jc w:val="both"/>
        <w:rPr>
          <w:rFonts w:ascii="Arial" w:hAnsi="Arial" w:cs="Arial"/>
          <w:sz w:val="22"/>
          <w:szCs w:val="22"/>
        </w:rPr>
      </w:pPr>
    </w:p>
    <w:p w14:paraId="3AF7FC4A"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rFonts w:ascii="Arial" w:hAnsi="Arial" w:cs="Arial"/>
          <w:sz w:val="22"/>
          <w:szCs w:val="22"/>
        </w:rPr>
      </w:pPr>
      <w:r w:rsidRPr="00FF652A">
        <w:rPr>
          <w:rFonts w:ascii="Arial" w:hAnsi="Arial" w:cs="Arial"/>
          <w:b/>
          <w:bCs/>
          <w:sz w:val="22"/>
          <w:szCs w:val="22"/>
        </w:rPr>
        <w:t>XXIII. OPIS KRYTERIÓW OCENY OFERT</w:t>
      </w:r>
    </w:p>
    <w:p w14:paraId="5696783A" w14:textId="77777777" w:rsidR="00B159BF" w:rsidRPr="00FF652A" w:rsidRDefault="00B159BF">
      <w:pPr>
        <w:pStyle w:val="Standard"/>
        <w:tabs>
          <w:tab w:val="left" w:pos="568"/>
        </w:tabs>
        <w:spacing w:line="276" w:lineRule="auto"/>
        <w:ind w:left="284" w:hanging="284"/>
        <w:jc w:val="both"/>
        <w:rPr>
          <w:rFonts w:ascii="Arial" w:hAnsi="Arial" w:cs="Arial"/>
          <w:sz w:val="22"/>
          <w:szCs w:val="22"/>
        </w:rPr>
      </w:pPr>
    </w:p>
    <w:p w14:paraId="658F1EA3" w14:textId="77777777" w:rsidR="00B159BF" w:rsidRPr="00FF652A" w:rsidRDefault="0038765F">
      <w:pPr>
        <w:pStyle w:val="Standard"/>
        <w:tabs>
          <w:tab w:val="left" w:pos="568"/>
        </w:tabs>
        <w:spacing w:line="276" w:lineRule="auto"/>
        <w:ind w:left="284" w:hanging="284"/>
        <w:jc w:val="both"/>
        <w:rPr>
          <w:rFonts w:ascii="Arial" w:hAnsi="Arial" w:cs="Arial"/>
          <w:sz w:val="22"/>
          <w:szCs w:val="22"/>
        </w:rPr>
      </w:pPr>
      <w:r w:rsidRPr="00FF652A">
        <w:rPr>
          <w:rFonts w:ascii="Arial" w:hAnsi="Arial" w:cs="Arial"/>
          <w:sz w:val="22"/>
          <w:szCs w:val="22"/>
        </w:rPr>
        <w:t xml:space="preserve">1. Przy wyborze oferty Zamawiający będzie się kierował </w:t>
      </w:r>
      <w:r w:rsidRPr="00FF652A">
        <w:rPr>
          <w:rFonts w:ascii="Arial" w:hAnsi="Arial" w:cs="Arial"/>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F652A" w14:paraId="510B99E3" w14:textId="77777777" w:rsidTr="00ED396C">
        <w:trPr>
          <w:trHeight w:val="504"/>
        </w:trPr>
        <w:tc>
          <w:tcPr>
            <w:tcW w:w="1198" w:type="dxa"/>
          </w:tcPr>
          <w:p w14:paraId="3E973DB0"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sz w:val="22"/>
                <w:szCs w:val="22"/>
              </w:rPr>
              <w:t>Lp.</w:t>
            </w:r>
          </w:p>
        </w:tc>
        <w:tc>
          <w:tcPr>
            <w:tcW w:w="4731" w:type="dxa"/>
          </w:tcPr>
          <w:p w14:paraId="4B26670C"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bCs/>
                <w:sz w:val="22"/>
                <w:szCs w:val="22"/>
              </w:rPr>
              <w:t>Nazwa kryterium</w:t>
            </w:r>
          </w:p>
        </w:tc>
        <w:tc>
          <w:tcPr>
            <w:tcW w:w="2968" w:type="dxa"/>
          </w:tcPr>
          <w:p w14:paraId="1B4C1699"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sz w:val="22"/>
                <w:szCs w:val="22"/>
              </w:rPr>
              <w:t xml:space="preserve">Waga kryterium </w:t>
            </w:r>
            <w:r w:rsidRPr="00FF652A">
              <w:rPr>
                <w:rFonts w:ascii="Arial" w:hAnsi="Arial" w:cs="Arial"/>
                <w:b/>
                <w:sz w:val="22"/>
                <w:szCs w:val="22"/>
              </w:rPr>
              <w:br/>
              <w:t>w ocenie ofert</w:t>
            </w:r>
          </w:p>
        </w:tc>
      </w:tr>
      <w:tr w:rsidR="00B159BF" w:rsidRPr="00FF652A" w14:paraId="7FD6267B" w14:textId="77777777" w:rsidTr="00ED396C">
        <w:trPr>
          <w:trHeight w:val="427"/>
        </w:trPr>
        <w:tc>
          <w:tcPr>
            <w:tcW w:w="1198" w:type="dxa"/>
          </w:tcPr>
          <w:p w14:paraId="451B7D0B"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t>1.</w:t>
            </w:r>
          </w:p>
        </w:tc>
        <w:tc>
          <w:tcPr>
            <w:tcW w:w="4731" w:type="dxa"/>
          </w:tcPr>
          <w:p w14:paraId="4A98F832" w14:textId="77777777" w:rsidR="00B159BF" w:rsidRPr="00FF652A" w:rsidRDefault="0038765F">
            <w:pPr>
              <w:pStyle w:val="Standard"/>
              <w:spacing w:line="360" w:lineRule="auto"/>
              <w:jc w:val="center"/>
              <w:rPr>
                <w:rFonts w:ascii="Arial" w:hAnsi="Arial" w:cs="Arial"/>
                <w:sz w:val="22"/>
                <w:szCs w:val="22"/>
              </w:rPr>
            </w:pPr>
            <w:r w:rsidRPr="00FF652A">
              <w:rPr>
                <w:rFonts w:ascii="Arial" w:hAnsi="Arial" w:cs="Arial"/>
                <w:sz w:val="22"/>
                <w:szCs w:val="22"/>
              </w:rPr>
              <w:t>Cena oferty</w:t>
            </w:r>
          </w:p>
        </w:tc>
        <w:tc>
          <w:tcPr>
            <w:tcW w:w="2968" w:type="dxa"/>
          </w:tcPr>
          <w:p w14:paraId="697670E6" w14:textId="519C041B" w:rsidR="00B159BF" w:rsidRPr="00FF652A" w:rsidRDefault="00571C30">
            <w:pPr>
              <w:pStyle w:val="Standard"/>
              <w:spacing w:line="276" w:lineRule="auto"/>
              <w:ind w:left="1080"/>
              <w:rPr>
                <w:rFonts w:ascii="Arial" w:hAnsi="Arial" w:cs="Arial"/>
                <w:sz w:val="22"/>
                <w:szCs w:val="22"/>
              </w:rPr>
            </w:pPr>
            <w:r>
              <w:rPr>
                <w:rFonts w:ascii="Arial" w:hAnsi="Arial" w:cs="Arial"/>
                <w:sz w:val="22"/>
                <w:szCs w:val="22"/>
              </w:rPr>
              <w:t>60</w:t>
            </w:r>
            <w:r w:rsidR="0038765F" w:rsidRPr="00FF652A">
              <w:rPr>
                <w:rFonts w:ascii="Arial" w:hAnsi="Arial" w:cs="Arial"/>
                <w:sz w:val="22"/>
                <w:szCs w:val="22"/>
              </w:rPr>
              <w:t xml:space="preserve"> %</w:t>
            </w:r>
          </w:p>
        </w:tc>
      </w:tr>
      <w:tr w:rsidR="00B159BF" w:rsidRPr="00FF652A" w14:paraId="2F01EEB3" w14:textId="77777777" w:rsidTr="00ED396C">
        <w:trPr>
          <w:trHeight w:val="427"/>
        </w:trPr>
        <w:tc>
          <w:tcPr>
            <w:tcW w:w="1198" w:type="dxa"/>
          </w:tcPr>
          <w:p w14:paraId="558F3159"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t>2.</w:t>
            </w:r>
          </w:p>
        </w:tc>
        <w:tc>
          <w:tcPr>
            <w:tcW w:w="4731" w:type="dxa"/>
          </w:tcPr>
          <w:p w14:paraId="7164F620" w14:textId="3E71625A" w:rsidR="00B159BF" w:rsidRPr="00FF652A" w:rsidRDefault="0053291E">
            <w:pPr>
              <w:pStyle w:val="Standard"/>
              <w:spacing w:line="360" w:lineRule="auto"/>
              <w:jc w:val="center"/>
              <w:rPr>
                <w:rFonts w:ascii="Arial" w:hAnsi="Arial" w:cs="Arial"/>
                <w:sz w:val="22"/>
                <w:szCs w:val="22"/>
              </w:rPr>
            </w:pPr>
            <w:r>
              <w:rPr>
                <w:rFonts w:ascii="Arial" w:hAnsi="Arial" w:cs="Arial"/>
                <w:sz w:val="22"/>
                <w:szCs w:val="22"/>
              </w:rPr>
              <w:t>Termin dostawy</w:t>
            </w:r>
          </w:p>
        </w:tc>
        <w:tc>
          <w:tcPr>
            <w:tcW w:w="2968" w:type="dxa"/>
          </w:tcPr>
          <w:p w14:paraId="49431ED0" w14:textId="162B5E01" w:rsidR="00B159BF" w:rsidRPr="00FF652A" w:rsidRDefault="00A0040F" w:rsidP="0053291E">
            <w:pPr>
              <w:pStyle w:val="Standard"/>
              <w:spacing w:line="276" w:lineRule="auto"/>
              <w:jc w:val="center"/>
              <w:rPr>
                <w:rFonts w:ascii="Arial" w:hAnsi="Arial" w:cs="Arial"/>
                <w:sz w:val="22"/>
                <w:szCs w:val="22"/>
              </w:rPr>
            </w:pPr>
            <w:r>
              <w:rPr>
                <w:rFonts w:ascii="Arial" w:hAnsi="Arial" w:cs="Arial"/>
                <w:sz w:val="22"/>
                <w:szCs w:val="22"/>
              </w:rPr>
              <w:t>2</w:t>
            </w:r>
            <w:r w:rsidR="0053291E">
              <w:rPr>
                <w:rFonts w:ascii="Arial" w:hAnsi="Arial" w:cs="Arial"/>
                <w:sz w:val="22"/>
                <w:szCs w:val="22"/>
              </w:rPr>
              <w:t>0</w:t>
            </w:r>
            <w:r w:rsidR="0038765F" w:rsidRPr="00FF652A">
              <w:rPr>
                <w:rFonts w:ascii="Arial" w:hAnsi="Arial" w:cs="Arial"/>
                <w:sz w:val="22"/>
                <w:szCs w:val="22"/>
              </w:rPr>
              <w:t xml:space="preserve"> %</w:t>
            </w:r>
          </w:p>
        </w:tc>
      </w:tr>
      <w:tr w:rsidR="00A0040F" w:rsidRPr="00FF652A" w14:paraId="43D7F3D3" w14:textId="77777777" w:rsidTr="00ED396C">
        <w:trPr>
          <w:trHeight w:val="427"/>
        </w:trPr>
        <w:tc>
          <w:tcPr>
            <w:tcW w:w="1198" w:type="dxa"/>
          </w:tcPr>
          <w:p w14:paraId="3CE8970E" w14:textId="46FC574E" w:rsidR="00A0040F" w:rsidRPr="00FF652A" w:rsidRDefault="00A0040F">
            <w:pPr>
              <w:pStyle w:val="Standard"/>
              <w:spacing w:line="276" w:lineRule="auto"/>
              <w:jc w:val="center"/>
              <w:rPr>
                <w:rFonts w:ascii="Arial" w:hAnsi="Arial" w:cs="Arial"/>
                <w:sz w:val="22"/>
                <w:szCs w:val="22"/>
              </w:rPr>
            </w:pPr>
            <w:r>
              <w:rPr>
                <w:rFonts w:ascii="Arial" w:hAnsi="Arial" w:cs="Arial"/>
                <w:sz w:val="22"/>
                <w:szCs w:val="22"/>
              </w:rPr>
              <w:t xml:space="preserve">3. </w:t>
            </w:r>
          </w:p>
        </w:tc>
        <w:tc>
          <w:tcPr>
            <w:tcW w:w="4731" w:type="dxa"/>
          </w:tcPr>
          <w:p w14:paraId="41F7C3BC" w14:textId="3408B7B8" w:rsidR="00A0040F" w:rsidRDefault="00A0040F">
            <w:pPr>
              <w:pStyle w:val="Standard"/>
              <w:spacing w:line="360" w:lineRule="auto"/>
              <w:jc w:val="center"/>
              <w:rPr>
                <w:rFonts w:ascii="Arial" w:hAnsi="Arial" w:cs="Arial"/>
                <w:sz w:val="22"/>
                <w:szCs w:val="22"/>
              </w:rPr>
            </w:pPr>
            <w:r>
              <w:rPr>
                <w:rFonts w:ascii="Arial" w:hAnsi="Arial" w:cs="Arial"/>
                <w:sz w:val="22"/>
                <w:szCs w:val="22"/>
              </w:rPr>
              <w:t>Gwarancja</w:t>
            </w:r>
          </w:p>
        </w:tc>
        <w:tc>
          <w:tcPr>
            <w:tcW w:w="2968" w:type="dxa"/>
          </w:tcPr>
          <w:p w14:paraId="591CE05B" w14:textId="0E21C214" w:rsidR="00A0040F" w:rsidRDefault="00A0040F" w:rsidP="0053291E">
            <w:pPr>
              <w:pStyle w:val="Standard"/>
              <w:spacing w:line="276" w:lineRule="auto"/>
              <w:jc w:val="center"/>
              <w:rPr>
                <w:rFonts w:ascii="Arial" w:hAnsi="Arial" w:cs="Arial"/>
                <w:sz w:val="22"/>
                <w:szCs w:val="22"/>
              </w:rPr>
            </w:pPr>
            <w:r>
              <w:rPr>
                <w:rFonts w:ascii="Arial" w:hAnsi="Arial" w:cs="Arial"/>
                <w:sz w:val="22"/>
                <w:szCs w:val="22"/>
              </w:rPr>
              <w:t>20 %</w:t>
            </w:r>
          </w:p>
        </w:tc>
      </w:tr>
    </w:tbl>
    <w:p w14:paraId="782F1A65" w14:textId="77777777" w:rsidR="00B159BF" w:rsidRPr="00FF652A" w:rsidRDefault="00B159BF">
      <w:pPr>
        <w:pStyle w:val="Standard"/>
        <w:tabs>
          <w:tab w:val="left" w:pos="5521"/>
        </w:tabs>
        <w:spacing w:line="276" w:lineRule="auto"/>
        <w:jc w:val="both"/>
        <w:rPr>
          <w:rFonts w:ascii="Arial" w:hAnsi="Arial" w:cs="Arial"/>
          <w:sz w:val="22"/>
          <w:szCs w:val="22"/>
        </w:rPr>
      </w:pPr>
    </w:p>
    <w:p w14:paraId="42149EEF" w14:textId="77777777" w:rsidR="00B159BF" w:rsidRPr="00FF652A" w:rsidRDefault="0038765F">
      <w:pPr>
        <w:pStyle w:val="Standard"/>
        <w:spacing w:line="276" w:lineRule="auto"/>
        <w:jc w:val="both"/>
        <w:rPr>
          <w:rFonts w:ascii="Arial" w:hAnsi="Arial" w:cs="Arial"/>
          <w:sz w:val="22"/>
          <w:szCs w:val="22"/>
        </w:rPr>
      </w:pPr>
      <w:r w:rsidRPr="00FF652A">
        <w:rPr>
          <w:rFonts w:ascii="Arial" w:hAnsi="Arial" w:cs="Arial"/>
          <w:sz w:val="22"/>
          <w:szCs w:val="22"/>
        </w:rPr>
        <w:t>2. Sposób oceny ofert:</w:t>
      </w:r>
    </w:p>
    <w:p w14:paraId="2C22159C" w14:textId="77777777" w:rsidR="00B159BF" w:rsidRPr="00FF652A" w:rsidRDefault="0038765F">
      <w:pPr>
        <w:pStyle w:val="Standard"/>
        <w:spacing w:line="276" w:lineRule="auto"/>
        <w:ind w:left="284"/>
        <w:jc w:val="both"/>
        <w:rPr>
          <w:rFonts w:ascii="Arial" w:hAnsi="Arial" w:cs="Arial"/>
          <w:sz w:val="22"/>
          <w:szCs w:val="22"/>
        </w:rPr>
      </w:pPr>
      <w:r w:rsidRPr="00FF652A">
        <w:rPr>
          <w:rFonts w:ascii="Arial" w:hAnsi="Arial" w:cs="Arial"/>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F652A" w:rsidRDefault="0038765F">
      <w:pPr>
        <w:pStyle w:val="Akapitzlist"/>
        <w:numPr>
          <w:ilvl w:val="1"/>
          <w:numId w:val="5"/>
        </w:numPr>
        <w:spacing w:line="276" w:lineRule="auto"/>
        <w:jc w:val="both"/>
        <w:rPr>
          <w:rFonts w:ascii="Arial" w:hAnsi="Arial" w:cs="Arial"/>
          <w:sz w:val="22"/>
          <w:szCs w:val="22"/>
        </w:rPr>
      </w:pPr>
      <w:r w:rsidRPr="00FF652A">
        <w:rPr>
          <w:rFonts w:ascii="Arial" w:hAnsi="Arial" w:cs="Arial"/>
          <w:sz w:val="22"/>
          <w:szCs w:val="22"/>
        </w:rPr>
        <w:t xml:space="preserve">Punkty za </w:t>
      </w:r>
      <w:r w:rsidRPr="00FF652A">
        <w:rPr>
          <w:rFonts w:ascii="Arial" w:hAnsi="Arial" w:cs="Arial"/>
          <w:b/>
          <w:sz w:val="22"/>
          <w:szCs w:val="22"/>
        </w:rPr>
        <w:t>kryterium „cena” (C)</w:t>
      </w:r>
      <w:r w:rsidRPr="00FF652A">
        <w:rPr>
          <w:rFonts w:ascii="Arial" w:hAnsi="Arial" w:cs="Arial"/>
          <w:sz w:val="22"/>
          <w:szCs w:val="22"/>
        </w:rPr>
        <w:t xml:space="preserve"> zostaną obliczone wg następującego wzoru:</w:t>
      </w:r>
    </w:p>
    <w:p w14:paraId="51DE7122" w14:textId="77777777" w:rsidR="00B159BF" w:rsidRPr="00FF652A" w:rsidRDefault="00B159BF">
      <w:pPr>
        <w:pStyle w:val="Standard"/>
        <w:spacing w:line="276" w:lineRule="auto"/>
        <w:jc w:val="both"/>
        <w:rPr>
          <w:rFonts w:ascii="Arial" w:hAnsi="Arial" w:cs="Arial"/>
          <w:sz w:val="22"/>
          <w:szCs w:val="22"/>
        </w:rPr>
      </w:pPr>
    </w:p>
    <w:p w14:paraId="5DA70C4D" w14:textId="77777777" w:rsidR="00B159BF" w:rsidRPr="00FF652A" w:rsidRDefault="0038765F">
      <w:pPr>
        <w:pStyle w:val="Standard"/>
        <w:spacing w:line="276" w:lineRule="auto"/>
        <w:ind w:firstLine="708"/>
        <w:jc w:val="both"/>
        <w:rPr>
          <w:rFonts w:ascii="Arial" w:hAnsi="Arial" w:cs="Arial"/>
          <w:sz w:val="22"/>
          <w:szCs w:val="22"/>
        </w:rPr>
      </w:pPr>
      <w:r w:rsidRPr="00FF652A">
        <w:rPr>
          <w:rFonts w:ascii="Arial" w:hAnsi="Arial" w:cs="Arial"/>
          <w:sz w:val="22"/>
          <w:szCs w:val="22"/>
        </w:rPr>
        <w:t>Cena brutto</w:t>
      </w:r>
    </w:p>
    <w:p w14:paraId="6C8FD5D7"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 xml:space="preserve">oferty najniższej </w:t>
      </w:r>
      <w:bookmarkStart w:id="3" w:name="_Hlk1420109"/>
      <w:r w:rsidRPr="00FF652A">
        <w:rPr>
          <w:rFonts w:ascii="Arial" w:hAnsi="Arial" w:cs="Arial"/>
          <w:sz w:val="22"/>
          <w:szCs w:val="22"/>
        </w:rPr>
        <w:t>niepodlegającej odrzuceniu</w:t>
      </w:r>
      <w:bookmarkEnd w:id="3"/>
    </w:p>
    <w:p w14:paraId="650B7A36" w14:textId="2BCB8EA5"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 xml:space="preserve">-----------------------------------------------  x100  x  </w:t>
      </w:r>
      <w:r w:rsidR="00571C30">
        <w:rPr>
          <w:rFonts w:ascii="Arial" w:hAnsi="Arial" w:cs="Arial"/>
          <w:sz w:val="22"/>
          <w:szCs w:val="22"/>
        </w:rPr>
        <w:t>60</w:t>
      </w:r>
      <w:r w:rsidRPr="00FF652A">
        <w:rPr>
          <w:rFonts w:ascii="Arial" w:hAnsi="Arial" w:cs="Arial"/>
          <w:sz w:val="22"/>
          <w:szCs w:val="22"/>
        </w:rPr>
        <w:t xml:space="preserve"> %  (waga kryterium) = ilość punktów</w:t>
      </w:r>
    </w:p>
    <w:p w14:paraId="045C530C"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Cena brutto</w:t>
      </w:r>
    </w:p>
    <w:p w14:paraId="64EA9646"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oferty badanej niepodlegającej odrzuceniu</w:t>
      </w:r>
    </w:p>
    <w:p w14:paraId="1693EDFF" w14:textId="77777777" w:rsidR="00B159BF" w:rsidRPr="00FF652A" w:rsidRDefault="00B159BF">
      <w:pPr>
        <w:pStyle w:val="Standard"/>
        <w:spacing w:line="276" w:lineRule="auto"/>
        <w:ind w:left="709"/>
        <w:jc w:val="both"/>
        <w:rPr>
          <w:rFonts w:ascii="Arial" w:hAnsi="Arial" w:cs="Arial"/>
          <w:sz w:val="22"/>
          <w:szCs w:val="22"/>
        </w:rPr>
      </w:pPr>
    </w:p>
    <w:p w14:paraId="441E1F10" w14:textId="77777777" w:rsidR="00B159BF" w:rsidRPr="00FF652A" w:rsidRDefault="0038765F">
      <w:pPr>
        <w:pStyle w:val="Standard"/>
        <w:spacing w:line="276" w:lineRule="auto"/>
        <w:jc w:val="both"/>
        <w:rPr>
          <w:rFonts w:ascii="Arial" w:hAnsi="Arial" w:cs="Arial"/>
          <w:sz w:val="22"/>
          <w:szCs w:val="22"/>
        </w:rPr>
      </w:pPr>
      <w:r w:rsidRPr="00FF652A">
        <w:rPr>
          <w:rFonts w:ascii="Arial" w:hAnsi="Arial" w:cs="Arial"/>
          <w:sz w:val="22"/>
          <w:szCs w:val="22"/>
        </w:rPr>
        <w:t>Końcowy wynik powyższego działania zostanie zaokrąglony do 2 miejsc po przecinku.</w:t>
      </w:r>
    </w:p>
    <w:p w14:paraId="529A70F8" w14:textId="37B04C1C" w:rsidR="00B159BF" w:rsidRPr="00FF652A" w:rsidRDefault="0038765F">
      <w:pPr>
        <w:pStyle w:val="Standard"/>
        <w:spacing w:line="360" w:lineRule="auto"/>
        <w:jc w:val="both"/>
        <w:rPr>
          <w:rFonts w:ascii="Arial" w:hAnsi="Arial" w:cs="Arial"/>
          <w:sz w:val="22"/>
          <w:szCs w:val="22"/>
        </w:rPr>
      </w:pPr>
      <w:r w:rsidRPr="00FF652A">
        <w:rPr>
          <w:rFonts w:ascii="Arial" w:hAnsi="Arial" w:cs="Arial"/>
          <w:bCs/>
          <w:color w:val="000000"/>
          <w:sz w:val="22"/>
          <w:szCs w:val="22"/>
        </w:rPr>
        <w:t>2.</w:t>
      </w:r>
      <w:r w:rsidR="00571C30">
        <w:rPr>
          <w:rFonts w:ascii="Arial" w:hAnsi="Arial" w:cs="Arial"/>
          <w:bCs/>
          <w:color w:val="000000"/>
          <w:sz w:val="22"/>
          <w:szCs w:val="22"/>
        </w:rPr>
        <w:t>2</w:t>
      </w:r>
      <w:r w:rsidRPr="00FF652A">
        <w:rPr>
          <w:rFonts w:ascii="Arial" w:hAnsi="Arial" w:cs="Arial"/>
          <w:bCs/>
          <w:color w:val="000000"/>
          <w:sz w:val="22"/>
          <w:szCs w:val="22"/>
        </w:rPr>
        <w:t xml:space="preserve">. Punkty za kryterium </w:t>
      </w:r>
      <w:bookmarkStart w:id="4" w:name="_Hlk17960242"/>
      <w:r w:rsidRPr="00FF652A">
        <w:rPr>
          <w:rFonts w:ascii="Arial" w:hAnsi="Arial" w:cs="Arial"/>
          <w:bCs/>
          <w:color w:val="000000"/>
          <w:sz w:val="22"/>
          <w:szCs w:val="22"/>
        </w:rPr>
        <w:t>„</w:t>
      </w:r>
      <w:r w:rsidR="0053291E">
        <w:rPr>
          <w:rFonts w:ascii="Arial" w:hAnsi="Arial" w:cs="Arial"/>
          <w:b/>
          <w:bCs/>
          <w:color w:val="000000"/>
          <w:sz w:val="22"/>
          <w:szCs w:val="22"/>
        </w:rPr>
        <w:t>termin dostawy</w:t>
      </w:r>
      <w:r w:rsidRPr="00FF652A">
        <w:rPr>
          <w:rFonts w:ascii="Arial" w:hAnsi="Arial" w:cs="Arial"/>
          <w:b/>
          <w:bCs/>
          <w:color w:val="000000"/>
          <w:sz w:val="22"/>
          <w:szCs w:val="22"/>
        </w:rPr>
        <w:t>” (</w:t>
      </w:r>
      <w:bookmarkEnd w:id="4"/>
      <w:r w:rsidR="0053291E">
        <w:rPr>
          <w:rFonts w:ascii="Arial" w:hAnsi="Arial" w:cs="Arial"/>
          <w:b/>
          <w:bCs/>
          <w:color w:val="000000"/>
          <w:sz w:val="22"/>
          <w:szCs w:val="22"/>
        </w:rPr>
        <w:t>D</w:t>
      </w:r>
      <w:r w:rsidRPr="00FF652A">
        <w:rPr>
          <w:rFonts w:ascii="Arial" w:hAnsi="Arial" w:cs="Arial"/>
          <w:b/>
          <w:bCs/>
          <w:color w:val="000000"/>
          <w:sz w:val="22"/>
          <w:szCs w:val="22"/>
        </w:rPr>
        <w:t>)</w:t>
      </w:r>
      <w:r w:rsidRPr="00FF652A">
        <w:rPr>
          <w:rFonts w:ascii="Arial" w:hAnsi="Arial" w:cs="Arial"/>
          <w:bCs/>
          <w:color w:val="000000"/>
          <w:sz w:val="22"/>
          <w:szCs w:val="22"/>
        </w:rPr>
        <w:t xml:space="preserve"> zostaną przyznane przez Zamawiającego, w </w:t>
      </w:r>
      <w:r w:rsidRPr="00FF652A">
        <w:rPr>
          <w:rFonts w:ascii="Arial" w:hAnsi="Arial" w:cs="Arial"/>
          <w:bCs/>
          <w:color w:val="000000"/>
          <w:sz w:val="22"/>
          <w:szCs w:val="22"/>
        </w:rPr>
        <w:lastRenderedPageBreak/>
        <w:t xml:space="preserve">skali punktowej od 0 do </w:t>
      </w:r>
      <w:r w:rsidR="00A0040F">
        <w:rPr>
          <w:rFonts w:ascii="Arial" w:hAnsi="Arial" w:cs="Arial"/>
          <w:bCs/>
          <w:color w:val="000000"/>
          <w:sz w:val="22"/>
          <w:szCs w:val="22"/>
        </w:rPr>
        <w:t>2</w:t>
      </w:r>
      <w:r w:rsidRPr="00FF652A">
        <w:rPr>
          <w:rFonts w:ascii="Arial" w:hAnsi="Arial" w:cs="Arial"/>
          <w:bCs/>
          <w:color w:val="000000"/>
          <w:sz w:val="22"/>
          <w:szCs w:val="22"/>
        </w:rPr>
        <w:t xml:space="preserve">0. </w:t>
      </w:r>
      <w:r w:rsidR="00A0040F">
        <w:rPr>
          <w:rFonts w:ascii="Arial" w:hAnsi="Arial" w:cs="Arial"/>
          <w:bCs/>
          <w:color w:val="000000"/>
          <w:sz w:val="22"/>
          <w:szCs w:val="22"/>
        </w:rPr>
        <w:t>2</w:t>
      </w:r>
      <w:r w:rsidRPr="00FF652A">
        <w:rPr>
          <w:rFonts w:ascii="Arial" w:hAnsi="Arial" w:cs="Arial"/>
          <w:bCs/>
          <w:color w:val="000000"/>
          <w:sz w:val="22"/>
          <w:szCs w:val="22"/>
        </w:rPr>
        <w:t xml:space="preserve">0  punktów odpowiada </w:t>
      </w:r>
      <w:r w:rsidR="00A0040F">
        <w:rPr>
          <w:rFonts w:ascii="Arial" w:hAnsi="Arial" w:cs="Arial"/>
          <w:bCs/>
          <w:color w:val="000000"/>
          <w:sz w:val="22"/>
          <w:szCs w:val="22"/>
        </w:rPr>
        <w:t>2</w:t>
      </w:r>
      <w:r w:rsidRPr="00FF652A">
        <w:rPr>
          <w:rFonts w:ascii="Arial" w:hAnsi="Arial" w:cs="Arial"/>
          <w:bCs/>
          <w:color w:val="000000"/>
          <w:sz w:val="22"/>
          <w:szCs w:val="22"/>
        </w:rPr>
        <w:t>0% wadze tego kryterium (1 pkt =1% wagi).</w:t>
      </w:r>
    </w:p>
    <w:p w14:paraId="5849CECC" w14:textId="3528D4DF" w:rsidR="00B159BF" w:rsidRPr="00A91267" w:rsidRDefault="0038765F">
      <w:pPr>
        <w:pStyle w:val="Standard"/>
        <w:spacing w:line="360" w:lineRule="auto"/>
        <w:jc w:val="both"/>
        <w:rPr>
          <w:rFonts w:ascii="Arial" w:hAnsi="Arial" w:cs="Arial"/>
          <w:sz w:val="22"/>
          <w:szCs w:val="22"/>
        </w:rPr>
      </w:pPr>
      <w:bookmarkStart w:id="5" w:name="_Hlk17960315"/>
      <w:r w:rsidRPr="00FF652A">
        <w:rPr>
          <w:rFonts w:ascii="Arial" w:hAnsi="Arial" w:cs="Arial"/>
          <w:bCs/>
          <w:color w:val="000000"/>
          <w:sz w:val="22"/>
          <w:szCs w:val="22"/>
        </w:rPr>
        <w:t xml:space="preserve">Wykonawca oferuje termin </w:t>
      </w:r>
      <w:r w:rsidR="00A0040F">
        <w:rPr>
          <w:rFonts w:ascii="Arial" w:hAnsi="Arial" w:cs="Arial"/>
          <w:bCs/>
          <w:color w:val="000000"/>
          <w:sz w:val="22"/>
          <w:szCs w:val="22"/>
        </w:rPr>
        <w:t>dostawy</w:t>
      </w:r>
      <w:r w:rsidRPr="00FF652A">
        <w:rPr>
          <w:rFonts w:ascii="Arial" w:hAnsi="Arial" w:cs="Arial"/>
          <w:bCs/>
          <w:color w:val="000000"/>
          <w:sz w:val="22"/>
          <w:szCs w:val="22"/>
        </w:rPr>
        <w:t>:</w:t>
      </w:r>
    </w:p>
    <w:p w14:paraId="78CCFCA7" w14:textId="12BF5447" w:rsidR="00571C30" w:rsidRPr="00FF652A" w:rsidRDefault="00571C30">
      <w:pPr>
        <w:pStyle w:val="Standard"/>
        <w:spacing w:line="360" w:lineRule="auto"/>
        <w:jc w:val="both"/>
        <w:rPr>
          <w:rFonts w:ascii="Arial" w:hAnsi="Arial" w:cs="Arial"/>
          <w:sz w:val="22"/>
          <w:szCs w:val="22"/>
        </w:rPr>
      </w:pPr>
      <w:r>
        <w:rPr>
          <w:rFonts w:ascii="Arial" w:hAnsi="Arial" w:cs="Arial"/>
          <w:b/>
          <w:color w:val="000000"/>
          <w:sz w:val="22"/>
          <w:szCs w:val="22"/>
        </w:rPr>
        <w:t xml:space="preserve">- </w:t>
      </w:r>
      <w:r w:rsidR="00A0040F">
        <w:rPr>
          <w:rFonts w:ascii="Arial" w:hAnsi="Arial" w:cs="Arial"/>
          <w:b/>
          <w:color w:val="000000"/>
          <w:sz w:val="22"/>
          <w:szCs w:val="22"/>
        </w:rPr>
        <w:t>90</w:t>
      </w:r>
      <w:r>
        <w:rPr>
          <w:rFonts w:ascii="Arial" w:hAnsi="Arial" w:cs="Arial"/>
          <w:b/>
          <w:color w:val="000000"/>
          <w:sz w:val="22"/>
          <w:szCs w:val="22"/>
        </w:rPr>
        <w:t xml:space="preserve"> dni – 0 pkt</w:t>
      </w:r>
    </w:p>
    <w:p w14:paraId="228F5103" w14:textId="6CE525B4"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xml:space="preserve">- </w:t>
      </w:r>
      <w:r w:rsidR="00A0040F">
        <w:rPr>
          <w:rFonts w:ascii="Arial" w:hAnsi="Arial" w:cs="Arial"/>
          <w:b/>
          <w:color w:val="000000"/>
          <w:sz w:val="22"/>
          <w:szCs w:val="22"/>
        </w:rPr>
        <w:t>75</w:t>
      </w:r>
      <w:r w:rsidR="0053291E">
        <w:rPr>
          <w:rFonts w:ascii="Arial" w:hAnsi="Arial" w:cs="Arial"/>
          <w:b/>
          <w:color w:val="000000"/>
          <w:sz w:val="22"/>
          <w:szCs w:val="22"/>
        </w:rPr>
        <w:t xml:space="preserve"> dni</w:t>
      </w:r>
      <w:r w:rsidRPr="00FF652A">
        <w:rPr>
          <w:rFonts w:ascii="Arial" w:hAnsi="Arial" w:cs="Arial"/>
          <w:b/>
          <w:color w:val="000000"/>
          <w:sz w:val="22"/>
          <w:szCs w:val="22"/>
        </w:rPr>
        <w:t xml:space="preserve"> – </w:t>
      </w:r>
      <w:r w:rsidR="00A0040F">
        <w:rPr>
          <w:rFonts w:ascii="Arial" w:hAnsi="Arial" w:cs="Arial"/>
          <w:b/>
          <w:color w:val="000000"/>
          <w:sz w:val="22"/>
          <w:szCs w:val="22"/>
        </w:rPr>
        <w:t>1</w:t>
      </w:r>
      <w:r w:rsidRPr="00FF652A">
        <w:rPr>
          <w:rFonts w:ascii="Arial" w:hAnsi="Arial" w:cs="Arial"/>
          <w:b/>
          <w:color w:val="000000"/>
          <w:sz w:val="22"/>
          <w:szCs w:val="22"/>
        </w:rPr>
        <w:t>0 pkt.</w:t>
      </w:r>
    </w:p>
    <w:p w14:paraId="6F239EF4" w14:textId="5001367D" w:rsidR="00B159BF" w:rsidRDefault="0038765F">
      <w:pPr>
        <w:pStyle w:val="Standard"/>
        <w:spacing w:line="360" w:lineRule="auto"/>
        <w:jc w:val="both"/>
        <w:rPr>
          <w:rFonts w:ascii="Arial" w:hAnsi="Arial" w:cs="Arial"/>
          <w:b/>
          <w:color w:val="000000"/>
          <w:sz w:val="22"/>
          <w:szCs w:val="22"/>
        </w:rPr>
      </w:pPr>
      <w:r w:rsidRPr="00FF652A">
        <w:rPr>
          <w:rFonts w:ascii="Arial" w:hAnsi="Arial" w:cs="Arial"/>
          <w:b/>
          <w:color w:val="000000"/>
          <w:sz w:val="22"/>
          <w:szCs w:val="22"/>
        </w:rPr>
        <w:t xml:space="preserve">- </w:t>
      </w:r>
      <w:r w:rsidR="00A0040F">
        <w:rPr>
          <w:rFonts w:ascii="Arial" w:hAnsi="Arial" w:cs="Arial"/>
          <w:b/>
          <w:color w:val="000000"/>
          <w:sz w:val="22"/>
          <w:szCs w:val="22"/>
        </w:rPr>
        <w:t xml:space="preserve">60 </w:t>
      </w:r>
      <w:r w:rsidR="0053291E">
        <w:rPr>
          <w:rFonts w:ascii="Arial" w:hAnsi="Arial" w:cs="Arial"/>
          <w:b/>
          <w:color w:val="000000"/>
          <w:sz w:val="22"/>
          <w:szCs w:val="22"/>
        </w:rPr>
        <w:t xml:space="preserve">dni </w:t>
      </w:r>
      <w:r w:rsidRPr="00FF652A">
        <w:rPr>
          <w:rFonts w:ascii="Arial" w:hAnsi="Arial" w:cs="Arial"/>
          <w:b/>
          <w:color w:val="000000"/>
          <w:sz w:val="22"/>
          <w:szCs w:val="22"/>
        </w:rPr>
        <w:t xml:space="preserve">– </w:t>
      </w:r>
      <w:r w:rsidR="00A0040F">
        <w:rPr>
          <w:rFonts w:ascii="Arial" w:hAnsi="Arial" w:cs="Arial"/>
          <w:b/>
          <w:color w:val="000000"/>
          <w:sz w:val="22"/>
          <w:szCs w:val="22"/>
        </w:rPr>
        <w:t>2</w:t>
      </w:r>
      <w:r w:rsidR="00571C30">
        <w:rPr>
          <w:rFonts w:ascii="Arial" w:hAnsi="Arial" w:cs="Arial"/>
          <w:b/>
          <w:color w:val="000000"/>
          <w:sz w:val="22"/>
          <w:szCs w:val="22"/>
        </w:rPr>
        <w:t>0</w:t>
      </w:r>
      <w:r w:rsidRPr="00FF652A">
        <w:rPr>
          <w:rFonts w:ascii="Arial" w:hAnsi="Arial" w:cs="Arial"/>
          <w:b/>
          <w:color w:val="000000"/>
          <w:sz w:val="22"/>
          <w:szCs w:val="22"/>
        </w:rPr>
        <w:t xml:space="preserve"> pkt</w:t>
      </w:r>
    </w:p>
    <w:bookmarkEnd w:id="5"/>
    <w:p w14:paraId="2F00C3FF" w14:textId="52D60F3B" w:rsidR="00B159BF" w:rsidRPr="00FF652A" w:rsidRDefault="0038765F">
      <w:pPr>
        <w:pStyle w:val="Standard"/>
        <w:spacing w:line="360" w:lineRule="auto"/>
        <w:ind w:firstLine="708"/>
        <w:jc w:val="both"/>
        <w:rPr>
          <w:rFonts w:ascii="Arial" w:hAnsi="Arial" w:cs="Arial"/>
          <w:sz w:val="22"/>
          <w:szCs w:val="22"/>
        </w:rPr>
      </w:pPr>
      <w:r w:rsidRPr="00FF652A">
        <w:rPr>
          <w:rFonts w:ascii="Arial" w:hAnsi="Arial" w:cs="Arial"/>
          <w:bCs/>
          <w:color w:val="000000"/>
          <w:sz w:val="22"/>
          <w:szCs w:val="22"/>
        </w:rPr>
        <w:t xml:space="preserve">Zaoferowany okres </w:t>
      </w:r>
      <w:r w:rsidR="0053291E">
        <w:rPr>
          <w:rFonts w:ascii="Arial" w:hAnsi="Arial" w:cs="Arial"/>
          <w:bCs/>
          <w:color w:val="000000"/>
          <w:sz w:val="22"/>
          <w:szCs w:val="22"/>
        </w:rPr>
        <w:t xml:space="preserve">realizacji dostawy i montażu nie może być </w:t>
      </w:r>
      <w:r w:rsidR="00FB4D99">
        <w:rPr>
          <w:rFonts w:ascii="Arial" w:hAnsi="Arial" w:cs="Arial"/>
          <w:bCs/>
          <w:color w:val="000000"/>
          <w:sz w:val="22"/>
          <w:szCs w:val="22"/>
        </w:rPr>
        <w:t>dłuższym</w:t>
      </w:r>
      <w:r w:rsidR="0053291E">
        <w:rPr>
          <w:rFonts w:ascii="Arial" w:hAnsi="Arial" w:cs="Arial"/>
          <w:bCs/>
          <w:color w:val="000000"/>
          <w:sz w:val="22"/>
          <w:szCs w:val="22"/>
        </w:rPr>
        <w:t xml:space="preserve"> niż </w:t>
      </w:r>
      <w:r w:rsidR="00A0040F">
        <w:rPr>
          <w:rFonts w:ascii="Arial" w:hAnsi="Arial" w:cs="Arial"/>
          <w:bCs/>
          <w:color w:val="000000"/>
          <w:sz w:val="22"/>
          <w:szCs w:val="22"/>
        </w:rPr>
        <w:t xml:space="preserve">90 </w:t>
      </w:r>
      <w:r w:rsidR="0053291E">
        <w:rPr>
          <w:rFonts w:ascii="Arial" w:hAnsi="Arial" w:cs="Arial"/>
          <w:bCs/>
          <w:color w:val="000000"/>
          <w:sz w:val="22"/>
          <w:szCs w:val="22"/>
        </w:rPr>
        <w:t>dni.</w:t>
      </w:r>
    </w:p>
    <w:p w14:paraId="4B6BD2F2" w14:textId="54438BB9" w:rsidR="00B159BF" w:rsidRDefault="0038765F">
      <w:pPr>
        <w:pStyle w:val="Standard"/>
        <w:spacing w:line="360" w:lineRule="auto"/>
        <w:ind w:firstLine="708"/>
        <w:jc w:val="both"/>
        <w:rPr>
          <w:rFonts w:ascii="Arial" w:hAnsi="Arial" w:cs="Arial"/>
          <w:bCs/>
          <w:color w:val="000000"/>
          <w:sz w:val="22"/>
          <w:szCs w:val="22"/>
        </w:rPr>
      </w:pPr>
      <w:r w:rsidRPr="00FF652A">
        <w:rPr>
          <w:rFonts w:ascii="Arial" w:hAnsi="Arial" w:cs="Arial"/>
          <w:bCs/>
          <w:color w:val="000000"/>
          <w:sz w:val="22"/>
          <w:szCs w:val="22"/>
        </w:rPr>
        <w:t xml:space="preserve">W przypadku niepodania przez Wykonawcę okresu </w:t>
      </w:r>
      <w:r w:rsidR="00F0364A">
        <w:rPr>
          <w:rFonts w:ascii="Arial" w:hAnsi="Arial" w:cs="Arial"/>
          <w:bCs/>
          <w:color w:val="000000"/>
          <w:sz w:val="22"/>
          <w:szCs w:val="22"/>
        </w:rPr>
        <w:t>dostawy</w:t>
      </w:r>
      <w:r w:rsidRPr="00FF652A">
        <w:rPr>
          <w:rFonts w:ascii="Arial" w:hAnsi="Arial" w:cs="Arial"/>
          <w:bCs/>
          <w:color w:val="000000"/>
          <w:sz w:val="22"/>
          <w:szCs w:val="22"/>
        </w:rPr>
        <w:t xml:space="preserve"> skutkować będzie odrzuceniem oferty na podstawie art. 226 ust. 1 pkt. 5 ustawy Pzp.</w:t>
      </w:r>
    </w:p>
    <w:p w14:paraId="4557ED7D" w14:textId="47A01AFD" w:rsidR="00A0040F" w:rsidRPr="00A0040F" w:rsidRDefault="00A0040F" w:rsidP="00A0040F">
      <w:pPr>
        <w:pStyle w:val="Standard"/>
        <w:spacing w:line="360" w:lineRule="auto"/>
        <w:jc w:val="both"/>
        <w:rPr>
          <w:rFonts w:ascii="Arial" w:hAnsi="Arial" w:cs="Arial"/>
          <w:sz w:val="22"/>
          <w:szCs w:val="22"/>
        </w:rPr>
      </w:pPr>
      <w:r>
        <w:rPr>
          <w:rFonts w:ascii="Arial" w:hAnsi="Arial" w:cs="Arial"/>
          <w:sz w:val="22"/>
          <w:szCs w:val="22"/>
        </w:rPr>
        <w:t xml:space="preserve">2.3 </w:t>
      </w:r>
      <w:r w:rsidRPr="00A0040F">
        <w:rPr>
          <w:rFonts w:ascii="Arial" w:hAnsi="Arial" w:cs="Arial"/>
          <w:sz w:val="22"/>
          <w:szCs w:val="22"/>
        </w:rPr>
        <w:t xml:space="preserve"> Punkty za kryterium „</w:t>
      </w:r>
      <w:r>
        <w:rPr>
          <w:rFonts w:ascii="Arial" w:hAnsi="Arial" w:cs="Arial"/>
          <w:sz w:val="22"/>
          <w:szCs w:val="22"/>
        </w:rPr>
        <w:t>długość gwarancji</w:t>
      </w:r>
      <w:r w:rsidRPr="00A0040F">
        <w:rPr>
          <w:rFonts w:ascii="Arial" w:hAnsi="Arial" w:cs="Arial"/>
          <w:sz w:val="22"/>
          <w:szCs w:val="22"/>
        </w:rPr>
        <w:t>” (</w:t>
      </w:r>
      <w:r>
        <w:rPr>
          <w:rFonts w:ascii="Arial" w:hAnsi="Arial" w:cs="Arial"/>
          <w:sz w:val="22"/>
          <w:szCs w:val="22"/>
        </w:rPr>
        <w:t>G</w:t>
      </w:r>
      <w:r w:rsidRPr="00A0040F">
        <w:rPr>
          <w:rFonts w:ascii="Arial" w:hAnsi="Arial" w:cs="Arial"/>
          <w:sz w:val="22"/>
          <w:szCs w:val="22"/>
        </w:rPr>
        <w:t xml:space="preserve">) zostaną przyznane przez Zamawiającego, w skali punktowej od 0 do </w:t>
      </w:r>
      <w:r>
        <w:rPr>
          <w:rFonts w:ascii="Arial" w:hAnsi="Arial" w:cs="Arial"/>
          <w:sz w:val="22"/>
          <w:szCs w:val="22"/>
        </w:rPr>
        <w:t>2</w:t>
      </w:r>
      <w:r w:rsidRPr="00A0040F">
        <w:rPr>
          <w:rFonts w:ascii="Arial" w:hAnsi="Arial" w:cs="Arial"/>
          <w:sz w:val="22"/>
          <w:szCs w:val="22"/>
        </w:rPr>
        <w:t xml:space="preserve">0. </w:t>
      </w:r>
      <w:r>
        <w:rPr>
          <w:rFonts w:ascii="Arial" w:hAnsi="Arial" w:cs="Arial"/>
          <w:sz w:val="22"/>
          <w:szCs w:val="22"/>
        </w:rPr>
        <w:t>2</w:t>
      </w:r>
      <w:r w:rsidRPr="00A0040F">
        <w:rPr>
          <w:rFonts w:ascii="Arial" w:hAnsi="Arial" w:cs="Arial"/>
          <w:sz w:val="22"/>
          <w:szCs w:val="22"/>
        </w:rPr>
        <w:t xml:space="preserve">0  punktów odpowiada </w:t>
      </w:r>
      <w:r>
        <w:rPr>
          <w:rFonts w:ascii="Arial" w:hAnsi="Arial" w:cs="Arial"/>
          <w:sz w:val="22"/>
          <w:szCs w:val="22"/>
        </w:rPr>
        <w:t>2</w:t>
      </w:r>
      <w:r w:rsidRPr="00A0040F">
        <w:rPr>
          <w:rFonts w:ascii="Arial" w:hAnsi="Arial" w:cs="Arial"/>
          <w:sz w:val="22"/>
          <w:szCs w:val="22"/>
        </w:rPr>
        <w:t>0% wadze tego kryterium (1 pkt =1% wagi).</w:t>
      </w:r>
    </w:p>
    <w:p w14:paraId="593EBF1B" w14:textId="7E4B8E25" w:rsidR="00A0040F" w:rsidRPr="00A0040F" w:rsidRDefault="00A0040F" w:rsidP="00A0040F">
      <w:pPr>
        <w:pStyle w:val="Standard"/>
        <w:spacing w:line="360" w:lineRule="auto"/>
        <w:jc w:val="both"/>
        <w:rPr>
          <w:rFonts w:ascii="Arial" w:hAnsi="Arial" w:cs="Arial"/>
          <w:sz w:val="22"/>
          <w:szCs w:val="22"/>
        </w:rPr>
      </w:pPr>
      <w:r w:rsidRPr="00A0040F">
        <w:rPr>
          <w:rFonts w:ascii="Arial" w:hAnsi="Arial" w:cs="Arial"/>
          <w:sz w:val="22"/>
          <w:szCs w:val="22"/>
        </w:rPr>
        <w:t xml:space="preserve">Wykonawca oferuje </w:t>
      </w:r>
      <w:r>
        <w:rPr>
          <w:rFonts w:ascii="Arial" w:hAnsi="Arial" w:cs="Arial"/>
          <w:sz w:val="22"/>
          <w:szCs w:val="22"/>
        </w:rPr>
        <w:t>długość</w:t>
      </w:r>
      <w:r w:rsidRPr="00A0040F">
        <w:rPr>
          <w:rFonts w:ascii="Arial" w:hAnsi="Arial" w:cs="Arial"/>
          <w:sz w:val="22"/>
          <w:szCs w:val="22"/>
        </w:rPr>
        <w:t xml:space="preserve"> gwarancji:</w:t>
      </w:r>
    </w:p>
    <w:p w14:paraId="573661D3" w14:textId="3204BE92" w:rsidR="00A0040F" w:rsidRPr="00A0040F" w:rsidRDefault="00A0040F" w:rsidP="00A0040F">
      <w:pPr>
        <w:pStyle w:val="Standard"/>
        <w:spacing w:line="360" w:lineRule="auto"/>
        <w:jc w:val="both"/>
        <w:rPr>
          <w:rFonts w:ascii="Arial" w:hAnsi="Arial" w:cs="Arial"/>
          <w:sz w:val="22"/>
          <w:szCs w:val="22"/>
        </w:rPr>
      </w:pPr>
      <w:r w:rsidRPr="00A0040F">
        <w:rPr>
          <w:rFonts w:ascii="Arial" w:hAnsi="Arial" w:cs="Arial"/>
          <w:sz w:val="22"/>
          <w:szCs w:val="22"/>
        </w:rPr>
        <w:t xml:space="preserve">- </w:t>
      </w:r>
      <w:r>
        <w:rPr>
          <w:rFonts w:ascii="Arial" w:hAnsi="Arial" w:cs="Arial"/>
          <w:sz w:val="22"/>
          <w:szCs w:val="22"/>
        </w:rPr>
        <w:t>24 miesiące</w:t>
      </w:r>
      <w:r w:rsidRPr="00A0040F">
        <w:rPr>
          <w:rFonts w:ascii="Arial" w:hAnsi="Arial" w:cs="Arial"/>
          <w:sz w:val="22"/>
          <w:szCs w:val="22"/>
        </w:rPr>
        <w:t xml:space="preserve"> – 0 pkt</w:t>
      </w:r>
    </w:p>
    <w:p w14:paraId="5C53AE86" w14:textId="30EA9B24" w:rsidR="00A0040F" w:rsidRPr="00A0040F" w:rsidRDefault="00A0040F" w:rsidP="00A0040F">
      <w:pPr>
        <w:pStyle w:val="Standard"/>
        <w:spacing w:line="360" w:lineRule="auto"/>
        <w:jc w:val="both"/>
        <w:rPr>
          <w:rFonts w:ascii="Arial" w:hAnsi="Arial" w:cs="Arial"/>
          <w:sz w:val="22"/>
          <w:szCs w:val="22"/>
        </w:rPr>
      </w:pPr>
      <w:r w:rsidRPr="00A0040F">
        <w:rPr>
          <w:rFonts w:ascii="Arial" w:hAnsi="Arial" w:cs="Arial"/>
          <w:sz w:val="22"/>
          <w:szCs w:val="22"/>
        </w:rPr>
        <w:t xml:space="preserve">- </w:t>
      </w:r>
      <w:r>
        <w:rPr>
          <w:rFonts w:ascii="Arial" w:hAnsi="Arial" w:cs="Arial"/>
          <w:sz w:val="22"/>
          <w:szCs w:val="22"/>
        </w:rPr>
        <w:t>36</w:t>
      </w:r>
      <w:r w:rsidRPr="00A0040F">
        <w:rPr>
          <w:rFonts w:ascii="Arial" w:hAnsi="Arial" w:cs="Arial"/>
          <w:sz w:val="22"/>
          <w:szCs w:val="22"/>
        </w:rPr>
        <w:t xml:space="preserve"> miesiące – 10 pkt.</w:t>
      </w:r>
    </w:p>
    <w:p w14:paraId="115B207A" w14:textId="5EBD8CF8" w:rsidR="00A0040F" w:rsidRPr="00A0040F" w:rsidRDefault="00A0040F" w:rsidP="00A0040F">
      <w:pPr>
        <w:pStyle w:val="Standard"/>
        <w:spacing w:line="360" w:lineRule="auto"/>
        <w:jc w:val="both"/>
        <w:rPr>
          <w:rFonts w:ascii="Arial" w:hAnsi="Arial" w:cs="Arial"/>
          <w:sz w:val="22"/>
          <w:szCs w:val="22"/>
        </w:rPr>
      </w:pPr>
      <w:r w:rsidRPr="00A0040F">
        <w:rPr>
          <w:rFonts w:ascii="Arial" w:hAnsi="Arial" w:cs="Arial"/>
          <w:sz w:val="22"/>
          <w:szCs w:val="22"/>
        </w:rPr>
        <w:t xml:space="preserve">- </w:t>
      </w:r>
      <w:r>
        <w:rPr>
          <w:rFonts w:ascii="Arial" w:hAnsi="Arial" w:cs="Arial"/>
          <w:sz w:val="22"/>
          <w:szCs w:val="22"/>
        </w:rPr>
        <w:t>48</w:t>
      </w:r>
      <w:r w:rsidRPr="00A0040F">
        <w:rPr>
          <w:rFonts w:ascii="Arial" w:hAnsi="Arial" w:cs="Arial"/>
          <w:sz w:val="22"/>
          <w:szCs w:val="22"/>
        </w:rPr>
        <w:t xml:space="preserve"> miesiące – 20 pkt</w:t>
      </w:r>
    </w:p>
    <w:p w14:paraId="6FF99AF8" w14:textId="6BDBA0D8" w:rsidR="00A0040F" w:rsidRPr="00A0040F" w:rsidRDefault="00A0040F" w:rsidP="00A0040F">
      <w:pPr>
        <w:pStyle w:val="Standard"/>
        <w:spacing w:line="360" w:lineRule="auto"/>
        <w:jc w:val="both"/>
        <w:rPr>
          <w:rFonts w:ascii="Arial" w:hAnsi="Arial" w:cs="Arial"/>
          <w:sz w:val="22"/>
          <w:szCs w:val="22"/>
        </w:rPr>
      </w:pPr>
      <w:r w:rsidRPr="00A0040F">
        <w:rPr>
          <w:rFonts w:ascii="Arial" w:hAnsi="Arial" w:cs="Arial"/>
          <w:sz w:val="22"/>
          <w:szCs w:val="22"/>
        </w:rPr>
        <w:t>Zaoferowan</w:t>
      </w:r>
      <w:r>
        <w:rPr>
          <w:rFonts w:ascii="Arial" w:hAnsi="Arial" w:cs="Arial"/>
          <w:sz w:val="22"/>
          <w:szCs w:val="22"/>
        </w:rPr>
        <w:t xml:space="preserve">a długość gwarancji </w:t>
      </w:r>
      <w:r w:rsidRPr="00A0040F">
        <w:rPr>
          <w:rFonts w:ascii="Arial" w:hAnsi="Arial" w:cs="Arial"/>
          <w:sz w:val="22"/>
          <w:szCs w:val="22"/>
        </w:rPr>
        <w:t xml:space="preserve">nie może być </w:t>
      </w:r>
      <w:r>
        <w:rPr>
          <w:rFonts w:ascii="Arial" w:hAnsi="Arial" w:cs="Arial"/>
          <w:sz w:val="22"/>
          <w:szCs w:val="22"/>
        </w:rPr>
        <w:t>krótsza</w:t>
      </w:r>
      <w:r w:rsidRPr="00A0040F">
        <w:rPr>
          <w:rFonts w:ascii="Arial" w:hAnsi="Arial" w:cs="Arial"/>
          <w:sz w:val="22"/>
          <w:szCs w:val="22"/>
        </w:rPr>
        <w:t xml:space="preserve"> niż </w:t>
      </w:r>
      <w:r>
        <w:rPr>
          <w:rFonts w:ascii="Arial" w:hAnsi="Arial" w:cs="Arial"/>
          <w:sz w:val="22"/>
          <w:szCs w:val="22"/>
        </w:rPr>
        <w:t>24 miesiące</w:t>
      </w:r>
      <w:r w:rsidRPr="00A0040F">
        <w:rPr>
          <w:rFonts w:ascii="Arial" w:hAnsi="Arial" w:cs="Arial"/>
          <w:sz w:val="22"/>
          <w:szCs w:val="22"/>
        </w:rPr>
        <w:t>.</w:t>
      </w:r>
    </w:p>
    <w:p w14:paraId="012F27B7" w14:textId="095C0E84" w:rsidR="00A0040F" w:rsidRPr="00FF652A" w:rsidRDefault="00A0040F" w:rsidP="00A0040F">
      <w:pPr>
        <w:pStyle w:val="Standard"/>
        <w:spacing w:line="360" w:lineRule="auto"/>
        <w:jc w:val="both"/>
        <w:rPr>
          <w:rFonts w:ascii="Arial" w:hAnsi="Arial" w:cs="Arial"/>
          <w:sz w:val="22"/>
          <w:szCs w:val="22"/>
        </w:rPr>
      </w:pPr>
      <w:r w:rsidRPr="00A0040F">
        <w:rPr>
          <w:rFonts w:ascii="Arial" w:hAnsi="Arial" w:cs="Arial"/>
          <w:sz w:val="22"/>
          <w:szCs w:val="22"/>
        </w:rPr>
        <w:t xml:space="preserve">W przypadku niepodania przez Wykonawcę </w:t>
      </w:r>
      <w:r>
        <w:rPr>
          <w:rFonts w:ascii="Arial" w:hAnsi="Arial" w:cs="Arial"/>
          <w:sz w:val="22"/>
          <w:szCs w:val="22"/>
        </w:rPr>
        <w:t>długości gwarancji</w:t>
      </w:r>
      <w:r w:rsidRPr="00A0040F">
        <w:rPr>
          <w:rFonts w:ascii="Arial" w:hAnsi="Arial" w:cs="Arial"/>
          <w:sz w:val="22"/>
          <w:szCs w:val="22"/>
        </w:rPr>
        <w:t xml:space="preserve"> skutkować będzie odrzuceniem oferty na podstawie art. 226 ust. 1 pkt. 5 ustawy Pzp.</w:t>
      </w:r>
    </w:p>
    <w:p w14:paraId="0288686E" w14:textId="1674DBD2" w:rsidR="00B159BF" w:rsidRPr="00FF652A" w:rsidRDefault="0038765F">
      <w:pPr>
        <w:pStyle w:val="Standard"/>
        <w:spacing w:line="360" w:lineRule="auto"/>
        <w:rPr>
          <w:rFonts w:ascii="Arial" w:hAnsi="Arial" w:cs="Arial"/>
          <w:sz w:val="22"/>
          <w:szCs w:val="22"/>
        </w:rPr>
      </w:pPr>
      <w:r w:rsidRPr="00FF652A">
        <w:rPr>
          <w:rFonts w:ascii="Arial" w:hAnsi="Arial" w:cs="Arial"/>
          <w:bCs/>
          <w:color w:val="000000"/>
          <w:sz w:val="22"/>
          <w:szCs w:val="22"/>
        </w:rPr>
        <w:t>2.</w:t>
      </w:r>
      <w:r w:rsidR="00A0040F">
        <w:rPr>
          <w:rFonts w:ascii="Arial" w:hAnsi="Arial" w:cs="Arial"/>
          <w:bCs/>
          <w:color w:val="000000"/>
          <w:sz w:val="22"/>
          <w:szCs w:val="22"/>
        </w:rPr>
        <w:t>4</w:t>
      </w:r>
      <w:r w:rsidRPr="00FF652A">
        <w:rPr>
          <w:rFonts w:ascii="Arial" w:hAnsi="Arial" w:cs="Arial"/>
          <w:bCs/>
          <w:color w:val="000000"/>
          <w:sz w:val="22"/>
          <w:szCs w:val="22"/>
        </w:rPr>
        <w:t>. Punkty za wszystkie kryteria podlegają zsumowaniu tj. C+</w:t>
      </w:r>
      <w:r w:rsidR="0053291E">
        <w:rPr>
          <w:rFonts w:ascii="Arial" w:hAnsi="Arial" w:cs="Arial"/>
          <w:bCs/>
          <w:color w:val="000000"/>
          <w:sz w:val="22"/>
          <w:szCs w:val="22"/>
        </w:rPr>
        <w:t>D</w:t>
      </w:r>
      <w:r w:rsidR="00A0040F">
        <w:rPr>
          <w:rFonts w:ascii="Arial" w:hAnsi="Arial" w:cs="Arial"/>
          <w:bCs/>
          <w:color w:val="000000"/>
          <w:sz w:val="22"/>
          <w:szCs w:val="22"/>
        </w:rPr>
        <w:t>+G</w:t>
      </w:r>
      <w:r w:rsidRPr="00FF652A">
        <w:rPr>
          <w:rFonts w:ascii="Arial" w:hAnsi="Arial" w:cs="Arial"/>
          <w:bCs/>
          <w:color w:val="000000"/>
          <w:sz w:val="22"/>
          <w:szCs w:val="22"/>
        </w:rPr>
        <w:t xml:space="preserve"> = Łączna liczba punktów</w:t>
      </w:r>
    </w:p>
    <w:p w14:paraId="461B079F"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F652A" w:rsidRDefault="0038765F">
      <w:pPr>
        <w:pStyle w:val="Standard"/>
        <w:spacing w:after="5" w:line="360" w:lineRule="auto"/>
        <w:ind w:right="287"/>
        <w:jc w:val="both"/>
        <w:rPr>
          <w:rFonts w:ascii="Arial" w:hAnsi="Arial" w:cs="Arial"/>
          <w:sz w:val="22"/>
          <w:szCs w:val="22"/>
        </w:rPr>
      </w:pPr>
      <w:r w:rsidRPr="00FF652A">
        <w:rPr>
          <w:rFonts w:ascii="Arial" w:hAnsi="Arial" w:cs="Arial"/>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6. Zamawiający poprawi w ofercie omyłki wskazane w art. 223 ust. 2 ustawy, niezwłocznie zawiadamiając o tym Wykonawcę, którego oferta zostanie poprawiona.</w:t>
      </w:r>
    </w:p>
    <w:p w14:paraId="4329B4E2"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lastRenderedPageBreak/>
        <w:t xml:space="preserve">7. Zamawiający odrzuci złożoną ofertę, w przypadku wystąpienia przynajmniej jednej z okoliczności,  o których mowa w art. 226 ust. 1 ustawy.  </w:t>
      </w:r>
    </w:p>
    <w:p w14:paraId="320D1546"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F652A">
        <w:rPr>
          <w:rFonts w:ascii="Arial" w:hAnsi="Arial" w:cs="Arial"/>
          <w:color w:val="FF0000"/>
          <w:sz w:val="22"/>
          <w:szCs w:val="22"/>
        </w:rPr>
        <w:t xml:space="preserve"> </w:t>
      </w:r>
    </w:p>
    <w:p w14:paraId="3C5E2D43"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F652A" w:rsidRDefault="00B159BF">
      <w:pPr>
        <w:pStyle w:val="Standard"/>
        <w:spacing w:line="360" w:lineRule="auto"/>
        <w:jc w:val="both"/>
        <w:rPr>
          <w:rFonts w:ascii="Arial" w:hAnsi="Arial" w:cs="Arial"/>
          <w:sz w:val="22"/>
          <w:szCs w:val="22"/>
        </w:rPr>
      </w:pPr>
    </w:p>
    <w:p w14:paraId="57448C72"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XIV. INFORMACA O FORMALNOŚCIACH, JAKIE POWINNY ZOSTAĆ DOPEŁNIONE PO WYBORZE OFERTY W CELU ZAWARCIA UMOWY W SPRAWIE ZAMÓWIENIA PUBLICZNEGO</w:t>
      </w:r>
    </w:p>
    <w:p w14:paraId="7BCCC508" w14:textId="77777777" w:rsidR="00B159BF" w:rsidRPr="00FF652A" w:rsidRDefault="0038765F">
      <w:pPr>
        <w:pStyle w:val="Standard"/>
        <w:numPr>
          <w:ilvl w:val="0"/>
          <w:numId w:val="25"/>
        </w:numPr>
        <w:tabs>
          <w:tab w:val="left" w:pos="426"/>
        </w:tabs>
        <w:spacing w:line="360" w:lineRule="auto"/>
        <w:ind w:left="0" w:right="-108" w:firstLine="0"/>
        <w:jc w:val="both"/>
        <w:rPr>
          <w:rFonts w:ascii="Arial" w:hAnsi="Arial" w:cs="Arial"/>
          <w:sz w:val="22"/>
          <w:szCs w:val="22"/>
        </w:rPr>
      </w:pPr>
      <w:r w:rsidRPr="00FF652A">
        <w:rPr>
          <w:rFonts w:ascii="Arial" w:hAnsi="Arial" w:cs="Arial"/>
          <w:sz w:val="22"/>
          <w:szCs w:val="22"/>
        </w:rPr>
        <w:t>Zamawiający poinformuje wykonawcę, któremu zostanie udzielone zamówienie, o miejscu                           i terminie zawarcia umowy.</w:t>
      </w:r>
      <w:bookmarkStart w:id="6" w:name="_Toc42045493"/>
    </w:p>
    <w:p w14:paraId="79AFB904" w14:textId="77777777" w:rsidR="00B159BF" w:rsidRPr="00FF652A" w:rsidRDefault="0038765F">
      <w:pPr>
        <w:pStyle w:val="Standard"/>
        <w:numPr>
          <w:ilvl w:val="0"/>
          <w:numId w:val="12"/>
        </w:numPr>
        <w:spacing w:line="360" w:lineRule="auto"/>
        <w:ind w:left="0" w:right="-108" w:firstLine="0"/>
        <w:jc w:val="both"/>
        <w:rPr>
          <w:rFonts w:ascii="Arial" w:hAnsi="Arial" w:cs="Arial"/>
          <w:sz w:val="22"/>
          <w:szCs w:val="22"/>
        </w:rPr>
      </w:pPr>
      <w:r w:rsidRPr="00FF652A">
        <w:rPr>
          <w:rFonts w:ascii="Arial" w:hAnsi="Arial" w:cs="Arial"/>
          <w:sz w:val="22"/>
          <w:szCs w:val="22"/>
        </w:rPr>
        <w:t>Wykonawca przed zawarciem umowy:</w:t>
      </w:r>
    </w:p>
    <w:p w14:paraId="40CFDAFC" w14:textId="1479FD02" w:rsidR="00B159BF" w:rsidRPr="00F10CF4" w:rsidRDefault="0038765F" w:rsidP="00F10CF4">
      <w:pPr>
        <w:pStyle w:val="Standard"/>
        <w:numPr>
          <w:ilvl w:val="1"/>
          <w:numId w:val="13"/>
        </w:numPr>
        <w:spacing w:line="360" w:lineRule="auto"/>
        <w:ind w:left="0" w:right="-108" w:firstLine="0"/>
        <w:jc w:val="both"/>
        <w:rPr>
          <w:rFonts w:ascii="Arial" w:hAnsi="Arial" w:cs="Arial"/>
          <w:sz w:val="22"/>
          <w:szCs w:val="22"/>
        </w:rPr>
      </w:pPr>
      <w:r w:rsidRPr="00FF652A">
        <w:rPr>
          <w:rFonts w:ascii="Arial" w:hAnsi="Arial" w:cs="Arial"/>
          <w:sz w:val="22"/>
          <w:szCs w:val="22"/>
        </w:rPr>
        <w:t xml:space="preserve">poda wszelkie informacje niezbędne do wypełnienia treści umowy na wezwanie </w:t>
      </w:r>
      <w:r w:rsidR="00B630C4" w:rsidRPr="00FF652A">
        <w:rPr>
          <w:rFonts w:ascii="Arial" w:hAnsi="Arial" w:cs="Arial"/>
          <w:sz w:val="22"/>
          <w:szCs w:val="22"/>
        </w:rPr>
        <w:t>Z</w:t>
      </w:r>
      <w:r w:rsidRPr="00FF652A">
        <w:rPr>
          <w:rFonts w:ascii="Arial" w:hAnsi="Arial" w:cs="Arial"/>
          <w:sz w:val="22"/>
          <w:szCs w:val="22"/>
        </w:rPr>
        <w:t>amawiającego,</w:t>
      </w:r>
      <w:r w:rsidR="00F10CF4">
        <w:rPr>
          <w:rFonts w:ascii="Arial" w:hAnsi="Arial" w:cs="Arial"/>
          <w:sz w:val="22"/>
          <w:szCs w:val="22"/>
        </w:rPr>
        <w:t xml:space="preserve"> </w:t>
      </w:r>
      <w:r w:rsidRPr="00F10CF4">
        <w:rPr>
          <w:rFonts w:ascii="Arial" w:hAnsi="Arial" w:cs="Arial"/>
          <w:sz w:val="22"/>
          <w:szCs w:val="22"/>
        </w:rPr>
        <w:t>wniesie zabezpieczenie należytego wykonania umowy, o ile było wymagane.</w:t>
      </w:r>
    </w:p>
    <w:p w14:paraId="7ED0E509" w14:textId="42E8034D"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6"/>
      <w:r w:rsidR="00F10CF4">
        <w:rPr>
          <w:rFonts w:ascii="Arial" w:hAnsi="Arial" w:cs="Arial"/>
          <w:sz w:val="22"/>
          <w:szCs w:val="22"/>
        </w:rPr>
        <w:t xml:space="preserve"> </w:t>
      </w:r>
      <w:r w:rsidRPr="00FF652A">
        <w:rPr>
          <w:rFonts w:ascii="Arial" w:hAnsi="Arial" w:cs="Arial"/>
          <w:sz w:val="22"/>
          <w:szCs w:val="22"/>
        </w:rPr>
        <w:t xml:space="preserve">Niedopełnienie powyższych formalności </w:t>
      </w:r>
      <w:r w:rsidRPr="00FF652A">
        <w:rPr>
          <w:rFonts w:ascii="Arial" w:hAnsi="Arial" w:cs="Arial"/>
          <w:sz w:val="22"/>
          <w:szCs w:val="22"/>
        </w:rPr>
        <w:lastRenderedPageBreak/>
        <w:t>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było wymagane.</w:t>
      </w:r>
    </w:p>
    <w:p w14:paraId="2EEF8C59" w14:textId="77777777" w:rsidR="00B159BF" w:rsidRPr="00FF652A" w:rsidRDefault="00B159BF">
      <w:pPr>
        <w:pStyle w:val="Standard"/>
        <w:jc w:val="both"/>
        <w:rPr>
          <w:rFonts w:ascii="Arial" w:hAnsi="Arial" w:cs="Arial"/>
          <w:color w:val="000000"/>
          <w:sz w:val="22"/>
          <w:szCs w:val="22"/>
        </w:rPr>
      </w:pPr>
    </w:p>
    <w:p w14:paraId="36E7FDF0"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XXV. WSKAZANIE OSÓB UPRAWNIONYCH DO KOMUNIKOWANIA SIĘ Z WYKONAWCAMI</w:t>
      </w:r>
    </w:p>
    <w:p w14:paraId="7D059E3A" w14:textId="77777777"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Do kontaktu z Wykonawcami Zamawiający wyznacza:</w:t>
      </w:r>
    </w:p>
    <w:p w14:paraId="57D85202" w14:textId="097397CF"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Agnieszkę Nadolską</w:t>
      </w:r>
      <w:r w:rsidR="00D87484">
        <w:rPr>
          <w:rFonts w:ascii="Arial" w:hAnsi="Arial" w:cs="Arial"/>
          <w:sz w:val="22"/>
          <w:szCs w:val="22"/>
        </w:rPr>
        <w:t xml:space="preserve">, </w:t>
      </w:r>
      <w:r w:rsidR="00580146">
        <w:rPr>
          <w:rFonts w:ascii="Arial" w:hAnsi="Arial" w:cs="Arial"/>
          <w:sz w:val="22"/>
          <w:szCs w:val="22"/>
        </w:rPr>
        <w:t>Michała Zielińskiego</w:t>
      </w:r>
      <w:r w:rsidR="00D87484">
        <w:rPr>
          <w:rFonts w:ascii="Arial" w:hAnsi="Arial" w:cs="Arial"/>
          <w:sz w:val="22"/>
          <w:szCs w:val="22"/>
        </w:rPr>
        <w:t xml:space="preserve"> </w:t>
      </w:r>
    </w:p>
    <w:p w14:paraId="20CEFA62" w14:textId="77777777" w:rsidR="00B159BF" w:rsidRPr="00FF652A" w:rsidRDefault="00B159BF">
      <w:pPr>
        <w:pStyle w:val="Standard"/>
        <w:jc w:val="both"/>
        <w:rPr>
          <w:rFonts w:ascii="Arial" w:hAnsi="Arial" w:cs="Arial"/>
          <w:color w:val="000000"/>
          <w:sz w:val="22"/>
          <w:szCs w:val="22"/>
        </w:rPr>
      </w:pPr>
    </w:p>
    <w:p w14:paraId="3F684B68"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XXVI. WYMAGANIA DOTYCZĄCE ZABEZPIECZENIA NALEŻYTEGO WYKONANIA UMOWY</w:t>
      </w:r>
    </w:p>
    <w:p w14:paraId="1549F05A" w14:textId="563821F7" w:rsidR="0038765F" w:rsidRPr="00FF652A" w:rsidRDefault="00644D77" w:rsidP="004E08BC">
      <w:pPr>
        <w:pStyle w:val="Standard"/>
        <w:spacing w:line="360" w:lineRule="auto"/>
        <w:jc w:val="both"/>
        <w:rPr>
          <w:rFonts w:ascii="Arial" w:hAnsi="Arial" w:cs="Arial"/>
          <w:b/>
          <w:bCs/>
          <w:color w:val="000000"/>
          <w:sz w:val="22"/>
          <w:szCs w:val="22"/>
        </w:rPr>
      </w:pPr>
      <w:r>
        <w:rPr>
          <w:rFonts w:ascii="Arial" w:hAnsi="Arial" w:cs="Arial"/>
          <w:color w:val="000000"/>
          <w:sz w:val="22"/>
          <w:szCs w:val="22"/>
        </w:rPr>
        <w:t>Zamawiający nie wymaga zabezpieczenia należytego wykonania umowy.</w:t>
      </w:r>
    </w:p>
    <w:p w14:paraId="3A7B26E5" w14:textId="77777777" w:rsidR="00B630C4" w:rsidRPr="00FF652A" w:rsidRDefault="00B630C4" w:rsidP="00B630C4">
      <w:pPr>
        <w:pStyle w:val="Standard"/>
        <w:jc w:val="both"/>
        <w:rPr>
          <w:rFonts w:ascii="Arial" w:hAnsi="Arial" w:cs="Arial"/>
          <w:color w:val="000000"/>
          <w:sz w:val="22"/>
          <w:szCs w:val="22"/>
        </w:rPr>
      </w:pPr>
    </w:p>
    <w:p w14:paraId="02FF416B"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XXVII. POUCZENIE O ŚRODKACH OCHRONY PRAWNEJ</w:t>
      </w:r>
    </w:p>
    <w:p w14:paraId="157D63FD" w14:textId="77777777" w:rsidR="00B159BF" w:rsidRPr="00FF652A" w:rsidRDefault="00B159BF">
      <w:pPr>
        <w:pStyle w:val="Standard"/>
        <w:rPr>
          <w:rFonts w:ascii="Arial" w:hAnsi="Arial" w:cs="Arial"/>
          <w:color w:val="000000"/>
          <w:sz w:val="22"/>
          <w:szCs w:val="22"/>
        </w:rPr>
      </w:pPr>
    </w:p>
    <w:p w14:paraId="0671AAA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51AC3C3B" w14:textId="50F4FEEF"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8F776D"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3. Odwołanie przysługuje na:</w:t>
      </w:r>
    </w:p>
    <w:p w14:paraId="35E58231" w14:textId="3B78E882"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w:t>
      </w:r>
      <w:r w:rsidR="00E16F63" w:rsidRPr="00FF652A">
        <w:rPr>
          <w:rFonts w:ascii="Arial" w:hAnsi="Arial" w:cs="Arial"/>
          <w:sz w:val="22"/>
          <w:szCs w:val="22"/>
        </w:rPr>
        <w:t> </w:t>
      </w:r>
      <w:r w:rsidRPr="00FF652A">
        <w:rPr>
          <w:rFonts w:ascii="Arial" w:hAnsi="Arial" w:cs="Arial"/>
          <w:sz w:val="22"/>
          <w:szCs w:val="22"/>
        </w:rPr>
        <w:t>niezgodną z przepisami ustawy czynność Zamawiającego, podjętą w postępowaniu o udzielenie zamówienia, w tym na projektowane postanowienie umowy;</w:t>
      </w:r>
    </w:p>
    <w:p w14:paraId="40C0535D" w14:textId="516E5228"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w:t>
      </w:r>
      <w:r w:rsidR="00E16F63" w:rsidRPr="00FF652A">
        <w:rPr>
          <w:rFonts w:ascii="Arial" w:hAnsi="Arial" w:cs="Arial"/>
          <w:sz w:val="22"/>
          <w:szCs w:val="22"/>
        </w:rPr>
        <w:t> </w:t>
      </w:r>
      <w:r w:rsidRPr="00FF652A">
        <w:rPr>
          <w:rFonts w:ascii="Arial" w:hAnsi="Arial" w:cs="Arial"/>
          <w:sz w:val="22"/>
          <w:szCs w:val="22"/>
        </w:rPr>
        <w:t>zaniechanie czynności w postępowaniu o udzielenie zamówienia do której zamawiający był obowiązany na podstawie ustawy;</w:t>
      </w:r>
    </w:p>
    <w:p w14:paraId="2D4AEE2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5. </w:t>
      </w:r>
      <w:r w:rsidRPr="00FF652A">
        <w:rPr>
          <w:rFonts w:ascii="Arial" w:hAnsi="Arial" w:cs="Arial"/>
          <w:sz w:val="22"/>
          <w:szCs w:val="22"/>
        </w:rPr>
        <w:t xml:space="preserve">Odwołanie wobec treści ogłoszenia lub treści SWZ wnosi się w terminie 5 dni od dnia </w:t>
      </w:r>
      <w:r w:rsidRPr="00FF652A">
        <w:rPr>
          <w:rFonts w:ascii="Arial" w:hAnsi="Arial" w:cs="Arial"/>
          <w:sz w:val="22"/>
          <w:szCs w:val="22"/>
        </w:rPr>
        <w:lastRenderedPageBreak/>
        <w:t>zamieszczenia ogłoszenia w Biuletynie Zamówień Publicznych lub treści SWZ na stronie internetowej.</w:t>
      </w:r>
    </w:p>
    <w:p w14:paraId="299DF41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6. </w:t>
      </w:r>
      <w:r w:rsidRPr="00FF652A">
        <w:rPr>
          <w:rFonts w:ascii="Arial" w:hAnsi="Arial" w:cs="Arial"/>
          <w:sz w:val="22"/>
          <w:szCs w:val="22"/>
        </w:rPr>
        <w:t>Odwołanie wnosi się w terminie:</w:t>
      </w:r>
    </w:p>
    <w:p w14:paraId="2BAA9809" w14:textId="4C06B560"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w:t>
      </w:r>
      <w:r w:rsidR="00E16F63" w:rsidRPr="00FF652A">
        <w:rPr>
          <w:rFonts w:ascii="Arial" w:hAnsi="Arial" w:cs="Arial"/>
          <w:sz w:val="22"/>
          <w:szCs w:val="22"/>
        </w:rPr>
        <w:t> </w:t>
      </w:r>
      <w:r w:rsidRPr="00FF652A">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w:t>
      </w:r>
      <w:r w:rsidR="00E16F63" w:rsidRPr="00FF652A">
        <w:rPr>
          <w:rFonts w:ascii="Arial" w:hAnsi="Arial" w:cs="Arial"/>
          <w:sz w:val="22"/>
          <w:szCs w:val="22"/>
        </w:rPr>
        <w:t> </w:t>
      </w:r>
      <w:r w:rsidRPr="00FF652A">
        <w:rPr>
          <w:rFonts w:ascii="Arial" w:hAnsi="Arial" w:cs="Arial"/>
          <w:sz w:val="22"/>
          <w:szCs w:val="22"/>
        </w:rPr>
        <w:t>10 dni od dnia przekazania informacji o czynności zamawiającego stanowiącej podstawę jego wniesienia, jeżeli informacja została przekazana w sposób inny niż określony w pkt 1).</w:t>
      </w:r>
    </w:p>
    <w:p w14:paraId="2C039938" w14:textId="25261205"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7. </w:t>
      </w:r>
      <w:r w:rsidRPr="00FF652A">
        <w:rPr>
          <w:rFonts w:ascii="Arial" w:hAnsi="Arial" w:cs="Arial"/>
          <w:sz w:val="22"/>
          <w:szCs w:val="22"/>
        </w:rPr>
        <w:t>Odwołanie w przypadkach innych niż określone w pkt 5 i 6 wnosi się w terminie 5 dni od dnia,</w:t>
      </w:r>
      <w:r w:rsidR="00F81778">
        <w:rPr>
          <w:rFonts w:ascii="Arial" w:hAnsi="Arial" w:cs="Arial"/>
          <w:sz w:val="22"/>
          <w:szCs w:val="22"/>
        </w:rPr>
        <w:t xml:space="preserve"> </w:t>
      </w:r>
      <w:r w:rsidRPr="00FF652A">
        <w:rPr>
          <w:rFonts w:ascii="Arial" w:hAnsi="Arial" w:cs="Arial"/>
          <w:sz w:val="22"/>
          <w:szCs w:val="22"/>
        </w:rPr>
        <w:t>w którym powzięto lub przy zachowaniu należytej staranności można było powziąć wiadomość o okolicznościach stanowiących podstawę jego wniesienia</w:t>
      </w:r>
    </w:p>
    <w:p w14:paraId="2119C2C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8. Na orzeczenie Izby oraz postanowienie Prezesa Izby, o którym mowa w art. 519 ust. 1 ustawy p.z.p., stronom oraz uczestnikom postępowania odwoławczego przysługuje skarga do sądu.</w:t>
      </w:r>
    </w:p>
    <w:p w14:paraId="74520011" w14:textId="4BD6BFDF"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10. Skargę wnosi się do Sądu Okręgowego w Warszawie - sądu zamówień publicznych, zwanego dalej "sądem zamówień publicznych".</w:t>
      </w:r>
    </w:p>
    <w:p w14:paraId="1A1F7744"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12. Prezes Izby przekazuje skargę wraz z aktami postępowania odwoławczego do sądu zamówień publicznych w terminie 7 dni od dnia jej otrzymania.</w:t>
      </w:r>
    </w:p>
    <w:p w14:paraId="5F5E92C9" w14:textId="4FCF5C3E"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13. Szczegółowe zasady wnoszenia środków ochrony prawnej zawiera dział IX ustawy Pzp..</w:t>
      </w:r>
    </w:p>
    <w:p w14:paraId="1FAC37CC" w14:textId="23043A7E" w:rsidR="00BB21C1" w:rsidRPr="00FF652A" w:rsidRDefault="00BB21C1" w:rsidP="00BB21C1">
      <w:pPr>
        <w:tabs>
          <w:tab w:val="num" w:pos="0"/>
          <w:tab w:val="left" w:pos="284"/>
        </w:tabs>
        <w:jc w:val="both"/>
        <w:rPr>
          <w:rFonts w:ascii="Arial" w:hAnsi="Arial" w:cs="Arial"/>
        </w:rPr>
      </w:pPr>
      <w:r w:rsidRPr="00FF652A">
        <w:rPr>
          <w:rFonts w:ascii="Arial" w:hAnsi="Arial" w:cs="Arial"/>
        </w:rPr>
        <w:t>14</w:t>
      </w:r>
      <w:r w:rsidR="00F31075" w:rsidRPr="00FF652A">
        <w:rPr>
          <w:rFonts w:ascii="Arial" w:hAnsi="Arial" w:cs="Arial"/>
        </w:rPr>
        <w:t>.</w:t>
      </w:r>
      <w:r w:rsidRPr="00FF652A">
        <w:rPr>
          <w:rFonts w:ascii="Arial" w:hAnsi="Arial" w:cs="Arial"/>
        </w:rPr>
        <w:t> Umowa zapewnia poddanie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FF652A" w:rsidRDefault="00B159BF">
      <w:pPr>
        <w:pStyle w:val="Standard"/>
        <w:spacing w:line="360" w:lineRule="auto"/>
        <w:jc w:val="both"/>
        <w:rPr>
          <w:rFonts w:ascii="Arial" w:hAnsi="Arial" w:cs="Arial"/>
          <w:sz w:val="22"/>
          <w:szCs w:val="22"/>
        </w:rPr>
      </w:pPr>
    </w:p>
    <w:p w14:paraId="7E92C1D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rFonts w:ascii="Arial" w:hAnsi="Arial" w:cs="Arial"/>
          <w:sz w:val="22"/>
          <w:szCs w:val="22"/>
        </w:rPr>
      </w:pPr>
      <w:r w:rsidRPr="00FF652A">
        <w:rPr>
          <w:rFonts w:ascii="Arial" w:hAnsi="Arial" w:cs="Arial"/>
          <w:b/>
          <w:bCs/>
          <w:sz w:val="22"/>
          <w:szCs w:val="22"/>
        </w:rPr>
        <w:t>XXVIII. KLAUZULA INFORMACYJNA Z ART. 13 RODO DOTYCZĄCA PRZETWARZANIA DANYCH OSOBOWYCH W CELU ZWIĄZANYM                                                           Z POSTĘPOWNAIEM O UDZIELENIE ZAMÓWIENIA PUBLICZNEGO</w:t>
      </w:r>
    </w:p>
    <w:p w14:paraId="5F232D12" w14:textId="77777777" w:rsidR="00B159BF" w:rsidRPr="00FF652A" w:rsidRDefault="0038765F">
      <w:pPr>
        <w:pStyle w:val="Standard"/>
        <w:spacing w:after="150" w:line="360" w:lineRule="auto"/>
        <w:ind w:firstLine="567"/>
        <w:jc w:val="both"/>
        <w:rPr>
          <w:rFonts w:ascii="Arial" w:hAnsi="Arial" w:cs="Arial"/>
          <w:sz w:val="22"/>
          <w:szCs w:val="22"/>
        </w:rPr>
      </w:pPr>
      <w:bookmarkStart w:id="7" w:name="_Hlk38372937"/>
      <w:r w:rsidRPr="00FF652A">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7"/>
      <w:r w:rsidRPr="00FF652A">
        <w:rPr>
          <w:rFonts w:ascii="Arial" w:hAnsi="Arial" w:cs="Arial"/>
          <w:sz w:val="22"/>
          <w:szCs w:val="22"/>
        </w:rPr>
        <w:t>dalej „RODO”, informuję, że:</w:t>
      </w:r>
    </w:p>
    <w:p w14:paraId="6384EEF8" w14:textId="77777777" w:rsidR="00B159BF" w:rsidRPr="00FF652A" w:rsidRDefault="0038765F">
      <w:pPr>
        <w:pStyle w:val="Akapitzlist"/>
        <w:numPr>
          <w:ilvl w:val="0"/>
          <w:numId w:val="26"/>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administratorem Pani/Pana danych osobowych jest </w:t>
      </w:r>
      <w:r w:rsidRPr="00FF652A">
        <w:rPr>
          <w:rFonts w:ascii="Arial" w:hAnsi="Arial" w:cs="Arial"/>
          <w:i/>
          <w:sz w:val="22"/>
          <w:szCs w:val="22"/>
        </w:rPr>
        <w:t>Miasto i Gmina Górzno, REGON: 871118419, NIP: 874-168-36-11 ,87-320 Górzno, ul. Rynek 1 woj. kujawsko-pomorskie tel. 56/ 644-83-51, fax: 56/ 644-83-63;</w:t>
      </w:r>
    </w:p>
    <w:p w14:paraId="7DD07B5A" w14:textId="08655C86" w:rsidR="00B159BF" w:rsidRPr="00FF652A" w:rsidRDefault="0038765F">
      <w:pPr>
        <w:pStyle w:val="Akapitzlist"/>
        <w:numPr>
          <w:ilvl w:val="0"/>
          <w:numId w:val="27"/>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inspektorem ochrony danych osobowych w </w:t>
      </w:r>
      <w:r w:rsidRPr="00FF652A">
        <w:rPr>
          <w:rFonts w:ascii="Arial" w:hAnsi="Arial" w:cs="Arial"/>
          <w:i/>
          <w:sz w:val="22"/>
          <w:szCs w:val="22"/>
        </w:rPr>
        <w:t>Mieście i Gminie Górzno</w:t>
      </w:r>
      <w:r w:rsidRPr="00FF652A">
        <w:rPr>
          <w:rFonts w:ascii="Arial" w:hAnsi="Arial" w:cs="Arial"/>
          <w:sz w:val="22"/>
          <w:szCs w:val="22"/>
        </w:rPr>
        <w:t xml:space="preserve"> jest Pan </w:t>
      </w:r>
      <w:r w:rsidR="00353D73" w:rsidRPr="00FF652A">
        <w:rPr>
          <w:rFonts w:ascii="Arial" w:hAnsi="Arial" w:cs="Arial"/>
          <w:sz w:val="22"/>
          <w:szCs w:val="22"/>
        </w:rPr>
        <w:t>Michał Zieliński</w:t>
      </w:r>
      <w:r w:rsidRPr="00FF652A">
        <w:rPr>
          <w:rFonts w:ascii="Arial" w:hAnsi="Arial" w:cs="Arial"/>
          <w:i/>
          <w:sz w:val="22"/>
          <w:szCs w:val="22"/>
        </w:rPr>
        <w:t xml:space="preserve">, </w:t>
      </w:r>
      <w:r w:rsidRPr="00FF652A">
        <w:rPr>
          <w:rFonts w:ascii="Arial" w:hAnsi="Arial" w:cs="Arial"/>
          <w:sz w:val="22"/>
          <w:szCs w:val="22"/>
        </w:rPr>
        <w:t>z którym ma Pan/Pani prawo skontaktować się pod adresem email:iod@gorzno.pl</w:t>
      </w:r>
      <w:r w:rsidRPr="00FF652A">
        <w:rPr>
          <w:rFonts w:ascii="Arial" w:hAnsi="Arial" w:cs="Arial"/>
          <w:i/>
          <w:sz w:val="22"/>
          <w:szCs w:val="22"/>
        </w:rPr>
        <w:t xml:space="preserve"> </w:t>
      </w:r>
      <w:r w:rsidRPr="00FF652A">
        <w:rPr>
          <w:rFonts w:ascii="Arial" w:hAnsi="Arial" w:cs="Arial"/>
          <w:sz w:val="22"/>
          <w:szCs w:val="22"/>
        </w:rPr>
        <w:t>;</w:t>
      </w:r>
    </w:p>
    <w:p w14:paraId="4219350A" w14:textId="2F54CADB" w:rsidR="00B159BF" w:rsidRPr="00FF652A" w:rsidRDefault="0038765F" w:rsidP="00971F49">
      <w:pPr>
        <w:pStyle w:val="Akapitzlist"/>
        <w:numPr>
          <w:ilvl w:val="0"/>
          <w:numId w:val="2"/>
        </w:numPr>
        <w:spacing w:after="150" w:line="360" w:lineRule="auto"/>
        <w:jc w:val="both"/>
        <w:rPr>
          <w:rFonts w:ascii="Arial" w:hAnsi="Arial" w:cs="Arial"/>
          <w:b/>
          <w:iCs/>
          <w:sz w:val="22"/>
          <w:szCs w:val="22"/>
        </w:rPr>
      </w:pPr>
      <w:r w:rsidRPr="00FF652A">
        <w:rPr>
          <w:rFonts w:ascii="Arial" w:hAnsi="Arial" w:cs="Arial"/>
          <w:sz w:val="22"/>
          <w:szCs w:val="22"/>
        </w:rPr>
        <w:t>Pani/Pana dane osobowe przetwarzane będą na podstawie art. 6 ust. 1 lit. c</w:t>
      </w:r>
      <w:r w:rsidRPr="00FF652A">
        <w:rPr>
          <w:rFonts w:ascii="Arial" w:hAnsi="Arial" w:cs="Arial"/>
          <w:i/>
          <w:sz w:val="22"/>
          <w:szCs w:val="22"/>
        </w:rPr>
        <w:t xml:space="preserve"> </w:t>
      </w:r>
      <w:r w:rsidRPr="00FF652A">
        <w:rPr>
          <w:rFonts w:ascii="Arial" w:hAnsi="Arial" w:cs="Arial"/>
          <w:sz w:val="22"/>
          <w:szCs w:val="22"/>
        </w:rPr>
        <w:t>RODO w celu związanym z postępowaniem o udzielenie zamówienia publicznego pn</w:t>
      </w:r>
      <w:r w:rsidRPr="00FF652A">
        <w:rPr>
          <w:rFonts w:ascii="Arial" w:hAnsi="Arial" w:cs="Arial"/>
          <w:bCs/>
          <w:iCs/>
          <w:sz w:val="22"/>
          <w:szCs w:val="22"/>
        </w:rPr>
        <w:t>. „</w:t>
      </w:r>
      <w:r w:rsidR="00580146" w:rsidRPr="00580146">
        <w:rPr>
          <w:rFonts w:ascii="Arial" w:hAnsi="Arial" w:cs="Arial"/>
          <w:b/>
          <w:iCs/>
          <w:sz w:val="22"/>
          <w:szCs w:val="22"/>
        </w:rPr>
        <w:t>Zakup sprzętu i oprogramowania wraz z instalacją dla poprawy cyberbezpieczeństwa w urzędzie</w:t>
      </w:r>
      <w:r w:rsidRPr="00FF652A">
        <w:rPr>
          <w:rFonts w:ascii="Arial" w:hAnsi="Arial" w:cs="Arial"/>
          <w:b/>
          <w:iCs/>
        </w:rPr>
        <w:t>”.</w:t>
      </w:r>
    </w:p>
    <w:p w14:paraId="5C149886" w14:textId="4CEE46A0"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odbiorcami Pani/Pana danych osobowych będą osoby lub podmioty, którym udostępniona zostanie dokumentacja postępowania w oparciu o art. 18 oraz art. 74ustawy z dnia 11 września 2019 r. Prawo zamówień publicznych (Dz. U. z 20</w:t>
      </w:r>
      <w:r w:rsidR="00812844" w:rsidRPr="00FF652A">
        <w:rPr>
          <w:rFonts w:ascii="Arial" w:hAnsi="Arial" w:cs="Arial"/>
          <w:sz w:val="22"/>
          <w:szCs w:val="22"/>
        </w:rPr>
        <w:t>21</w:t>
      </w:r>
      <w:r w:rsidRPr="00FF652A">
        <w:rPr>
          <w:rFonts w:ascii="Arial" w:hAnsi="Arial" w:cs="Arial"/>
          <w:sz w:val="22"/>
          <w:szCs w:val="22"/>
        </w:rPr>
        <w:t xml:space="preserve"> r., poz. </w:t>
      </w:r>
      <w:r w:rsidR="00812844" w:rsidRPr="00FF652A">
        <w:rPr>
          <w:rFonts w:ascii="Arial" w:hAnsi="Arial" w:cs="Arial"/>
          <w:sz w:val="22"/>
          <w:szCs w:val="22"/>
        </w:rPr>
        <w:t>1710</w:t>
      </w:r>
      <w:r w:rsidRPr="00FF652A">
        <w:rPr>
          <w:rFonts w:ascii="Arial" w:hAnsi="Arial" w:cs="Arial"/>
          <w:sz w:val="22"/>
          <w:szCs w:val="22"/>
        </w:rPr>
        <w:t xml:space="preserve"> ze zm.) dalej „ustawa Pzp”;  </w:t>
      </w:r>
    </w:p>
    <w:p w14:paraId="1D2C28FE"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22D69B8" w14:textId="75EEB27D"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obowiązek podania przez Panią/Pana danych osobowych bezpośrednio Pani/Pana </w:t>
      </w:r>
      <w:r w:rsidRPr="00FF652A">
        <w:rPr>
          <w:rFonts w:ascii="Arial" w:hAnsi="Arial" w:cs="Arial"/>
          <w:sz w:val="22"/>
          <w:szCs w:val="22"/>
        </w:rPr>
        <w:lastRenderedPageBreak/>
        <w:t>dotyczących jest wymogiem ustawowym określonym w przepisach ustawy Pzp, związanym z udziałem</w:t>
      </w:r>
      <w:r w:rsidR="00D5529E">
        <w:rPr>
          <w:rFonts w:ascii="Arial" w:hAnsi="Arial" w:cs="Arial"/>
          <w:sz w:val="22"/>
          <w:szCs w:val="22"/>
        </w:rPr>
        <w:t xml:space="preserve"> </w:t>
      </w:r>
      <w:r w:rsidRPr="00FF652A">
        <w:rPr>
          <w:rFonts w:ascii="Arial" w:hAnsi="Arial" w:cs="Arial"/>
          <w:sz w:val="22"/>
          <w:szCs w:val="22"/>
        </w:rPr>
        <w:t xml:space="preserve">w postępowaniu o udzielenie zamówienia publicznego; konsekwencje niepodania określonych danych wynikają z ustawy Pzp;  </w:t>
      </w:r>
    </w:p>
    <w:p w14:paraId="633DA2B1"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w odniesieniu do Pani/Pana danych osobowych decyzje nie będą podejmowane w sposób zautomatyzowany, stosowanie do art. 22 RODO;</w:t>
      </w:r>
    </w:p>
    <w:p w14:paraId="4E973AE3"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posiada Pani/Pan:</w:t>
      </w:r>
    </w:p>
    <w:p w14:paraId="1ABB0776" w14:textId="77777777" w:rsidR="00B159BF" w:rsidRPr="00FF652A" w:rsidRDefault="0038765F">
      <w:pPr>
        <w:pStyle w:val="Akapitzlist"/>
        <w:numPr>
          <w:ilvl w:val="0"/>
          <w:numId w:val="28"/>
        </w:numPr>
        <w:spacing w:after="150" w:line="360" w:lineRule="auto"/>
        <w:ind w:left="709" w:hanging="283"/>
        <w:jc w:val="both"/>
        <w:rPr>
          <w:rFonts w:ascii="Arial" w:hAnsi="Arial" w:cs="Arial"/>
          <w:sz w:val="22"/>
          <w:szCs w:val="22"/>
        </w:rPr>
      </w:pPr>
      <w:r w:rsidRPr="00FF652A">
        <w:rPr>
          <w:rFonts w:ascii="Arial" w:hAnsi="Arial" w:cs="Arial"/>
          <w:sz w:val="22"/>
          <w:szCs w:val="22"/>
        </w:rPr>
        <w:t>na podstawie art. 15 RODO prawo dostępu do danych osobowych Pani/Pana dotyczących;</w:t>
      </w:r>
    </w:p>
    <w:p w14:paraId="1419EA0D"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na podstawie art. 16 RODO prawo do sprostowania Pani/Pana danych osobowych;</w:t>
      </w:r>
    </w:p>
    <w:p w14:paraId="4134A055"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prawo do wniesienia skargi do Prezesa Urzędu Ochrony Danych Osobowych, gdy uzna Pani/Pan, że przetwarzanie danych osobowych Pani/Pana dotyczących narusza przepisy RODO;</w:t>
      </w:r>
    </w:p>
    <w:p w14:paraId="2A85D566"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nie przysługuje Pani/Panu:</w:t>
      </w:r>
    </w:p>
    <w:p w14:paraId="6B58774E" w14:textId="77777777" w:rsidR="00B159BF" w:rsidRPr="00FF652A" w:rsidRDefault="0038765F">
      <w:pPr>
        <w:pStyle w:val="Akapitzlist"/>
        <w:numPr>
          <w:ilvl w:val="0"/>
          <w:numId w:val="29"/>
        </w:numPr>
        <w:spacing w:after="150" w:line="360" w:lineRule="auto"/>
        <w:ind w:left="709" w:hanging="283"/>
        <w:jc w:val="both"/>
        <w:rPr>
          <w:rFonts w:ascii="Arial" w:hAnsi="Arial" w:cs="Arial"/>
          <w:sz w:val="22"/>
          <w:szCs w:val="22"/>
        </w:rPr>
      </w:pPr>
      <w:r w:rsidRPr="00FF652A">
        <w:rPr>
          <w:rFonts w:ascii="Arial" w:hAnsi="Arial" w:cs="Arial"/>
          <w:sz w:val="22"/>
          <w:szCs w:val="22"/>
        </w:rPr>
        <w:t>w związku z art. 17 ust. 3 lit. b, d lub e RODO prawo do usunięcia danych osobowych;</w:t>
      </w:r>
    </w:p>
    <w:p w14:paraId="3BE5CF97" w14:textId="77777777" w:rsidR="00B159BF" w:rsidRPr="00FF652A" w:rsidRDefault="0038765F">
      <w:pPr>
        <w:pStyle w:val="Akapitzlist"/>
        <w:numPr>
          <w:ilvl w:val="0"/>
          <w:numId w:val="4"/>
        </w:numPr>
        <w:spacing w:after="150" w:line="360" w:lineRule="auto"/>
        <w:ind w:left="709" w:hanging="283"/>
        <w:jc w:val="both"/>
        <w:rPr>
          <w:rFonts w:ascii="Arial" w:hAnsi="Arial" w:cs="Arial"/>
          <w:sz w:val="22"/>
          <w:szCs w:val="22"/>
        </w:rPr>
      </w:pPr>
      <w:r w:rsidRPr="00FF652A">
        <w:rPr>
          <w:rFonts w:ascii="Arial" w:hAnsi="Arial" w:cs="Arial"/>
          <w:sz w:val="22"/>
          <w:szCs w:val="22"/>
        </w:rPr>
        <w:t>prawo do przenoszenia danych osobowych, o którym mowa w art. 20 RODO;</w:t>
      </w:r>
    </w:p>
    <w:p w14:paraId="7A59AF31" w14:textId="77777777" w:rsidR="00B159BF" w:rsidRPr="00FF652A" w:rsidRDefault="0038765F">
      <w:pPr>
        <w:pStyle w:val="Akapitzlist"/>
        <w:numPr>
          <w:ilvl w:val="0"/>
          <w:numId w:val="4"/>
        </w:numPr>
        <w:spacing w:after="150" w:line="360" w:lineRule="auto"/>
        <w:ind w:left="709" w:hanging="283"/>
        <w:jc w:val="both"/>
        <w:rPr>
          <w:rFonts w:ascii="Arial" w:hAnsi="Arial" w:cs="Arial"/>
          <w:sz w:val="22"/>
          <w:szCs w:val="22"/>
        </w:rPr>
      </w:pPr>
      <w:r w:rsidRPr="00FF652A">
        <w:rPr>
          <w:rFonts w:ascii="Arial" w:hAnsi="Arial" w:cs="Arial"/>
          <w:b/>
          <w:sz w:val="22"/>
          <w:szCs w:val="22"/>
        </w:rPr>
        <w:t>na podstawie art. 21 RODO prawo sprzeciwu, wobec przetwarzania danych osobowych, gdyż podstawą prawną przetwarzania Pani/Pana danych osobowych jest art. 6 ust. 1 lit. c RODO</w:t>
      </w:r>
      <w:r w:rsidRPr="00FF652A">
        <w:rPr>
          <w:rFonts w:ascii="Arial" w:hAnsi="Arial" w:cs="Arial"/>
          <w:sz w:val="22"/>
          <w:szCs w:val="22"/>
        </w:rPr>
        <w:t>.</w:t>
      </w:r>
    </w:p>
    <w:p w14:paraId="5DA2D4BF" w14:textId="77777777" w:rsidR="00B159BF" w:rsidRPr="00FF652A" w:rsidRDefault="0038765F">
      <w:pPr>
        <w:pStyle w:val="Standard"/>
        <w:spacing w:after="150" w:line="360" w:lineRule="auto"/>
        <w:jc w:val="both"/>
        <w:rPr>
          <w:rFonts w:ascii="Arial" w:hAnsi="Arial" w:cs="Arial"/>
          <w:sz w:val="22"/>
          <w:szCs w:val="22"/>
        </w:rPr>
      </w:pPr>
      <w:r w:rsidRPr="00FF652A">
        <w:rPr>
          <w:rFonts w:ascii="Arial" w:hAnsi="Arial" w:cs="Arial"/>
          <w:b/>
          <w:i/>
          <w:sz w:val="22"/>
          <w:szCs w:val="22"/>
        </w:rPr>
        <w:t>ZAŁĄCZNIKI</w:t>
      </w:r>
    </w:p>
    <w:p w14:paraId="4AC89D98" w14:textId="77777777" w:rsidR="00B159BF" w:rsidRPr="00FF652A" w:rsidRDefault="0038765F">
      <w:pPr>
        <w:pStyle w:val="Akapitzlist"/>
        <w:numPr>
          <w:ilvl w:val="0"/>
          <w:numId w:val="30"/>
        </w:numPr>
        <w:spacing w:after="150" w:line="360" w:lineRule="auto"/>
        <w:jc w:val="both"/>
        <w:rPr>
          <w:rFonts w:ascii="Arial" w:hAnsi="Arial" w:cs="Arial"/>
          <w:sz w:val="22"/>
          <w:szCs w:val="22"/>
        </w:rPr>
      </w:pPr>
      <w:r w:rsidRPr="00FF652A">
        <w:rPr>
          <w:rFonts w:ascii="Arial" w:hAnsi="Arial" w:cs="Arial"/>
          <w:b/>
          <w:i/>
          <w:sz w:val="22"/>
          <w:szCs w:val="22"/>
        </w:rPr>
        <w:t>Formularz ofertowy</w:t>
      </w:r>
    </w:p>
    <w:p w14:paraId="0D52B3E0"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Oświadczenia dotyczące spełnienia warunków w postępowaniu i niepodleganiu wykluczenia z postępowania</w:t>
      </w:r>
    </w:p>
    <w:p w14:paraId="38CB622E"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lastRenderedPageBreak/>
        <w:t>Oświadczenia Wykonawcy o aktualności informacji zawartych w oświadczeniu, o którym mowa w art. 125 ust. 1 ustawy z dnia 11 września 2019 r. Prawo zamówień publicznych</w:t>
      </w:r>
    </w:p>
    <w:p w14:paraId="594F8581"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Wzór umowy</w:t>
      </w:r>
    </w:p>
    <w:p w14:paraId="5AC191D5" w14:textId="62F6F232" w:rsidR="00B159BF" w:rsidRPr="00FF652A" w:rsidRDefault="003D5D46">
      <w:pPr>
        <w:pStyle w:val="Akapitzlist"/>
        <w:numPr>
          <w:ilvl w:val="0"/>
          <w:numId w:val="16"/>
        </w:numPr>
        <w:spacing w:after="150" w:line="360" w:lineRule="auto"/>
        <w:jc w:val="both"/>
        <w:rPr>
          <w:rFonts w:ascii="Arial" w:hAnsi="Arial" w:cs="Arial"/>
          <w:sz w:val="22"/>
          <w:szCs w:val="22"/>
        </w:rPr>
      </w:pPr>
      <w:r>
        <w:rPr>
          <w:rFonts w:ascii="Arial" w:hAnsi="Arial" w:cs="Arial"/>
          <w:b/>
          <w:i/>
          <w:sz w:val="22"/>
          <w:szCs w:val="22"/>
        </w:rPr>
        <w:t xml:space="preserve">Opis warunków zamówienia </w:t>
      </w:r>
    </w:p>
    <w:p w14:paraId="7CE5CEBD" w14:textId="1378FD1E" w:rsidR="00B159BF" w:rsidRPr="00D87484" w:rsidRDefault="0038765F" w:rsidP="00D87484">
      <w:pPr>
        <w:pStyle w:val="Akapitzlist"/>
        <w:numPr>
          <w:ilvl w:val="0"/>
          <w:numId w:val="35"/>
        </w:numPr>
        <w:spacing w:after="150" w:line="360" w:lineRule="auto"/>
        <w:jc w:val="both"/>
        <w:rPr>
          <w:rFonts w:ascii="Arial" w:hAnsi="Arial" w:cs="Arial"/>
        </w:rPr>
      </w:pPr>
      <w:r w:rsidRPr="00D87484">
        <w:rPr>
          <w:rFonts w:ascii="Arial" w:hAnsi="Arial" w:cs="Arial"/>
          <w:b/>
          <w:i/>
        </w:rPr>
        <w:t>Oświadczenie o podwykonawcy</w:t>
      </w:r>
    </w:p>
    <w:p w14:paraId="5A3A6C3B" w14:textId="145F51A1" w:rsidR="001515EA" w:rsidRDefault="0038765F" w:rsidP="00D87484">
      <w:pPr>
        <w:pStyle w:val="Akapitzlist"/>
        <w:numPr>
          <w:ilvl w:val="0"/>
          <w:numId w:val="35"/>
        </w:numPr>
        <w:spacing w:after="150" w:line="360" w:lineRule="auto"/>
        <w:jc w:val="both"/>
        <w:rPr>
          <w:rFonts w:ascii="Arial" w:hAnsi="Arial" w:cs="Arial"/>
          <w:b/>
          <w:i/>
        </w:rPr>
      </w:pPr>
      <w:r w:rsidRPr="00D87484">
        <w:rPr>
          <w:rFonts w:ascii="Arial" w:hAnsi="Arial" w:cs="Arial"/>
          <w:b/>
          <w:i/>
        </w:rPr>
        <w:t xml:space="preserve">Oświadczenie o rozliczeniu z podwykonawcą </w:t>
      </w:r>
    </w:p>
    <w:p w14:paraId="68467337" w14:textId="145C8783" w:rsidR="00752AD3" w:rsidRPr="00D87484" w:rsidRDefault="00752AD3" w:rsidP="00D87484">
      <w:pPr>
        <w:pStyle w:val="Akapitzlist"/>
        <w:numPr>
          <w:ilvl w:val="0"/>
          <w:numId w:val="35"/>
        </w:numPr>
        <w:spacing w:after="150" w:line="360" w:lineRule="auto"/>
        <w:jc w:val="both"/>
        <w:rPr>
          <w:rFonts w:ascii="Arial" w:hAnsi="Arial" w:cs="Arial"/>
          <w:b/>
          <w:i/>
        </w:rPr>
      </w:pPr>
      <w:r>
        <w:rPr>
          <w:rFonts w:ascii="Arial" w:hAnsi="Arial" w:cs="Arial"/>
          <w:b/>
          <w:i/>
        </w:rPr>
        <w:t xml:space="preserve">Oświadczenie dot. agresji na Ukrainę </w:t>
      </w:r>
    </w:p>
    <w:p w14:paraId="5E8AF82A" w14:textId="77777777" w:rsidR="00D87484" w:rsidRPr="00D87484" w:rsidRDefault="00D87484" w:rsidP="00D87484">
      <w:pPr>
        <w:pStyle w:val="Akapitzlist"/>
        <w:spacing w:after="150" w:line="360" w:lineRule="auto"/>
        <w:jc w:val="both"/>
        <w:rPr>
          <w:rFonts w:ascii="Arial" w:hAnsi="Arial" w:cs="Arial"/>
        </w:rPr>
      </w:pPr>
    </w:p>
    <w:p w14:paraId="6D505DBE" w14:textId="25AE70B5" w:rsidR="00B159BF" w:rsidRPr="00FF652A" w:rsidRDefault="0038765F">
      <w:pPr>
        <w:pStyle w:val="Standard"/>
        <w:spacing w:after="150" w:line="360" w:lineRule="auto"/>
        <w:jc w:val="both"/>
        <w:rPr>
          <w:rFonts w:ascii="Arial" w:hAnsi="Arial" w:cs="Arial"/>
          <w:sz w:val="22"/>
          <w:szCs w:val="22"/>
        </w:rPr>
      </w:pPr>
      <w:r w:rsidRPr="00FF652A">
        <w:rPr>
          <w:rFonts w:ascii="Arial" w:hAnsi="Arial" w:cs="Arial"/>
          <w:i/>
          <w:sz w:val="22"/>
          <w:szCs w:val="22"/>
        </w:rPr>
        <w:t>Sporządzi</w:t>
      </w:r>
      <w:r w:rsidR="00A91267">
        <w:rPr>
          <w:rFonts w:ascii="Arial" w:hAnsi="Arial" w:cs="Arial"/>
          <w:i/>
          <w:sz w:val="22"/>
          <w:szCs w:val="22"/>
        </w:rPr>
        <w:t>ł</w:t>
      </w:r>
      <w:r w:rsidRPr="00FF652A">
        <w:rPr>
          <w:rFonts w:ascii="Arial" w:hAnsi="Arial" w:cs="Arial"/>
          <w:i/>
          <w:sz w:val="22"/>
          <w:szCs w:val="22"/>
        </w:rPr>
        <w:t>:</w:t>
      </w:r>
    </w:p>
    <w:p w14:paraId="2BA24B0B" w14:textId="0CD586FD" w:rsidR="00B159BF" w:rsidRDefault="0038765F">
      <w:pPr>
        <w:pStyle w:val="Standard"/>
        <w:spacing w:before="120" w:after="120" w:line="360" w:lineRule="auto"/>
        <w:rPr>
          <w:rFonts w:ascii="Arial" w:hAnsi="Arial" w:cs="Arial"/>
          <w:i/>
          <w:sz w:val="22"/>
          <w:szCs w:val="22"/>
        </w:rPr>
      </w:pPr>
      <w:r w:rsidRPr="000A775C">
        <w:rPr>
          <w:rFonts w:ascii="Arial" w:hAnsi="Arial" w:cs="Arial"/>
          <w:i/>
          <w:sz w:val="22"/>
          <w:szCs w:val="22"/>
        </w:rPr>
        <w:t>Agnieszka Nadolska</w:t>
      </w:r>
      <w:r w:rsidR="00D87484">
        <w:rPr>
          <w:rFonts w:ascii="Arial" w:hAnsi="Arial" w:cs="Arial"/>
          <w:i/>
          <w:sz w:val="22"/>
          <w:szCs w:val="22"/>
        </w:rPr>
        <w:t xml:space="preserve"> </w:t>
      </w:r>
      <w:r w:rsidRPr="000A775C">
        <w:rPr>
          <w:rFonts w:ascii="Arial" w:hAnsi="Arial" w:cs="Arial"/>
          <w:i/>
          <w:sz w:val="22"/>
          <w:szCs w:val="22"/>
        </w:rPr>
        <w:t>– podinspektor ds. pozyskiwania środków zewnętrznych i promocji</w:t>
      </w:r>
    </w:p>
    <w:p w14:paraId="25804E04" w14:textId="49F203A6" w:rsidR="00D87484" w:rsidRPr="000A775C" w:rsidRDefault="00580146" w:rsidP="00AD6FBA">
      <w:pPr>
        <w:pStyle w:val="Standard"/>
        <w:spacing w:before="120" w:after="120" w:line="360" w:lineRule="auto"/>
        <w:rPr>
          <w:rFonts w:ascii="Arial" w:hAnsi="Arial" w:cs="Arial"/>
          <w:sz w:val="22"/>
          <w:szCs w:val="22"/>
        </w:rPr>
      </w:pPr>
      <w:r>
        <w:rPr>
          <w:rFonts w:ascii="Arial" w:hAnsi="Arial" w:cs="Arial"/>
          <w:sz w:val="22"/>
          <w:szCs w:val="22"/>
        </w:rPr>
        <w:t>Michał Zieliński - informatyk</w:t>
      </w:r>
    </w:p>
    <w:sectPr w:rsidR="00D87484" w:rsidRPr="000A775C" w:rsidSect="00EE6E86">
      <w:headerReference w:type="default" r:id="rId11"/>
      <w:footerReference w:type="even" r:id="rId12"/>
      <w:footerReference w:type="default" r:id="rId13"/>
      <w:footerReference w:type="first" r:id="rId14"/>
      <w:pgSz w:w="11906" w:h="16838"/>
      <w:pgMar w:top="1152"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3B2C7" w14:textId="77777777" w:rsidR="00F173B1" w:rsidRDefault="00F173B1">
      <w:pPr>
        <w:spacing w:after="0" w:line="240" w:lineRule="auto"/>
      </w:pPr>
      <w:r>
        <w:separator/>
      </w:r>
    </w:p>
  </w:endnote>
  <w:endnote w:type="continuationSeparator" w:id="0">
    <w:p w14:paraId="3223BD3C" w14:textId="77777777" w:rsidR="00F173B1" w:rsidRDefault="00F17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557D6" w14:textId="77777777" w:rsidR="004F5BC1" w:rsidRDefault="004F5BC1">
    <w:pPr>
      <w:pStyle w:val="Stopka"/>
      <w:jc w:val="center"/>
      <w:rPr>
        <w:i/>
        <w:iCs/>
      </w:rPr>
    </w:pPr>
  </w:p>
  <w:p w14:paraId="3697B82F" w14:textId="77777777" w:rsidR="004F5BC1" w:rsidRDefault="004F5BC1">
    <w:pPr>
      <w:pStyle w:val="Stopka"/>
      <w:tabs>
        <w:tab w:val="clear" w:pos="4536"/>
        <w:tab w:val="clear" w:pos="9072"/>
        <w:tab w:val="left" w:pos="1305"/>
      </w:tabs>
      <w:rPr>
        <w:i/>
        <w:iCs/>
      </w:rPr>
    </w:pPr>
  </w:p>
  <w:p w14:paraId="7581BE42" w14:textId="77777777" w:rsidR="004F5BC1" w:rsidRDefault="0038765F">
    <w:pPr>
      <w:pStyle w:val="Stopka"/>
      <w:jc w:val="right"/>
    </w:pPr>
    <w:r>
      <w:fldChar w:fldCharType="begin"/>
    </w:r>
    <w:r>
      <w:instrText xml:space="preserve"> PAGE </w:instrText>
    </w:r>
    <w:r>
      <w:fldChar w:fldCharType="separate"/>
    </w:r>
    <w:r>
      <w:t>32</w:t>
    </w:r>
    <w:r>
      <w:fldChar w:fldCharType="end"/>
    </w:r>
  </w:p>
  <w:p w14:paraId="0D6CEC5B" w14:textId="77777777" w:rsidR="004F5BC1" w:rsidRDefault="004F5BC1">
    <w:pPr>
      <w:pStyle w:val="Stopka"/>
      <w:tabs>
        <w:tab w:val="clear" w:pos="4536"/>
        <w:tab w:val="clear" w:pos="9072"/>
        <w:tab w:val="left" w:pos="1305"/>
      </w:tabs>
      <w:rPr>
        <w:i/>
        <w:iCs/>
      </w:rPr>
    </w:pPr>
  </w:p>
  <w:p w14:paraId="26B414A2" w14:textId="77777777" w:rsidR="004F5BC1" w:rsidRDefault="004F5BC1">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D461" w14:textId="77777777" w:rsidR="004F5BC1"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4F5BC1" w:rsidRDefault="004F5BC1">
    <w:pPr>
      <w:pStyle w:val="Stopka"/>
      <w:tabs>
        <w:tab w:val="clear" w:pos="4536"/>
        <w:tab w:val="clear" w:pos="9072"/>
        <w:tab w:val="left" w:pos="1305"/>
      </w:tabs>
      <w:rPr>
        <w:i/>
        <w:iCs/>
      </w:rPr>
    </w:pPr>
  </w:p>
  <w:p w14:paraId="54041DE0" w14:textId="77777777" w:rsidR="004F5BC1" w:rsidRDefault="004F5BC1">
    <w:pPr>
      <w:pStyle w:val="Stopka"/>
      <w:tabs>
        <w:tab w:val="clear" w:pos="4536"/>
        <w:tab w:val="clear" w:pos="9072"/>
        <w:tab w:val="left" w:pos="900"/>
      </w:tabs>
    </w:pPr>
  </w:p>
  <w:p w14:paraId="3CFB0B38" w14:textId="6D6F7F65" w:rsidR="004F5BC1" w:rsidRDefault="000F4BC2">
    <w:pPr>
      <w:pStyle w:val="Stopka"/>
      <w:jc w:val="center"/>
    </w:pPr>
    <w:r>
      <w:rPr>
        <w:noProof/>
      </w:rPr>
      <w:drawing>
        <wp:inline distT="0" distB="0" distL="0" distR="0" wp14:anchorId="717A3100" wp14:editId="31498B3D">
          <wp:extent cx="5761355" cy="591185"/>
          <wp:effectExtent l="0" t="0" r="0" b="0"/>
          <wp:docPr id="8059443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9118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26EC" w14:textId="77777777" w:rsidR="004F5BC1" w:rsidRDefault="004F5BC1">
    <w:pPr>
      <w:pStyle w:val="Stopka"/>
      <w:tabs>
        <w:tab w:val="clear" w:pos="4536"/>
        <w:tab w:val="clear" w:pos="9072"/>
        <w:tab w:val="left" w:pos="1305"/>
      </w:tabs>
      <w:rPr>
        <w:i/>
        <w:iCs/>
      </w:rPr>
    </w:pPr>
  </w:p>
  <w:p w14:paraId="1EBA16E2" w14:textId="77777777" w:rsidR="004F5BC1" w:rsidRDefault="004F5BC1">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31EA9" w14:textId="77777777" w:rsidR="00F173B1" w:rsidRDefault="00F173B1">
      <w:pPr>
        <w:spacing w:after="0" w:line="240" w:lineRule="auto"/>
      </w:pPr>
      <w:r>
        <w:rPr>
          <w:color w:val="000000"/>
        </w:rPr>
        <w:separator/>
      </w:r>
    </w:p>
  </w:footnote>
  <w:footnote w:type="continuationSeparator" w:id="0">
    <w:p w14:paraId="2ABFE507" w14:textId="77777777" w:rsidR="00F173B1" w:rsidRDefault="00F17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37582" w14:textId="622CC10D" w:rsidR="00AC53C7" w:rsidRDefault="00BB095D">
    <w:pPr>
      <w:pStyle w:val="Nagwek"/>
    </w:pPr>
    <w:r>
      <w:t xml:space="preserve">   </w:t>
    </w:r>
    <w:r w:rsidR="000F4BC2">
      <w:rPr>
        <w:noProof/>
      </w:rPr>
      <w:drawing>
        <wp:inline distT="0" distB="0" distL="0" distR="0" wp14:anchorId="3A19D61B" wp14:editId="161FEF51">
          <wp:extent cx="5700395" cy="956945"/>
          <wp:effectExtent l="0" t="0" r="0" b="0"/>
          <wp:docPr id="35898157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0395" cy="956945"/>
                  </a:xfrm>
                  <a:prstGeom prst="rect">
                    <a:avLst/>
                  </a:prstGeom>
                  <a:noFill/>
                </pic:spPr>
              </pic:pic>
            </a:graphicData>
          </a:graphic>
        </wp:inline>
      </w:drawing>
    </w:r>
  </w:p>
  <w:p w14:paraId="46BCC8D3" w14:textId="37A4A02D" w:rsidR="00BB095D" w:rsidRDefault="00BB095D">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2430BA56"/>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3DEF40B0"/>
    <w:multiLevelType w:val="hybridMultilevel"/>
    <w:tmpl w:val="7108A70A"/>
    <w:lvl w:ilvl="0" w:tplc="7A12A66E">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F5560E0"/>
    <w:multiLevelType w:val="hybridMultilevel"/>
    <w:tmpl w:val="85664128"/>
    <w:lvl w:ilvl="0" w:tplc="4A561C8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8"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21" w15:restartNumberingAfterBreak="0">
    <w:nsid w:val="660E6561"/>
    <w:multiLevelType w:val="hybridMultilevel"/>
    <w:tmpl w:val="691608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3"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76194287">
    <w:abstractNumId w:val="5"/>
  </w:num>
  <w:num w:numId="2" w16cid:durableId="195851615">
    <w:abstractNumId w:val="10"/>
  </w:num>
  <w:num w:numId="3" w16cid:durableId="1239174138">
    <w:abstractNumId w:val="9"/>
  </w:num>
  <w:num w:numId="4" w16cid:durableId="251135054">
    <w:abstractNumId w:val="0"/>
  </w:num>
  <w:num w:numId="5" w16cid:durableId="400374978">
    <w:abstractNumId w:val="19"/>
  </w:num>
  <w:num w:numId="6" w16cid:durableId="699279959">
    <w:abstractNumId w:val="17"/>
  </w:num>
  <w:num w:numId="7" w16cid:durableId="1548640119">
    <w:abstractNumId w:val="8"/>
  </w:num>
  <w:num w:numId="8" w16cid:durableId="2066757146">
    <w:abstractNumId w:val="6"/>
  </w:num>
  <w:num w:numId="9" w16cid:durableId="733162457">
    <w:abstractNumId w:val="2"/>
  </w:num>
  <w:num w:numId="10" w16cid:durableId="1005982491">
    <w:abstractNumId w:val="20"/>
  </w:num>
  <w:num w:numId="11" w16cid:durableId="819545122">
    <w:abstractNumId w:val="4"/>
  </w:num>
  <w:num w:numId="12" w16cid:durableId="204949655">
    <w:abstractNumId w:val="22"/>
  </w:num>
  <w:num w:numId="13" w16cid:durableId="668948181">
    <w:abstractNumId w:val="15"/>
  </w:num>
  <w:num w:numId="14" w16cid:durableId="527648717">
    <w:abstractNumId w:val="7"/>
  </w:num>
  <w:num w:numId="15" w16cid:durableId="916672452">
    <w:abstractNumId w:val="11"/>
  </w:num>
  <w:num w:numId="16" w16cid:durableId="136799106">
    <w:abstractNumId w:val="16"/>
  </w:num>
  <w:num w:numId="17" w16cid:durableId="1945962756">
    <w:abstractNumId w:val="23"/>
  </w:num>
  <w:num w:numId="18" w16cid:durableId="1182209050">
    <w:abstractNumId w:val="17"/>
    <w:lvlOverride w:ilvl="0">
      <w:startOverride w:val="3"/>
    </w:lvlOverride>
  </w:num>
  <w:num w:numId="19" w16cid:durableId="1357846606">
    <w:abstractNumId w:val="8"/>
    <w:lvlOverride w:ilvl="0">
      <w:startOverride w:val="1"/>
    </w:lvlOverride>
  </w:num>
  <w:num w:numId="20" w16cid:durableId="69356559">
    <w:abstractNumId w:val="14"/>
  </w:num>
  <w:num w:numId="21" w16cid:durableId="1016082753">
    <w:abstractNumId w:val="6"/>
    <w:lvlOverride w:ilvl="0">
      <w:startOverride w:val="1"/>
    </w:lvlOverride>
  </w:num>
  <w:num w:numId="22" w16cid:durableId="61409845">
    <w:abstractNumId w:val="2"/>
  </w:num>
  <w:num w:numId="23" w16cid:durableId="1449356963">
    <w:abstractNumId w:val="20"/>
    <w:lvlOverride w:ilvl="0">
      <w:startOverride w:val="3"/>
    </w:lvlOverride>
  </w:num>
  <w:num w:numId="24" w16cid:durableId="1286541362">
    <w:abstractNumId w:val="4"/>
    <w:lvlOverride w:ilvl="0">
      <w:startOverride w:val="1"/>
    </w:lvlOverride>
  </w:num>
  <w:num w:numId="25" w16cid:durableId="2076126115">
    <w:abstractNumId w:val="22"/>
    <w:lvlOverride w:ilvl="0">
      <w:startOverride w:val="1"/>
    </w:lvlOverride>
  </w:num>
  <w:num w:numId="26" w16cid:durableId="2068992921">
    <w:abstractNumId w:val="5"/>
  </w:num>
  <w:num w:numId="27" w16cid:durableId="774599505">
    <w:abstractNumId w:val="10"/>
  </w:num>
  <w:num w:numId="28" w16cid:durableId="1440955293">
    <w:abstractNumId w:val="9"/>
  </w:num>
  <w:num w:numId="29" w16cid:durableId="1367293988">
    <w:abstractNumId w:val="0"/>
  </w:num>
  <w:num w:numId="30" w16cid:durableId="383873169">
    <w:abstractNumId w:val="16"/>
    <w:lvlOverride w:ilvl="0">
      <w:startOverride w:val="1"/>
    </w:lvlOverride>
  </w:num>
  <w:num w:numId="31" w16cid:durableId="289283327">
    <w:abstractNumId w:val="18"/>
  </w:num>
  <w:num w:numId="32" w16cid:durableId="145318078">
    <w:abstractNumId w:val="3"/>
  </w:num>
  <w:num w:numId="33" w16cid:durableId="1071854930">
    <w:abstractNumId w:val="1"/>
  </w:num>
  <w:num w:numId="34" w16cid:durableId="1611861977">
    <w:abstractNumId w:val="12"/>
  </w:num>
  <w:num w:numId="35" w16cid:durableId="1387217915">
    <w:abstractNumId w:val="13"/>
  </w:num>
  <w:num w:numId="36" w16cid:durableId="16066946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4D83"/>
    <w:rsid w:val="00005528"/>
    <w:rsid w:val="000126FF"/>
    <w:rsid w:val="00012714"/>
    <w:rsid w:val="000166D3"/>
    <w:rsid w:val="00022107"/>
    <w:rsid w:val="00027A3A"/>
    <w:rsid w:val="00030FD8"/>
    <w:rsid w:val="00033AD2"/>
    <w:rsid w:val="00054255"/>
    <w:rsid w:val="000563C9"/>
    <w:rsid w:val="0005795C"/>
    <w:rsid w:val="000609AC"/>
    <w:rsid w:val="00060CEE"/>
    <w:rsid w:val="000655A6"/>
    <w:rsid w:val="0007218A"/>
    <w:rsid w:val="00075CCF"/>
    <w:rsid w:val="00076826"/>
    <w:rsid w:val="000770B5"/>
    <w:rsid w:val="00087BB5"/>
    <w:rsid w:val="00091F90"/>
    <w:rsid w:val="000A46FE"/>
    <w:rsid w:val="000A6984"/>
    <w:rsid w:val="000A7402"/>
    <w:rsid w:val="000A775C"/>
    <w:rsid w:val="000B7349"/>
    <w:rsid w:val="000C72B0"/>
    <w:rsid w:val="000D6429"/>
    <w:rsid w:val="000E3AD8"/>
    <w:rsid w:val="000E5AD9"/>
    <w:rsid w:val="000F4BC2"/>
    <w:rsid w:val="000F7480"/>
    <w:rsid w:val="000F77B7"/>
    <w:rsid w:val="00107336"/>
    <w:rsid w:val="001100CD"/>
    <w:rsid w:val="0011691B"/>
    <w:rsid w:val="00117C92"/>
    <w:rsid w:val="001232B5"/>
    <w:rsid w:val="001304DC"/>
    <w:rsid w:val="001420D8"/>
    <w:rsid w:val="00144D40"/>
    <w:rsid w:val="001465F2"/>
    <w:rsid w:val="001503A1"/>
    <w:rsid w:val="001503A3"/>
    <w:rsid w:val="001515EA"/>
    <w:rsid w:val="0017219A"/>
    <w:rsid w:val="00182A60"/>
    <w:rsid w:val="00193C44"/>
    <w:rsid w:val="0019491F"/>
    <w:rsid w:val="001961C9"/>
    <w:rsid w:val="0019786F"/>
    <w:rsid w:val="001A0A95"/>
    <w:rsid w:val="001A1246"/>
    <w:rsid w:val="001D0FD5"/>
    <w:rsid w:val="001E2FB4"/>
    <w:rsid w:val="001E6A33"/>
    <w:rsid w:val="001F4382"/>
    <w:rsid w:val="001F73A2"/>
    <w:rsid w:val="00212AFA"/>
    <w:rsid w:val="002163CB"/>
    <w:rsid w:val="00221868"/>
    <w:rsid w:val="00226B1F"/>
    <w:rsid w:val="00230552"/>
    <w:rsid w:val="002317CA"/>
    <w:rsid w:val="0023480E"/>
    <w:rsid w:val="00236EBC"/>
    <w:rsid w:val="00254B17"/>
    <w:rsid w:val="002649B7"/>
    <w:rsid w:val="0026663A"/>
    <w:rsid w:val="002719B1"/>
    <w:rsid w:val="0027764E"/>
    <w:rsid w:val="00280175"/>
    <w:rsid w:val="00281074"/>
    <w:rsid w:val="002A73F8"/>
    <w:rsid w:val="002B5491"/>
    <w:rsid w:val="002B599E"/>
    <w:rsid w:val="002C18BF"/>
    <w:rsid w:val="002C4CBF"/>
    <w:rsid w:val="002C7A94"/>
    <w:rsid w:val="002D2E6E"/>
    <w:rsid w:val="002D559A"/>
    <w:rsid w:val="002D619E"/>
    <w:rsid w:val="002E08D8"/>
    <w:rsid w:val="002E3261"/>
    <w:rsid w:val="002E481B"/>
    <w:rsid w:val="002F304C"/>
    <w:rsid w:val="002F484C"/>
    <w:rsid w:val="002F6AE9"/>
    <w:rsid w:val="003047C1"/>
    <w:rsid w:val="00305F41"/>
    <w:rsid w:val="003104D5"/>
    <w:rsid w:val="00313EF5"/>
    <w:rsid w:val="00313FEF"/>
    <w:rsid w:val="0034044F"/>
    <w:rsid w:val="00340CA0"/>
    <w:rsid w:val="00346F2C"/>
    <w:rsid w:val="00353D73"/>
    <w:rsid w:val="00364770"/>
    <w:rsid w:val="003656E5"/>
    <w:rsid w:val="0038765F"/>
    <w:rsid w:val="003B0A20"/>
    <w:rsid w:val="003B14AB"/>
    <w:rsid w:val="003B6D30"/>
    <w:rsid w:val="003C7EDB"/>
    <w:rsid w:val="003D200A"/>
    <w:rsid w:val="003D222A"/>
    <w:rsid w:val="003D29D9"/>
    <w:rsid w:val="003D3933"/>
    <w:rsid w:val="003D4661"/>
    <w:rsid w:val="003D5D46"/>
    <w:rsid w:val="003D689E"/>
    <w:rsid w:val="003E1999"/>
    <w:rsid w:val="003E5A85"/>
    <w:rsid w:val="003E6EAD"/>
    <w:rsid w:val="003F3D38"/>
    <w:rsid w:val="004046B1"/>
    <w:rsid w:val="004135E3"/>
    <w:rsid w:val="00442555"/>
    <w:rsid w:val="004530B3"/>
    <w:rsid w:val="004551B5"/>
    <w:rsid w:val="00463230"/>
    <w:rsid w:val="00463686"/>
    <w:rsid w:val="00481F8D"/>
    <w:rsid w:val="00483D30"/>
    <w:rsid w:val="00483D92"/>
    <w:rsid w:val="004C1C4A"/>
    <w:rsid w:val="004C3C86"/>
    <w:rsid w:val="004C726D"/>
    <w:rsid w:val="004C7EF3"/>
    <w:rsid w:val="004E08BC"/>
    <w:rsid w:val="004E5033"/>
    <w:rsid w:val="004F09C0"/>
    <w:rsid w:val="004F2B9D"/>
    <w:rsid w:val="004F32B5"/>
    <w:rsid w:val="004F5BC1"/>
    <w:rsid w:val="004F6086"/>
    <w:rsid w:val="004F719F"/>
    <w:rsid w:val="005015F8"/>
    <w:rsid w:val="0050190B"/>
    <w:rsid w:val="0050374C"/>
    <w:rsid w:val="005037AB"/>
    <w:rsid w:val="00506E3F"/>
    <w:rsid w:val="00510AA0"/>
    <w:rsid w:val="00513508"/>
    <w:rsid w:val="00515801"/>
    <w:rsid w:val="00520EB7"/>
    <w:rsid w:val="00526544"/>
    <w:rsid w:val="005272CA"/>
    <w:rsid w:val="0053291E"/>
    <w:rsid w:val="00550CA5"/>
    <w:rsid w:val="00552511"/>
    <w:rsid w:val="005636A8"/>
    <w:rsid w:val="0056779C"/>
    <w:rsid w:val="00567CDB"/>
    <w:rsid w:val="00571C30"/>
    <w:rsid w:val="005720B5"/>
    <w:rsid w:val="00574E07"/>
    <w:rsid w:val="00580146"/>
    <w:rsid w:val="00581572"/>
    <w:rsid w:val="00583BCE"/>
    <w:rsid w:val="005858FB"/>
    <w:rsid w:val="00592394"/>
    <w:rsid w:val="00593B62"/>
    <w:rsid w:val="00594358"/>
    <w:rsid w:val="00594966"/>
    <w:rsid w:val="00594E14"/>
    <w:rsid w:val="005A54B9"/>
    <w:rsid w:val="005A7CC8"/>
    <w:rsid w:val="005A7E8A"/>
    <w:rsid w:val="005B5E33"/>
    <w:rsid w:val="005C3CC2"/>
    <w:rsid w:val="005D05F1"/>
    <w:rsid w:val="005D2B7E"/>
    <w:rsid w:val="005D6630"/>
    <w:rsid w:val="006024E3"/>
    <w:rsid w:val="00603C45"/>
    <w:rsid w:val="00606EFA"/>
    <w:rsid w:val="00611D87"/>
    <w:rsid w:val="00611EAB"/>
    <w:rsid w:val="00612244"/>
    <w:rsid w:val="0062069C"/>
    <w:rsid w:val="00621DFB"/>
    <w:rsid w:val="00621E74"/>
    <w:rsid w:val="006248DA"/>
    <w:rsid w:val="00624AE9"/>
    <w:rsid w:val="00644D77"/>
    <w:rsid w:val="00652280"/>
    <w:rsid w:val="0065778C"/>
    <w:rsid w:val="006651F3"/>
    <w:rsid w:val="0066541A"/>
    <w:rsid w:val="00666D05"/>
    <w:rsid w:val="00672141"/>
    <w:rsid w:val="006829FD"/>
    <w:rsid w:val="00682F79"/>
    <w:rsid w:val="00682FFE"/>
    <w:rsid w:val="00690C1B"/>
    <w:rsid w:val="00694E53"/>
    <w:rsid w:val="006B2B8D"/>
    <w:rsid w:val="006B2FAD"/>
    <w:rsid w:val="006B3B4C"/>
    <w:rsid w:val="006B3DA0"/>
    <w:rsid w:val="006B6676"/>
    <w:rsid w:val="006C1E2B"/>
    <w:rsid w:val="006D16FC"/>
    <w:rsid w:val="006E6B9E"/>
    <w:rsid w:val="0070298D"/>
    <w:rsid w:val="007168A7"/>
    <w:rsid w:val="00725663"/>
    <w:rsid w:val="007331F2"/>
    <w:rsid w:val="00734BF2"/>
    <w:rsid w:val="00737268"/>
    <w:rsid w:val="00742DAA"/>
    <w:rsid w:val="0074366C"/>
    <w:rsid w:val="00745211"/>
    <w:rsid w:val="00752AD3"/>
    <w:rsid w:val="00754707"/>
    <w:rsid w:val="00756A65"/>
    <w:rsid w:val="0075789A"/>
    <w:rsid w:val="007659F9"/>
    <w:rsid w:val="00767637"/>
    <w:rsid w:val="00781C65"/>
    <w:rsid w:val="00782F73"/>
    <w:rsid w:val="00793419"/>
    <w:rsid w:val="00796509"/>
    <w:rsid w:val="007B341F"/>
    <w:rsid w:val="007C4075"/>
    <w:rsid w:val="007C6238"/>
    <w:rsid w:val="007D0FD1"/>
    <w:rsid w:val="007D3F1D"/>
    <w:rsid w:val="007F3313"/>
    <w:rsid w:val="00804D4D"/>
    <w:rsid w:val="00812844"/>
    <w:rsid w:val="008171AB"/>
    <w:rsid w:val="00825EC7"/>
    <w:rsid w:val="00831280"/>
    <w:rsid w:val="008529EC"/>
    <w:rsid w:val="00854EB7"/>
    <w:rsid w:val="00860F59"/>
    <w:rsid w:val="008616B7"/>
    <w:rsid w:val="00864B5A"/>
    <w:rsid w:val="00872B80"/>
    <w:rsid w:val="008730C4"/>
    <w:rsid w:val="00884C56"/>
    <w:rsid w:val="00891ACA"/>
    <w:rsid w:val="00891B94"/>
    <w:rsid w:val="008933F5"/>
    <w:rsid w:val="00895CA2"/>
    <w:rsid w:val="00895DA9"/>
    <w:rsid w:val="008A2D2A"/>
    <w:rsid w:val="008A612E"/>
    <w:rsid w:val="008B0049"/>
    <w:rsid w:val="008B5A44"/>
    <w:rsid w:val="008C3ED9"/>
    <w:rsid w:val="008C57D8"/>
    <w:rsid w:val="008C5C37"/>
    <w:rsid w:val="008D5241"/>
    <w:rsid w:val="008E3AAB"/>
    <w:rsid w:val="008F3762"/>
    <w:rsid w:val="008F5645"/>
    <w:rsid w:val="008F6B00"/>
    <w:rsid w:val="00911DD5"/>
    <w:rsid w:val="009125C8"/>
    <w:rsid w:val="00916138"/>
    <w:rsid w:val="009328D0"/>
    <w:rsid w:val="00932991"/>
    <w:rsid w:val="00934322"/>
    <w:rsid w:val="00935D2D"/>
    <w:rsid w:val="00936FEB"/>
    <w:rsid w:val="009417E6"/>
    <w:rsid w:val="00950252"/>
    <w:rsid w:val="00952A38"/>
    <w:rsid w:val="009549D6"/>
    <w:rsid w:val="00962A46"/>
    <w:rsid w:val="00963ED3"/>
    <w:rsid w:val="00971F49"/>
    <w:rsid w:val="00975CD5"/>
    <w:rsid w:val="00976B28"/>
    <w:rsid w:val="009771EE"/>
    <w:rsid w:val="009A3287"/>
    <w:rsid w:val="009A7F18"/>
    <w:rsid w:val="009B225D"/>
    <w:rsid w:val="009B5B63"/>
    <w:rsid w:val="009C0484"/>
    <w:rsid w:val="009C0697"/>
    <w:rsid w:val="009C6CC0"/>
    <w:rsid w:val="009D1446"/>
    <w:rsid w:val="009D21C9"/>
    <w:rsid w:val="009D7444"/>
    <w:rsid w:val="009E3228"/>
    <w:rsid w:val="009E3368"/>
    <w:rsid w:val="009F6124"/>
    <w:rsid w:val="00A00035"/>
    <w:rsid w:val="00A0040F"/>
    <w:rsid w:val="00A0191E"/>
    <w:rsid w:val="00A059F9"/>
    <w:rsid w:val="00A0703C"/>
    <w:rsid w:val="00A136B7"/>
    <w:rsid w:val="00A20B94"/>
    <w:rsid w:val="00A30AC5"/>
    <w:rsid w:val="00A33A99"/>
    <w:rsid w:val="00A5128F"/>
    <w:rsid w:val="00A535AE"/>
    <w:rsid w:val="00A5471A"/>
    <w:rsid w:val="00A7784D"/>
    <w:rsid w:val="00A818AC"/>
    <w:rsid w:val="00A85264"/>
    <w:rsid w:val="00A91267"/>
    <w:rsid w:val="00A926A2"/>
    <w:rsid w:val="00A96E08"/>
    <w:rsid w:val="00AA2371"/>
    <w:rsid w:val="00AA2E0C"/>
    <w:rsid w:val="00AA6E87"/>
    <w:rsid w:val="00AC2E1B"/>
    <w:rsid w:val="00AC53C7"/>
    <w:rsid w:val="00AD6FBA"/>
    <w:rsid w:val="00AD7585"/>
    <w:rsid w:val="00AE0A8D"/>
    <w:rsid w:val="00AF6D04"/>
    <w:rsid w:val="00B00719"/>
    <w:rsid w:val="00B0296F"/>
    <w:rsid w:val="00B13451"/>
    <w:rsid w:val="00B159BF"/>
    <w:rsid w:val="00B23948"/>
    <w:rsid w:val="00B3097B"/>
    <w:rsid w:val="00B3177E"/>
    <w:rsid w:val="00B33854"/>
    <w:rsid w:val="00B54CBD"/>
    <w:rsid w:val="00B55C46"/>
    <w:rsid w:val="00B630C4"/>
    <w:rsid w:val="00B6791C"/>
    <w:rsid w:val="00B807C4"/>
    <w:rsid w:val="00B81061"/>
    <w:rsid w:val="00B81A92"/>
    <w:rsid w:val="00B862D5"/>
    <w:rsid w:val="00B862FD"/>
    <w:rsid w:val="00B9177F"/>
    <w:rsid w:val="00BA2B0A"/>
    <w:rsid w:val="00BA3F4A"/>
    <w:rsid w:val="00BA788F"/>
    <w:rsid w:val="00BB095D"/>
    <w:rsid w:val="00BB21C1"/>
    <w:rsid w:val="00BB6E05"/>
    <w:rsid w:val="00BC0173"/>
    <w:rsid w:val="00BC044E"/>
    <w:rsid w:val="00BC243C"/>
    <w:rsid w:val="00BC4A6E"/>
    <w:rsid w:val="00BC4BC0"/>
    <w:rsid w:val="00BC7DCF"/>
    <w:rsid w:val="00BD069A"/>
    <w:rsid w:val="00BD2472"/>
    <w:rsid w:val="00BD5A37"/>
    <w:rsid w:val="00BF68BB"/>
    <w:rsid w:val="00C02DC7"/>
    <w:rsid w:val="00C05463"/>
    <w:rsid w:val="00C14CF0"/>
    <w:rsid w:val="00C31BE4"/>
    <w:rsid w:val="00C42EB7"/>
    <w:rsid w:val="00C46A95"/>
    <w:rsid w:val="00C46D3A"/>
    <w:rsid w:val="00C507FF"/>
    <w:rsid w:val="00C634C7"/>
    <w:rsid w:val="00C63537"/>
    <w:rsid w:val="00C667E3"/>
    <w:rsid w:val="00C739E9"/>
    <w:rsid w:val="00C77374"/>
    <w:rsid w:val="00C90AD5"/>
    <w:rsid w:val="00C911A7"/>
    <w:rsid w:val="00CA26F1"/>
    <w:rsid w:val="00CA62D3"/>
    <w:rsid w:val="00CB0439"/>
    <w:rsid w:val="00CB2AF4"/>
    <w:rsid w:val="00CB5899"/>
    <w:rsid w:val="00CC501F"/>
    <w:rsid w:val="00CD4CCC"/>
    <w:rsid w:val="00CD6272"/>
    <w:rsid w:val="00CF4955"/>
    <w:rsid w:val="00CF5F5A"/>
    <w:rsid w:val="00D03656"/>
    <w:rsid w:val="00D07D5C"/>
    <w:rsid w:val="00D11D72"/>
    <w:rsid w:val="00D20746"/>
    <w:rsid w:val="00D42599"/>
    <w:rsid w:val="00D43413"/>
    <w:rsid w:val="00D52A9B"/>
    <w:rsid w:val="00D543ED"/>
    <w:rsid w:val="00D5529E"/>
    <w:rsid w:val="00D60721"/>
    <w:rsid w:val="00D63563"/>
    <w:rsid w:val="00D644C9"/>
    <w:rsid w:val="00D75DD4"/>
    <w:rsid w:val="00D8388B"/>
    <w:rsid w:val="00D87484"/>
    <w:rsid w:val="00D9089B"/>
    <w:rsid w:val="00DA4238"/>
    <w:rsid w:val="00DC064B"/>
    <w:rsid w:val="00DC19A9"/>
    <w:rsid w:val="00DC4158"/>
    <w:rsid w:val="00DC628C"/>
    <w:rsid w:val="00DC6DF2"/>
    <w:rsid w:val="00DD0087"/>
    <w:rsid w:val="00DD081E"/>
    <w:rsid w:val="00DE0D73"/>
    <w:rsid w:val="00DE1148"/>
    <w:rsid w:val="00DF293F"/>
    <w:rsid w:val="00DF2A7E"/>
    <w:rsid w:val="00DF60B5"/>
    <w:rsid w:val="00DF6E47"/>
    <w:rsid w:val="00DF6FB3"/>
    <w:rsid w:val="00E010D9"/>
    <w:rsid w:val="00E028D2"/>
    <w:rsid w:val="00E04C07"/>
    <w:rsid w:val="00E0519F"/>
    <w:rsid w:val="00E062B8"/>
    <w:rsid w:val="00E0667E"/>
    <w:rsid w:val="00E14141"/>
    <w:rsid w:val="00E14EF4"/>
    <w:rsid w:val="00E16F63"/>
    <w:rsid w:val="00E21A3C"/>
    <w:rsid w:val="00E313F8"/>
    <w:rsid w:val="00E43576"/>
    <w:rsid w:val="00E70B98"/>
    <w:rsid w:val="00E72F13"/>
    <w:rsid w:val="00E77165"/>
    <w:rsid w:val="00E80B4B"/>
    <w:rsid w:val="00E84519"/>
    <w:rsid w:val="00E92E8B"/>
    <w:rsid w:val="00EA2AA2"/>
    <w:rsid w:val="00EA5E19"/>
    <w:rsid w:val="00EA7182"/>
    <w:rsid w:val="00EA78FE"/>
    <w:rsid w:val="00EC4360"/>
    <w:rsid w:val="00ED396C"/>
    <w:rsid w:val="00ED6E3F"/>
    <w:rsid w:val="00EE6E86"/>
    <w:rsid w:val="00EF1369"/>
    <w:rsid w:val="00F0364A"/>
    <w:rsid w:val="00F06743"/>
    <w:rsid w:val="00F10CF4"/>
    <w:rsid w:val="00F173B1"/>
    <w:rsid w:val="00F21BB3"/>
    <w:rsid w:val="00F25887"/>
    <w:rsid w:val="00F31075"/>
    <w:rsid w:val="00F31F1F"/>
    <w:rsid w:val="00F4190D"/>
    <w:rsid w:val="00F42C62"/>
    <w:rsid w:val="00F54DE8"/>
    <w:rsid w:val="00F55A12"/>
    <w:rsid w:val="00F57CC9"/>
    <w:rsid w:val="00F614D0"/>
    <w:rsid w:val="00F63B76"/>
    <w:rsid w:val="00F65B0D"/>
    <w:rsid w:val="00F67025"/>
    <w:rsid w:val="00F7058F"/>
    <w:rsid w:val="00F71FE9"/>
    <w:rsid w:val="00F752F3"/>
    <w:rsid w:val="00F80AFF"/>
    <w:rsid w:val="00F81778"/>
    <w:rsid w:val="00F842A8"/>
    <w:rsid w:val="00F9033E"/>
    <w:rsid w:val="00FB4D99"/>
    <w:rsid w:val="00FC1416"/>
    <w:rsid w:val="00FC144B"/>
    <w:rsid w:val="00FC2F6F"/>
    <w:rsid w:val="00FE5F98"/>
    <w:rsid w:val="00FF17BE"/>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F32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159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https://josephine.proebiz.com/pl/"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19AF-D065-475F-B848-B3804F8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31</Pages>
  <Words>8744</Words>
  <Characters>52469</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Michal Zielinski</cp:lastModifiedBy>
  <cp:revision>13</cp:revision>
  <cp:lastPrinted>2024-12-04T09:36:00Z</cp:lastPrinted>
  <dcterms:created xsi:type="dcterms:W3CDTF">2024-12-04T10:01:00Z</dcterms:created>
  <dcterms:modified xsi:type="dcterms:W3CDTF">2025-04-18T07:59:00Z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