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26" w:rsidRDefault="00E61326" w:rsidP="00E61326">
      <w:pPr>
        <w:jc w:val="center"/>
        <w:rPr>
          <w:b/>
          <w:sz w:val="32"/>
          <w:szCs w:val="32"/>
        </w:rPr>
      </w:pPr>
    </w:p>
    <w:p w:rsidR="00E61326" w:rsidRDefault="00E61326" w:rsidP="00E61326">
      <w:pPr>
        <w:jc w:val="center"/>
        <w:rPr>
          <w:b/>
          <w:sz w:val="32"/>
          <w:szCs w:val="32"/>
        </w:rPr>
      </w:pPr>
      <w:r w:rsidRPr="000B6EED">
        <w:rPr>
          <w:b/>
          <w:sz w:val="32"/>
          <w:szCs w:val="32"/>
        </w:rPr>
        <w:t>Príloha č.3 k súťažným podkladom</w:t>
      </w:r>
    </w:p>
    <w:p w:rsidR="00E61326" w:rsidRPr="000B6EED" w:rsidRDefault="00E61326" w:rsidP="00E61326">
      <w:pPr>
        <w:jc w:val="center"/>
        <w:rPr>
          <w:b/>
          <w:sz w:val="32"/>
          <w:szCs w:val="32"/>
        </w:rPr>
      </w:pPr>
      <w:r w:rsidRPr="000B6EED">
        <w:rPr>
          <w:rFonts w:eastAsia="Times New Roman" w:cs="Arial"/>
          <w:b/>
          <w:sz w:val="36"/>
          <w:szCs w:val="36"/>
          <w:lang w:eastAsia="cs-CZ"/>
        </w:rPr>
        <w:t>„</w:t>
      </w:r>
      <w:r w:rsidRPr="00E61326">
        <w:rPr>
          <w:rFonts w:eastAsia="Times New Roman" w:cs="Arial"/>
          <w:b/>
          <w:sz w:val="36"/>
          <w:szCs w:val="36"/>
          <w:lang w:eastAsia="cs-CZ"/>
        </w:rPr>
        <w:t>Rekonštrukcia kotolne v kultúrnom dome v obci Sihelné na biomasu</w:t>
      </w:r>
      <w:r w:rsidRPr="000B6EED">
        <w:rPr>
          <w:rFonts w:eastAsia="Times New Roman" w:cs="Arial"/>
          <w:b/>
          <w:sz w:val="36"/>
          <w:szCs w:val="36"/>
          <w:lang w:eastAsia="cs-CZ"/>
        </w:rPr>
        <w:t>“</w:t>
      </w:r>
    </w:p>
    <w:p w:rsidR="00E61326" w:rsidRDefault="00E61326"/>
    <w:p w:rsidR="002410FF" w:rsidRDefault="00E61326">
      <w:r w:rsidRPr="00E61326">
        <w:t>Kotol na drevené pelety vo výkaze výmer kód 731401VD</w:t>
      </w:r>
      <w:r w:rsidR="008820BC" w:rsidRPr="008820BC">
        <w:t>:</w:t>
      </w:r>
    </w:p>
    <w:tbl>
      <w:tblPr>
        <w:tblStyle w:val="Mriekatabuky"/>
        <w:tblW w:w="0" w:type="auto"/>
        <w:tblInd w:w="-601" w:type="dxa"/>
        <w:tblLook w:val="04A0" w:firstRow="1" w:lastRow="0" w:firstColumn="1" w:lastColumn="0" w:noHBand="0" w:noVBand="1"/>
      </w:tblPr>
      <w:tblGrid>
        <w:gridCol w:w="5983"/>
        <w:gridCol w:w="3680"/>
      </w:tblGrid>
      <w:tr w:rsidR="008820BC" w:rsidRPr="005079D2" w:rsidTr="008820BC">
        <w:tc>
          <w:tcPr>
            <w:tcW w:w="5983" w:type="dxa"/>
          </w:tcPr>
          <w:p w:rsidR="008820BC" w:rsidRPr="005079D2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  <w:tc>
          <w:tcPr>
            <w:tcW w:w="3680" w:type="dxa"/>
          </w:tcPr>
          <w:p w:rsidR="008820BC" w:rsidRPr="005079D2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</w:rPr>
              <w:t>Parameter uchádzačom navrhovaného kotla – vyplní uchádzač:</w:t>
            </w: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E61326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E61326">
              <w:rPr>
                <w:color w:val="000000"/>
              </w:rPr>
              <w:t>Tepelný výkon pri peletách štítkový 130 kW (podľa výpočtov v PD), odch</w:t>
            </w:r>
            <w:r>
              <w:rPr>
                <w:color w:val="000000"/>
              </w:rPr>
              <w:t>ý</w:t>
            </w:r>
            <w:r w:rsidRPr="00E61326">
              <w:rPr>
                <w:color w:val="000000"/>
              </w:rPr>
              <w:t xml:space="preserve">lka +- 5kW   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Automatické zapaľovanie ventilátorom na horúci vzduch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proofErr w:type="spellStart"/>
            <w:r w:rsidRPr="005079D2">
              <w:rPr>
                <w:color w:val="000000"/>
              </w:rPr>
              <w:t>Medzizásobník</w:t>
            </w:r>
            <w:proofErr w:type="spellEnd"/>
            <w:r w:rsidRPr="005079D2">
              <w:rPr>
                <w:color w:val="000000"/>
              </w:rPr>
              <w:t xml:space="preserve"> so systémom infračervených snímačov (bez mechanických častí, mechanického regulátora hladiny paliva, kvôli možným mechanickým poruchám, nie ultrazvukový senzor)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Ochrana proti spätnému horeniu pomocou RSE klapky (rotačný turniket sa nepovažuje za tesný uzáver z dôvodu jeho prevádzkového opotrebenia a tým nezabezpečí ochranu proti spätnému horeniu)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Delená 2-zónová spaľovacia komora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Stojatý rúrový výmenník tepla s automatickým čistením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Riadenie ochrany spiatočky reguláciou z kotla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Ochrana spiatočky kotla inštalovaná na rozvodoch UK primárnej strany (nesmie byť súčasťou kotla kvôli teplotným vplyvom)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proofErr w:type="spellStart"/>
            <w:r w:rsidRPr="005079D2">
              <w:rPr>
                <w:color w:val="000000"/>
              </w:rPr>
              <w:t>Lambda</w:t>
            </w:r>
            <w:proofErr w:type="spellEnd"/>
            <w:r w:rsidRPr="005079D2">
              <w:rPr>
                <w:color w:val="000000"/>
              </w:rPr>
              <w:t xml:space="preserve"> sonda, automatické monitorovanie spalín a spaľovania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proofErr w:type="spellStart"/>
            <w:r w:rsidRPr="005079D2">
              <w:rPr>
                <w:color w:val="000000"/>
              </w:rPr>
              <w:t>Spalinový</w:t>
            </w:r>
            <w:proofErr w:type="spellEnd"/>
            <w:r w:rsidRPr="005079D2">
              <w:rPr>
                <w:color w:val="000000"/>
              </w:rPr>
              <w:t xml:space="preserve"> ventilátor s reguláciou otáčok a monitorovaním pre max. prevádzkovú bezpečnosť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Stupňovitý šikmý posuvný rošt s automatickým čistením (nie rovný, ani otočný rošt kvôli použitému palivu a možnosti spaľovať aj horšie palivá)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Dĺžka spaľovacej komory max. 900 mm, kvôli priestoru kotolne – podklad technický rez spaľovacou komorou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Vizualizácia a diaľkový prístup ku kotlu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GSM poruchové hlásenie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Dotykový display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Systém dopravy paliva pomocou pružinového miešadla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Závitovky na vynášanie popola s čelnými boxami na popol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</w:pPr>
            <w:r w:rsidRPr="005079D2">
              <w:rPr>
                <w:color w:val="000000"/>
              </w:rPr>
              <w:t>Zásobníky popola 2 ks s objemom max. 77 litrov/ks z dôvodu bezproblémovej manipulácie s popolom (váha popola)</w:t>
            </w:r>
          </w:p>
        </w:tc>
        <w:tc>
          <w:tcPr>
            <w:tcW w:w="3680" w:type="dxa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  <w:tcBorders>
              <w:bottom w:val="double" w:sz="4" w:space="0" w:color="auto"/>
            </w:tcBorders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bookmarkStart w:id="0" w:name="_gjdgxs" w:colFirst="0" w:colLast="0"/>
            <w:bookmarkEnd w:id="0"/>
            <w:r w:rsidRPr="005079D2">
              <w:rPr>
                <w:color w:val="000000"/>
              </w:rPr>
              <w:t>Dodržanie odstupových servisných vzdialeností kotlov pre servis</w:t>
            </w:r>
          </w:p>
        </w:tc>
        <w:tc>
          <w:tcPr>
            <w:tcW w:w="3680" w:type="dxa"/>
            <w:tcBorders>
              <w:bottom w:val="double" w:sz="4" w:space="0" w:color="auto"/>
            </w:tcBorders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  <w:tcBorders>
              <w:top w:val="double" w:sz="4" w:space="0" w:color="auto"/>
              <w:left w:val="double" w:sz="4" w:space="0" w:color="auto"/>
            </w:tcBorders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Emisie pri O</w:t>
            </w:r>
            <w:r w:rsidRPr="00E61326">
              <w:rPr>
                <w:color w:val="000000"/>
                <w:vertAlign w:val="subscript"/>
              </w:rPr>
              <w:t>2</w:t>
            </w:r>
            <w:r w:rsidRPr="005079D2">
              <w:rPr>
                <w:color w:val="000000"/>
              </w:rPr>
              <w:t xml:space="preserve"> 10%</w:t>
            </w:r>
            <w:bookmarkStart w:id="1" w:name="_GoBack"/>
            <w:bookmarkEnd w:id="1"/>
          </w:p>
        </w:tc>
        <w:tc>
          <w:tcPr>
            <w:tcW w:w="3680" w:type="dxa"/>
            <w:tcBorders>
              <w:top w:val="double" w:sz="4" w:space="0" w:color="auto"/>
              <w:right w:val="double" w:sz="4" w:space="0" w:color="auto"/>
            </w:tcBorders>
            <w:shd w:val="clear" w:color="auto" w:fill="404040" w:themeFill="text1" w:themeFillTint="BF"/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  <w:tcBorders>
              <w:left w:val="double" w:sz="4" w:space="0" w:color="auto"/>
            </w:tcBorders>
          </w:tcPr>
          <w:p w:rsidR="005079D2" w:rsidRPr="008820BC" w:rsidRDefault="005079D2" w:rsidP="008820BC">
            <w:pPr>
              <w:pStyle w:val="Odsekzoznamu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20BC">
              <w:rPr>
                <w:color w:val="000000"/>
              </w:rPr>
              <w:lastRenderedPageBreak/>
              <w:t xml:space="preserve">TZL max </w:t>
            </w:r>
            <w:r w:rsidR="00E61326">
              <w:rPr>
                <w:color w:val="000000"/>
              </w:rPr>
              <w:t>15</w:t>
            </w:r>
            <w:r w:rsidRPr="008820BC">
              <w:rPr>
                <w:color w:val="000000"/>
              </w:rPr>
              <w:t xml:space="preserve"> mg/m</w:t>
            </w:r>
            <w:r w:rsidRPr="00E61326">
              <w:rPr>
                <w:color w:val="000000"/>
                <w:vertAlign w:val="superscript"/>
              </w:rPr>
              <w:t>3</w:t>
            </w:r>
          </w:p>
        </w:tc>
        <w:tc>
          <w:tcPr>
            <w:tcW w:w="3680" w:type="dxa"/>
            <w:tcBorders>
              <w:right w:val="double" w:sz="4" w:space="0" w:color="auto"/>
            </w:tcBorders>
          </w:tcPr>
          <w:p w:rsidR="005079D2" w:rsidRPr="005079D2" w:rsidRDefault="005079D2" w:rsidP="00B53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  <w:tcBorders>
              <w:left w:val="double" w:sz="4" w:space="0" w:color="auto"/>
            </w:tcBorders>
          </w:tcPr>
          <w:p w:rsidR="005079D2" w:rsidRPr="008820BC" w:rsidRDefault="005079D2" w:rsidP="008820BC">
            <w:pPr>
              <w:pStyle w:val="Odsekzoznamu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820BC">
              <w:rPr>
                <w:color w:val="000000"/>
              </w:rPr>
              <w:t>NOx</w:t>
            </w:r>
            <w:proofErr w:type="spellEnd"/>
            <w:r w:rsidRPr="008820BC">
              <w:rPr>
                <w:color w:val="000000"/>
              </w:rPr>
              <w:t xml:space="preserve"> max </w:t>
            </w:r>
            <w:r w:rsidR="00E61326">
              <w:rPr>
                <w:color w:val="000000"/>
              </w:rPr>
              <w:t>150</w:t>
            </w:r>
            <w:r w:rsidRPr="008820BC">
              <w:rPr>
                <w:color w:val="000000"/>
              </w:rPr>
              <w:t xml:space="preserve"> mg/m</w:t>
            </w:r>
            <w:r w:rsidRPr="00E61326">
              <w:rPr>
                <w:color w:val="000000"/>
                <w:vertAlign w:val="superscript"/>
              </w:rPr>
              <w:t>3</w:t>
            </w:r>
          </w:p>
        </w:tc>
        <w:tc>
          <w:tcPr>
            <w:tcW w:w="3680" w:type="dxa"/>
            <w:tcBorders>
              <w:right w:val="double" w:sz="4" w:space="0" w:color="auto"/>
            </w:tcBorders>
          </w:tcPr>
          <w:p w:rsidR="005079D2" w:rsidRPr="005079D2" w:rsidRDefault="005079D2" w:rsidP="00B53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  <w:tcBorders>
              <w:left w:val="double" w:sz="4" w:space="0" w:color="auto"/>
              <w:bottom w:val="double" w:sz="4" w:space="0" w:color="auto"/>
            </w:tcBorders>
          </w:tcPr>
          <w:p w:rsidR="005079D2" w:rsidRPr="008820BC" w:rsidRDefault="005079D2" w:rsidP="008820BC">
            <w:pPr>
              <w:pStyle w:val="Odsekzoznamu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20BC">
              <w:rPr>
                <w:color w:val="000000"/>
              </w:rPr>
              <w:t xml:space="preserve">CO max </w:t>
            </w:r>
            <w:r w:rsidR="00E61326">
              <w:rPr>
                <w:color w:val="000000"/>
              </w:rPr>
              <w:t>70</w:t>
            </w:r>
            <w:r w:rsidRPr="008820BC">
              <w:rPr>
                <w:color w:val="000000"/>
              </w:rPr>
              <w:t xml:space="preserve"> mg/m</w:t>
            </w:r>
            <w:r w:rsidRPr="00E61326">
              <w:rPr>
                <w:color w:val="000000"/>
                <w:vertAlign w:val="superscript"/>
              </w:rPr>
              <w:t>3</w:t>
            </w:r>
          </w:p>
        </w:tc>
        <w:tc>
          <w:tcPr>
            <w:tcW w:w="3680" w:type="dxa"/>
            <w:tcBorders>
              <w:bottom w:val="double" w:sz="4" w:space="0" w:color="auto"/>
              <w:right w:val="double" w:sz="4" w:space="0" w:color="auto"/>
            </w:tcBorders>
          </w:tcPr>
          <w:p w:rsidR="005079D2" w:rsidRPr="005079D2" w:rsidRDefault="005079D2" w:rsidP="00B53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079D2" w:rsidRPr="005079D2" w:rsidTr="008820BC">
        <w:tc>
          <w:tcPr>
            <w:tcW w:w="5983" w:type="dxa"/>
            <w:tcBorders>
              <w:top w:val="double" w:sz="4" w:space="0" w:color="auto"/>
            </w:tcBorders>
          </w:tcPr>
          <w:p w:rsidR="005079D2" w:rsidRPr="005079D2" w:rsidRDefault="005079D2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5079D2">
              <w:rPr>
                <w:color w:val="000000"/>
              </w:rPr>
              <w:t>Účinnosť zariadenia pri menovitom aj čiastočnom výkone min 91% podľa platného skúšobného protokolu</w:t>
            </w:r>
          </w:p>
        </w:tc>
        <w:tc>
          <w:tcPr>
            <w:tcW w:w="3680" w:type="dxa"/>
            <w:tcBorders>
              <w:top w:val="double" w:sz="4" w:space="0" w:color="auto"/>
            </w:tcBorders>
          </w:tcPr>
          <w:p w:rsidR="005079D2" w:rsidRPr="005079D2" w:rsidRDefault="005079D2" w:rsidP="0050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</w:tbl>
    <w:p w:rsidR="00B71B1A" w:rsidRDefault="00B71B1A"/>
    <w:p w:rsidR="00C134C1" w:rsidRDefault="00C134C1"/>
    <w:p w:rsidR="00C134C1" w:rsidRDefault="00C134C1"/>
    <w:sectPr w:rsidR="00C134C1" w:rsidSect="00E61326">
      <w:head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5B" w:rsidRDefault="00A2025B" w:rsidP="00C134C1">
      <w:pPr>
        <w:spacing w:after="0" w:line="240" w:lineRule="auto"/>
      </w:pPr>
      <w:r>
        <w:separator/>
      </w:r>
    </w:p>
  </w:endnote>
  <w:endnote w:type="continuationSeparator" w:id="0">
    <w:p w:rsidR="00A2025B" w:rsidRDefault="00A2025B" w:rsidP="00C1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5B" w:rsidRDefault="00A2025B" w:rsidP="00C134C1">
      <w:pPr>
        <w:spacing w:after="0" w:line="240" w:lineRule="auto"/>
      </w:pPr>
      <w:r>
        <w:separator/>
      </w:r>
    </w:p>
  </w:footnote>
  <w:footnote w:type="continuationSeparator" w:id="0">
    <w:p w:rsidR="00A2025B" w:rsidRDefault="00A2025B" w:rsidP="00C1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326" w:rsidRPr="00E61326" w:rsidRDefault="00E61326" w:rsidP="00E61326">
    <w:pPr>
      <w:tabs>
        <w:tab w:val="center" w:pos="4536"/>
        <w:tab w:val="right" w:pos="9072"/>
      </w:tabs>
      <w:spacing w:after="0" w:line="240" w:lineRule="auto"/>
      <w:rPr>
        <w:rFonts w:eastAsia="Times New Roman"/>
        <w:b/>
        <w:bCs/>
        <w:color w:val="000000"/>
        <w:sz w:val="28"/>
        <w:szCs w:val="28"/>
      </w:rPr>
    </w:pPr>
    <w:r w:rsidRPr="00E6132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B7A3A49" wp14:editId="1B1AFCE1">
          <wp:extent cx="714375" cy="873125"/>
          <wp:effectExtent l="0" t="0" r="9525" b="3175"/>
          <wp:docPr id="1" name="Obrázok 1" descr="http://www.obecsihelne.sk/wp-content/uploads/2009/06/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becsihelne.sk/wp-content/uploads/2009/06/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951" cy="87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1326">
      <w:rPr>
        <w:rFonts w:eastAsia="Times New Roman"/>
        <w:color w:val="000000"/>
        <w:sz w:val="24"/>
        <w:szCs w:val="24"/>
      </w:rPr>
      <w:t xml:space="preserve"> </w:t>
    </w:r>
    <w:r w:rsidRPr="00E61326">
      <w:rPr>
        <w:rFonts w:eastAsia="Times New Roman"/>
        <w:color w:val="000000"/>
        <w:sz w:val="24"/>
        <w:szCs w:val="24"/>
      </w:rPr>
      <w:tab/>
    </w:r>
    <w:r w:rsidRPr="00E61326">
      <w:rPr>
        <w:rFonts w:eastAsia="Times New Roman"/>
        <w:color w:val="000000"/>
        <w:sz w:val="24"/>
        <w:szCs w:val="24"/>
      </w:rPr>
      <w:tab/>
    </w:r>
    <w:r w:rsidRPr="00E61326">
      <w:rPr>
        <w:rFonts w:eastAsia="Times New Roman"/>
        <w:b/>
        <w:bCs/>
        <w:color w:val="000000"/>
        <w:sz w:val="44"/>
        <w:szCs w:val="28"/>
      </w:rPr>
      <w:t xml:space="preserve">Obec Sihelné </w:t>
    </w:r>
  </w:p>
  <w:p w:rsidR="00E61326" w:rsidRPr="00E61326" w:rsidRDefault="00E61326" w:rsidP="00E613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Batang" w:hAnsi="Times New Roman" w:cs="Times New Roman"/>
        <w:b/>
        <w:szCs w:val="24"/>
        <w:lang w:eastAsia="cs-CZ"/>
      </w:rPr>
    </w:pPr>
    <w:r w:rsidRPr="00E61326">
      <w:rPr>
        <w:rFonts w:eastAsia="Times New Roman"/>
        <w:b/>
        <w:bCs/>
        <w:color w:val="000000"/>
        <w:sz w:val="24"/>
        <w:szCs w:val="28"/>
      </w:rPr>
      <w:t>Sihelné 217, 029 46 Sihelné</w:t>
    </w:r>
  </w:p>
  <w:p w:rsidR="00E61326" w:rsidRDefault="00E613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0D3A"/>
    <w:multiLevelType w:val="multilevel"/>
    <w:tmpl w:val="5CFC8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B5300C"/>
    <w:multiLevelType w:val="multilevel"/>
    <w:tmpl w:val="D4789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592AFD"/>
    <w:multiLevelType w:val="hybridMultilevel"/>
    <w:tmpl w:val="BF7A4E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FF"/>
    <w:rsid w:val="002410FF"/>
    <w:rsid w:val="005079D2"/>
    <w:rsid w:val="006A4277"/>
    <w:rsid w:val="0076586C"/>
    <w:rsid w:val="00846342"/>
    <w:rsid w:val="008820BC"/>
    <w:rsid w:val="00912E7D"/>
    <w:rsid w:val="00A2025B"/>
    <w:rsid w:val="00B71B1A"/>
    <w:rsid w:val="00BA0409"/>
    <w:rsid w:val="00C134C1"/>
    <w:rsid w:val="00E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69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187FC4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riekatabuky">
    <w:name w:val="Table Grid"/>
    <w:basedOn w:val="Normlnatabuka"/>
    <w:uiPriority w:val="39"/>
    <w:rsid w:val="005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4C1"/>
  </w:style>
  <w:style w:type="paragraph" w:styleId="Pta">
    <w:name w:val="footer"/>
    <w:basedOn w:val="Normlny"/>
    <w:link w:val="PtaChar"/>
    <w:uiPriority w:val="99"/>
    <w:unhideWhenUsed/>
    <w:rsid w:val="00C1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34C1"/>
  </w:style>
  <w:style w:type="paragraph" w:styleId="Textbubliny">
    <w:name w:val="Balloon Text"/>
    <w:basedOn w:val="Normlny"/>
    <w:link w:val="TextbublinyChar"/>
    <w:uiPriority w:val="99"/>
    <w:semiHidden/>
    <w:unhideWhenUsed/>
    <w:rsid w:val="00E6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2020-01-10T14:13:00Z</dcterms:created>
  <dcterms:modified xsi:type="dcterms:W3CDTF">2020-01-10T14:24:00Z</dcterms:modified>
</cp:coreProperties>
</file>