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560B" w14:textId="1B9634A5" w:rsidR="00FB27CF" w:rsidRPr="00FB27CF" w:rsidRDefault="00FB27CF" w:rsidP="00FB27CF">
      <w:pPr>
        <w:pStyle w:val="Zkladntext3"/>
      </w:pPr>
      <w:r w:rsidRPr="00FB27CF">
        <w:t xml:space="preserve">Príloha č. 4 </w:t>
      </w:r>
    </w:p>
    <w:p w14:paraId="0B67ADE9" w14:textId="77777777" w:rsidR="00FB27CF" w:rsidRDefault="00FB27CF" w:rsidP="00FB27CF">
      <w:pPr>
        <w:pStyle w:val="Zkladntext3"/>
      </w:pPr>
    </w:p>
    <w:p w14:paraId="23878B0E" w14:textId="77777777" w:rsidR="00FB27CF" w:rsidRDefault="00FB27CF" w:rsidP="00FB27CF">
      <w:pPr>
        <w:pStyle w:val="Zkladntext3"/>
      </w:pPr>
    </w:p>
    <w:p w14:paraId="623881F9" w14:textId="77777777" w:rsidR="00FB27CF" w:rsidRDefault="00FB27CF" w:rsidP="00FB27CF">
      <w:pPr>
        <w:pStyle w:val="Zkladntext3"/>
      </w:pPr>
      <w:r>
        <w:t xml:space="preserve">       </w:t>
      </w:r>
      <w:r w:rsidR="00703D6F" w:rsidRPr="00FB27CF">
        <w:t xml:space="preserve">Návrh zmluvy  o audítorskej činnosti uzatvorenej podľa § 269 ods. 2 Obchodného </w:t>
      </w:r>
      <w:r>
        <w:t xml:space="preserve">     </w:t>
      </w:r>
    </w:p>
    <w:p w14:paraId="5E1C7BDD" w14:textId="03361FA3" w:rsidR="00703D6F" w:rsidRPr="00FB27CF" w:rsidRDefault="00FB27CF" w:rsidP="00FB27CF">
      <w:pPr>
        <w:pStyle w:val="Zkladntext3"/>
      </w:pPr>
      <w:r>
        <w:t xml:space="preserve">                       </w:t>
      </w:r>
      <w:r w:rsidR="00703D6F" w:rsidRPr="00FB27CF">
        <w:t xml:space="preserve">zákonníka v súlade so zákonom č. </w:t>
      </w:r>
      <w:r w:rsidR="00684DC0" w:rsidRPr="00FB27CF">
        <w:t>423/2015 o štatutárnom audite</w:t>
      </w:r>
    </w:p>
    <w:p w14:paraId="05C8B66A" w14:textId="77777777" w:rsidR="00703D6F" w:rsidRPr="000D6BC4" w:rsidRDefault="00703D6F" w:rsidP="00FB27CF">
      <w:pPr>
        <w:pStyle w:val="Zkladntext"/>
        <w:jc w:val="center"/>
      </w:pPr>
    </w:p>
    <w:p w14:paraId="000AADEB" w14:textId="77777777" w:rsidR="00703D6F" w:rsidRPr="000D6BC4" w:rsidRDefault="00703D6F" w:rsidP="00703D6F">
      <w:pPr>
        <w:pStyle w:val="podnadpis"/>
        <w:widowControl/>
        <w:spacing w:before="120"/>
        <w:ind w:left="0" w:firstLine="0"/>
        <w:jc w:val="center"/>
        <w:outlineLvl w:val="0"/>
        <w:rPr>
          <w:rFonts w:asciiTheme="minorHAnsi" w:hAnsiTheme="minorHAnsi"/>
          <w:sz w:val="22"/>
          <w:lang w:val="sk-SK"/>
        </w:rPr>
      </w:pPr>
      <w:r w:rsidRPr="000D6BC4">
        <w:rPr>
          <w:rFonts w:asciiTheme="minorHAnsi" w:hAnsiTheme="minorHAnsi"/>
          <w:sz w:val="22"/>
          <w:lang w:val="sk-SK"/>
        </w:rPr>
        <w:t>Čl. 1.</w:t>
      </w:r>
    </w:p>
    <w:p w14:paraId="34BEC6B2" w14:textId="77777777" w:rsidR="00703D6F" w:rsidRPr="00027A3C" w:rsidRDefault="00703D6F" w:rsidP="00703D6F">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highlight w:val="lightGray"/>
          <w:lang w:val="sk-SK"/>
        </w:rPr>
        <w:t>Zmluvné strany</w:t>
      </w:r>
    </w:p>
    <w:p w14:paraId="15D96898" w14:textId="77777777" w:rsidR="00703D6F" w:rsidRPr="00D54478" w:rsidRDefault="00703D6F" w:rsidP="00160904">
      <w:pPr>
        <w:pStyle w:val="Zkladntext"/>
      </w:pPr>
      <w:r w:rsidRPr="00D54478">
        <w:t xml:space="preserve">1. </w:t>
      </w:r>
      <w:r w:rsidRPr="00446CFC">
        <w:t>Dodávateľ:</w:t>
      </w:r>
      <w:r w:rsidRPr="00D54478">
        <w:rPr>
          <w:sz w:val="22"/>
        </w:rPr>
        <w:tab/>
      </w:r>
      <w:r w:rsidRPr="00D54478">
        <w:rPr>
          <w:i/>
          <w:sz w:val="22"/>
        </w:rPr>
        <w:tab/>
      </w:r>
    </w:p>
    <w:p w14:paraId="508E4CBC" w14:textId="77777777" w:rsidR="00703D6F" w:rsidRPr="001177AB" w:rsidRDefault="00703D6F" w:rsidP="00160904">
      <w:pPr>
        <w:pStyle w:val="Zkladntext"/>
      </w:pPr>
      <w:r w:rsidRPr="00D54478">
        <w:t>IČO, IČ DPH:</w:t>
      </w:r>
      <w:r w:rsidRPr="00D54478">
        <w:tab/>
      </w:r>
    </w:p>
    <w:p w14:paraId="7E22A701" w14:textId="77777777" w:rsidR="00703D6F" w:rsidRPr="00A963F3" w:rsidRDefault="00703D6F" w:rsidP="00160904">
      <w:pPr>
        <w:pStyle w:val="Zkladntext"/>
      </w:pPr>
      <w:r w:rsidRPr="00A963F3">
        <w:t xml:space="preserve">Zastúpený: </w:t>
      </w:r>
      <w:r w:rsidRPr="00A963F3">
        <w:tab/>
      </w:r>
      <w:r w:rsidRPr="00A963F3">
        <w:tab/>
      </w:r>
      <w:r w:rsidRPr="00A963F3">
        <w:tab/>
      </w:r>
      <w:r w:rsidRPr="00A963F3">
        <w:tab/>
      </w:r>
    </w:p>
    <w:p w14:paraId="1F5D177F" w14:textId="77777777" w:rsidR="00444432" w:rsidRPr="00A963F3" w:rsidRDefault="00444432" w:rsidP="00160904">
      <w:pPr>
        <w:pStyle w:val="Zkladntext"/>
      </w:pPr>
      <w:r w:rsidRPr="00A963F3">
        <w:t>Č. účtu:</w:t>
      </w:r>
    </w:p>
    <w:p w14:paraId="126DC1FC" w14:textId="729EFAD5" w:rsidR="00703D6F" w:rsidRPr="00D54478" w:rsidRDefault="00444432" w:rsidP="00160904">
      <w:pPr>
        <w:pStyle w:val="Zkladntext"/>
      </w:pPr>
      <w:r w:rsidRPr="00A963F3">
        <w:t xml:space="preserve"> </w:t>
      </w:r>
      <w:r w:rsidR="00703D6F" w:rsidRPr="00A963F3">
        <w:t xml:space="preserve">( ďalej len </w:t>
      </w:r>
      <w:r w:rsidR="00A963F3">
        <w:t>„</w:t>
      </w:r>
      <w:r w:rsidR="00703D6F" w:rsidRPr="00D54478">
        <w:t>dodávateľ</w:t>
      </w:r>
      <w:r w:rsidR="00A963F3">
        <w:t>“</w:t>
      </w:r>
      <w:r w:rsidR="00703D6F" w:rsidRPr="00D54478">
        <w:t xml:space="preserve"> </w:t>
      </w:r>
      <w:r w:rsidRPr="00D54478">
        <w:t xml:space="preserve"> alebo „aud</w:t>
      </w:r>
      <w:r w:rsidR="0018349A" w:rsidRPr="00D54478">
        <w:t>í</w:t>
      </w:r>
      <w:r w:rsidRPr="00D54478">
        <w:t>tor“</w:t>
      </w:r>
      <w:r w:rsidR="00703D6F" w:rsidRPr="00D54478">
        <w:t>)</w:t>
      </w:r>
    </w:p>
    <w:p w14:paraId="5809ABAC" w14:textId="77777777" w:rsidR="00A963F3" w:rsidRDefault="00A963F3" w:rsidP="00160904">
      <w:pPr>
        <w:pStyle w:val="Zkladntext"/>
      </w:pPr>
    </w:p>
    <w:p w14:paraId="17B79453" w14:textId="77777777" w:rsidR="00703D6F" w:rsidRPr="00D54478" w:rsidRDefault="00703D6F" w:rsidP="00160904">
      <w:pPr>
        <w:pStyle w:val="Zkladntext"/>
      </w:pPr>
      <w:r w:rsidRPr="00D54478">
        <w:t>a</w:t>
      </w:r>
    </w:p>
    <w:p w14:paraId="060BCDB7" w14:textId="77777777" w:rsidR="00A963F3" w:rsidRDefault="00A963F3" w:rsidP="00160904">
      <w:pPr>
        <w:pStyle w:val="Zkladntext"/>
      </w:pPr>
    </w:p>
    <w:p w14:paraId="78C1FB55" w14:textId="05A6F962" w:rsidR="00703D6F" w:rsidRPr="00A963F3" w:rsidRDefault="00703D6F" w:rsidP="00160904">
      <w:pPr>
        <w:pStyle w:val="Zkladntext"/>
      </w:pPr>
      <w:r w:rsidRPr="00D54478">
        <w:t xml:space="preserve">2. </w:t>
      </w:r>
      <w:r w:rsidRPr="00446CFC">
        <w:t>Odberateľ:</w:t>
      </w:r>
      <w:r w:rsidR="00E20B34">
        <w:t xml:space="preserve"> </w:t>
      </w:r>
      <w:r w:rsidRPr="00446CFC">
        <w:t>LESY Slovenskej republiky, štátny podnik</w:t>
      </w:r>
      <w:r w:rsidRPr="00D54478">
        <w:t xml:space="preserve">, Námestie  SNP č.8, 975 66 Banská </w:t>
      </w:r>
      <w:r w:rsidR="001A1CB5" w:rsidRPr="00A963F3">
        <w:t>Bystrica</w:t>
      </w:r>
      <w:r w:rsidRPr="00A963F3">
        <w:rPr>
          <w:sz w:val="22"/>
        </w:rPr>
        <w:tab/>
      </w:r>
      <w:r w:rsidRPr="00A963F3">
        <w:t xml:space="preserve"> </w:t>
      </w:r>
    </w:p>
    <w:p w14:paraId="5B4FA492" w14:textId="48C30503" w:rsidR="00446CFC" w:rsidRDefault="00703D6F" w:rsidP="00160904">
      <w:pPr>
        <w:pStyle w:val="Zkladntext"/>
      </w:pPr>
      <w:r w:rsidRPr="00A963F3">
        <w:t>IČO</w:t>
      </w:r>
      <w:r w:rsidR="00446CFC">
        <w:t>:</w:t>
      </w:r>
      <w:r w:rsidRPr="00D54478">
        <w:t xml:space="preserve"> </w:t>
      </w:r>
      <w:r w:rsidR="00446CFC" w:rsidRPr="002A546A">
        <w:t>36038351</w:t>
      </w:r>
    </w:p>
    <w:p w14:paraId="44D3DB26" w14:textId="402E18D9" w:rsidR="00703D6F" w:rsidRPr="00D54478" w:rsidRDefault="00703D6F" w:rsidP="00160904">
      <w:pPr>
        <w:pStyle w:val="Zkladntext"/>
      </w:pPr>
      <w:r w:rsidRPr="00D54478">
        <w:t>IČ DPH</w:t>
      </w:r>
      <w:r w:rsidR="00446CFC">
        <w:t>:</w:t>
      </w:r>
      <w:r w:rsidRPr="00D54478">
        <w:t xml:space="preserve"> SK 2020087982</w:t>
      </w:r>
      <w:r w:rsidRPr="00D54478">
        <w:tab/>
        <w:t xml:space="preserve">             </w:t>
      </w:r>
    </w:p>
    <w:p w14:paraId="096801FD" w14:textId="77777777" w:rsidR="00E20B34" w:rsidRDefault="00E20B34" w:rsidP="00160904">
      <w:pPr>
        <w:pStyle w:val="Zkladntext"/>
      </w:pPr>
      <w:r>
        <w:t xml:space="preserve">Označenie a číslo zápisu:  </w:t>
      </w:r>
      <w:r w:rsidR="00703D6F" w:rsidRPr="001177AB">
        <w:t xml:space="preserve">V Obchodnom registri Okresného súdu v Banskej Bystrici dňa 29.10.1999, </w:t>
      </w:r>
    </w:p>
    <w:p w14:paraId="0808CEF2" w14:textId="6AB9938E" w:rsidR="00703D6F" w:rsidRPr="00A963F3" w:rsidRDefault="00E20B34" w:rsidP="00160904">
      <w:pPr>
        <w:pStyle w:val="Zkladntext"/>
      </w:pPr>
      <w:r>
        <w:t xml:space="preserve">           </w:t>
      </w:r>
      <w:r>
        <w:tab/>
        <w:t xml:space="preserve">                          </w:t>
      </w:r>
      <w:r w:rsidR="00D12202" w:rsidRPr="00A963F3">
        <w:t xml:space="preserve">  odd. Pš, vložka č.155/S </w:t>
      </w:r>
      <w:r w:rsidR="00703D6F" w:rsidRPr="00A963F3">
        <w:t xml:space="preserve">                 </w:t>
      </w:r>
    </w:p>
    <w:p w14:paraId="54F7DC13" w14:textId="6C5EAC8A" w:rsidR="00703D6F" w:rsidRPr="00A963F3" w:rsidRDefault="00703D6F" w:rsidP="00160904">
      <w:pPr>
        <w:pStyle w:val="Zkladntext"/>
      </w:pPr>
      <w:r w:rsidRPr="00A963F3">
        <w:t>Zastúpený</w:t>
      </w:r>
      <w:r w:rsidR="00446CFC">
        <w:t>:</w:t>
      </w:r>
      <w:r w:rsidRPr="001177AB">
        <w:t xml:space="preserve">  </w:t>
      </w:r>
      <w:r w:rsidR="002A23D1" w:rsidRPr="001177AB">
        <w:t xml:space="preserve">Ing. </w:t>
      </w:r>
      <w:r w:rsidR="00684DC0" w:rsidRPr="001177AB">
        <w:t>Matej Vigoda,</w:t>
      </w:r>
      <w:r w:rsidRPr="001177AB">
        <w:t xml:space="preserve"> generálny riaditeľ</w:t>
      </w:r>
      <w:r w:rsidRPr="00A963F3">
        <w:t xml:space="preserve">              </w:t>
      </w:r>
    </w:p>
    <w:p w14:paraId="43C2ADA7" w14:textId="77777777" w:rsidR="00703D6F" w:rsidRPr="00A963F3" w:rsidRDefault="00703D6F" w:rsidP="00160904">
      <w:pPr>
        <w:pStyle w:val="Zkladntext"/>
      </w:pPr>
      <w:r w:rsidRPr="00A963F3">
        <w:t xml:space="preserve">                                                                          </w:t>
      </w:r>
    </w:p>
    <w:p w14:paraId="1E8CB6F6" w14:textId="1FFE5947" w:rsidR="00703D6F" w:rsidRPr="00A963F3" w:rsidRDefault="00703D6F" w:rsidP="00160904">
      <w:pPr>
        <w:pStyle w:val="Zkladntext"/>
      </w:pPr>
      <w:r w:rsidRPr="00A963F3">
        <w:t>( ďalej len odberateľ</w:t>
      </w:r>
      <w:r w:rsidR="00684DC0" w:rsidRPr="00A963F3">
        <w:t>“, „štátny podnik“ alebo „LESY SR“)</w:t>
      </w:r>
      <w:r w:rsidRPr="00A963F3">
        <w:t xml:space="preserve"> </w:t>
      </w:r>
    </w:p>
    <w:p w14:paraId="1753C64C" w14:textId="77777777" w:rsidR="00703D6F" w:rsidRPr="000D6BC4" w:rsidRDefault="00703D6F" w:rsidP="000D633C">
      <w:pPr>
        <w:pStyle w:val="podnadpis"/>
        <w:widowControl/>
        <w:spacing w:before="120"/>
        <w:ind w:left="-1417" w:firstLine="1417"/>
        <w:jc w:val="center"/>
        <w:outlineLvl w:val="0"/>
        <w:rPr>
          <w:rFonts w:asciiTheme="minorHAnsi" w:hAnsiTheme="minorHAnsi"/>
          <w:sz w:val="22"/>
          <w:lang w:val="sk-SK"/>
        </w:rPr>
      </w:pPr>
      <w:r w:rsidRPr="000D6BC4">
        <w:rPr>
          <w:rFonts w:asciiTheme="minorHAnsi" w:hAnsiTheme="minorHAnsi"/>
          <w:sz w:val="22"/>
          <w:lang w:val="sk-SK"/>
        </w:rPr>
        <w:t>Čl. 2.</w:t>
      </w:r>
    </w:p>
    <w:p w14:paraId="03EB1DAA" w14:textId="77777777" w:rsidR="00703D6F" w:rsidRPr="00027A3C" w:rsidRDefault="00703D6F" w:rsidP="00703D6F">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highlight w:val="lightGray"/>
          <w:lang w:val="sk-SK"/>
        </w:rPr>
        <w:t>Predmet plnenia</w:t>
      </w:r>
    </w:p>
    <w:p w14:paraId="6DDDC43E" w14:textId="77777777" w:rsidR="00703D6F" w:rsidRPr="000D6BC4" w:rsidRDefault="00703D6F" w:rsidP="00160904">
      <w:pPr>
        <w:pStyle w:val="Odsekzoznamu"/>
      </w:pPr>
    </w:p>
    <w:p w14:paraId="6FBE7548" w14:textId="33BE81BC" w:rsidR="00703D6F" w:rsidRPr="00165631" w:rsidRDefault="00703D6F" w:rsidP="00027A3C">
      <w:pPr>
        <w:pStyle w:val="Odsekzoznamu"/>
        <w:jc w:val="both"/>
      </w:pPr>
      <w:r w:rsidRPr="000D6BC4">
        <w:t>2.1. Predmetom zmluvy je</w:t>
      </w:r>
      <w:r w:rsidR="00446CFC">
        <w:t xml:space="preserve"> </w:t>
      </w:r>
      <w:r w:rsidRPr="000D6BC4">
        <w:t xml:space="preserve">poskytovanie audítorských </w:t>
      </w:r>
      <w:r w:rsidRPr="00AF5FB3">
        <w:t xml:space="preserve">služieb </w:t>
      </w:r>
      <w:r w:rsidR="00692254" w:rsidRPr="00AF5FB3">
        <w:t xml:space="preserve">dodávateľom odberateľovi </w:t>
      </w:r>
      <w:r w:rsidRPr="00AF5FB3">
        <w:t xml:space="preserve">po dobu trvania zmluvného vzťahu, pričom od dodávateľa sa požaduje, aby </w:t>
      </w:r>
      <w:r w:rsidR="00444432" w:rsidRPr="00AF5FB3">
        <w:t xml:space="preserve">odberateľovi </w:t>
      </w:r>
      <w:r w:rsidRPr="00AF5FB3">
        <w:t xml:space="preserve"> počas a v súvislosti s realizáciou </w:t>
      </w:r>
      <w:r w:rsidR="00444432" w:rsidRPr="00AF5FB3">
        <w:t>tejto zmluvy</w:t>
      </w:r>
      <w:r w:rsidRPr="00AF5FB3">
        <w:t xml:space="preserve"> poskytol audítorské služby v nasledovnom rozsahu:</w:t>
      </w:r>
      <w:r w:rsidRPr="00165631">
        <w:t xml:space="preserve"> </w:t>
      </w:r>
    </w:p>
    <w:p w14:paraId="78A6479C" w14:textId="77777777" w:rsidR="00703D6F" w:rsidRPr="00165631" w:rsidRDefault="00703D6F" w:rsidP="00027A3C">
      <w:pPr>
        <w:pStyle w:val="Odsekzoznamu"/>
        <w:jc w:val="both"/>
      </w:pPr>
    </w:p>
    <w:p w14:paraId="1E1620A3" w14:textId="63C9A6A6" w:rsidR="00703D6F" w:rsidRPr="000D633C" w:rsidRDefault="00703D6F" w:rsidP="00027A3C">
      <w:pPr>
        <w:pStyle w:val="Odsekzoznamu"/>
        <w:numPr>
          <w:ilvl w:val="0"/>
          <w:numId w:val="10"/>
        </w:numPr>
        <w:jc w:val="both"/>
        <w:rPr>
          <w:i/>
        </w:rPr>
      </w:pPr>
      <w:r w:rsidRPr="00165631">
        <w:t>Audit individuálnej účtovnej závierky štátneho podniku k 31. 12. 20</w:t>
      </w:r>
      <w:r w:rsidR="00A6589B">
        <w:t>21</w:t>
      </w:r>
      <w:r w:rsidRPr="00165631">
        <w:t>; 31. 12. 20</w:t>
      </w:r>
      <w:r w:rsidR="002A23D1">
        <w:t>2</w:t>
      </w:r>
      <w:r w:rsidR="00A6589B">
        <w:t>2</w:t>
      </w:r>
      <w:r w:rsidRPr="00165631">
        <w:t>; 31. 12. 20</w:t>
      </w:r>
      <w:r w:rsidR="002A23D1">
        <w:t>2</w:t>
      </w:r>
      <w:r w:rsidR="00A6589B">
        <w:t>3</w:t>
      </w:r>
      <w:r w:rsidRPr="00165631">
        <w:t xml:space="preserve"> a 31. 12. 20</w:t>
      </w:r>
      <w:r w:rsidR="002A23D1">
        <w:t>2</w:t>
      </w:r>
      <w:r w:rsidR="00A6589B">
        <w:t>4</w:t>
      </w:r>
      <w:r w:rsidRPr="00165631">
        <w:t>;</w:t>
      </w:r>
    </w:p>
    <w:p w14:paraId="2285992B" w14:textId="331950A1" w:rsidR="00A77B41" w:rsidRPr="00165631" w:rsidRDefault="00A77B41" w:rsidP="00027A3C">
      <w:pPr>
        <w:pStyle w:val="Odsekzoznamu"/>
        <w:numPr>
          <w:ilvl w:val="0"/>
          <w:numId w:val="10"/>
        </w:numPr>
        <w:jc w:val="both"/>
        <w:rPr>
          <w:i/>
        </w:rPr>
      </w:pPr>
      <w:r>
        <w:t>Vykonanie pr</w:t>
      </w:r>
      <w:r w:rsidR="00027A3C">
        <w:t>ie</w:t>
      </w:r>
      <w:r>
        <w:t>bežných auditov v rozsahu dohodnutom v tejto zmluve</w:t>
      </w:r>
      <w:r w:rsidRPr="00165631">
        <w:t>;</w:t>
      </w:r>
    </w:p>
    <w:p w14:paraId="51EED585" w14:textId="549074FD" w:rsidR="00703D6F" w:rsidRPr="00165631" w:rsidRDefault="00703D6F" w:rsidP="00027A3C">
      <w:pPr>
        <w:pStyle w:val="Odsekzoznamu"/>
        <w:numPr>
          <w:ilvl w:val="0"/>
          <w:numId w:val="10"/>
        </w:numPr>
        <w:jc w:val="both"/>
        <w:rPr>
          <w:u w:val="single"/>
        </w:rPr>
      </w:pPr>
      <w:r w:rsidRPr="00165631">
        <w:t xml:space="preserve">Vydanie správy Audítora o účtovnej závierke štátneho podniku k súvahovému dňu príslušného roka najneskôr </w:t>
      </w:r>
      <w:r w:rsidRPr="0043156D">
        <w:t xml:space="preserve">do </w:t>
      </w:r>
      <w:r w:rsidR="00C64D21" w:rsidRPr="0043156D">
        <w:t>25.</w:t>
      </w:r>
      <w:r w:rsidR="00482AA0" w:rsidRPr="0043156D">
        <w:t>februára</w:t>
      </w:r>
      <w:r w:rsidRPr="0043156D">
        <w:t xml:space="preserve"> nasledujúceho roka, vrátane listu manažmentu ak audítor pri overovaní individuálnej účtovnej závierky</w:t>
      </w:r>
      <w:r w:rsidRPr="00165631">
        <w:t xml:space="preserve"> zistí nedostatky;</w:t>
      </w:r>
    </w:p>
    <w:p w14:paraId="52823405" w14:textId="6CD6FBAD" w:rsidR="00703D6F" w:rsidRPr="00165631" w:rsidRDefault="00703D6F" w:rsidP="00027A3C">
      <w:pPr>
        <w:pStyle w:val="Odsekzoznamu"/>
        <w:numPr>
          <w:ilvl w:val="0"/>
          <w:numId w:val="10"/>
        </w:numPr>
        <w:jc w:val="both"/>
        <w:rPr>
          <w:i/>
        </w:rPr>
      </w:pPr>
      <w:r w:rsidRPr="00165631">
        <w:t>Overenie súladu individuálnej účtovnej závierky s Výročnou správou štátneho podniku k 31. 12. 20</w:t>
      </w:r>
      <w:r w:rsidR="00A6589B">
        <w:t>21</w:t>
      </w:r>
      <w:r w:rsidRPr="00165631">
        <w:t>; 31. 12. 20</w:t>
      </w:r>
      <w:r w:rsidR="00A6589B">
        <w:t>22</w:t>
      </w:r>
      <w:r w:rsidRPr="00165631">
        <w:t>; 31. 12. 20</w:t>
      </w:r>
      <w:r w:rsidR="00A6589B">
        <w:t>23</w:t>
      </w:r>
      <w:r w:rsidRPr="00165631">
        <w:t xml:space="preserve"> a 31. 12. 20</w:t>
      </w:r>
      <w:r w:rsidR="00A6589B">
        <w:t>24</w:t>
      </w:r>
      <w:r w:rsidRPr="00165631">
        <w:t>;</w:t>
      </w:r>
    </w:p>
    <w:p w14:paraId="68128273" w14:textId="77777777" w:rsidR="00703D6F" w:rsidRPr="00165631" w:rsidRDefault="00703D6F" w:rsidP="00027A3C">
      <w:pPr>
        <w:pStyle w:val="Odsekzoznamu"/>
        <w:numPr>
          <w:ilvl w:val="0"/>
          <w:numId w:val="10"/>
        </w:numPr>
        <w:jc w:val="both"/>
        <w:rPr>
          <w:i/>
        </w:rPr>
      </w:pPr>
      <w:r w:rsidRPr="00165631">
        <w:t>Vydanie Dodatku správy audítora o overení súladu výročnej správy s účtovnou závierkou za  príslušný rok.</w:t>
      </w:r>
    </w:p>
    <w:p w14:paraId="29235F6E" w14:textId="77777777" w:rsidR="00703D6F" w:rsidRPr="00165631" w:rsidRDefault="00703D6F" w:rsidP="00027A3C">
      <w:pPr>
        <w:pStyle w:val="Odsekzoznamu"/>
        <w:jc w:val="both"/>
      </w:pPr>
    </w:p>
    <w:p w14:paraId="4D10B6C8" w14:textId="14266D78" w:rsidR="00703D6F" w:rsidRDefault="00A77B41" w:rsidP="00027A3C">
      <w:pPr>
        <w:jc w:val="both"/>
      </w:pPr>
      <w:r>
        <w:t xml:space="preserve">Predmetom zmluvy je </w:t>
      </w:r>
      <w:r w:rsidR="00703D6F" w:rsidRPr="00165631">
        <w:t xml:space="preserve"> ďalej :</w:t>
      </w:r>
    </w:p>
    <w:p w14:paraId="32A5D035" w14:textId="77777777" w:rsidR="00AF7C14" w:rsidRPr="00165631" w:rsidRDefault="00AF7C14" w:rsidP="00027A3C">
      <w:pPr>
        <w:jc w:val="both"/>
      </w:pPr>
    </w:p>
    <w:p w14:paraId="59CE26B1" w14:textId="070A49C2" w:rsidR="00AF7C14" w:rsidRPr="00AF7C14" w:rsidRDefault="00703D6F" w:rsidP="00027A3C">
      <w:pPr>
        <w:jc w:val="both"/>
      </w:pPr>
      <w:r w:rsidRPr="00E20B34">
        <w:t>Vykona</w:t>
      </w:r>
      <w:r w:rsidR="00A77B41" w:rsidRPr="00E20B34">
        <w:t xml:space="preserve">nie </w:t>
      </w:r>
      <w:r w:rsidRPr="00E20B34">
        <w:t xml:space="preserve"> k 30. 6. a k 31. 12. bežného roka priebežn</w:t>
      </w:r>
      <w:r w:rsidR="00A77B41" w:rsidRPr="00E20B34">
        <w:t xml:space="preserve">ého </w:t>
      </w:r>
      <w:r w:rsidRPr="00E20B34">
        <w:t xml:space="preserve"> audit</w:t>
      </w:r>
      <w:r w:rsidR="00A77B41" w:rsidRPr="00E20B34">
        <w:t>u</w:t>
      </w:r>
      <w:r w:rsidRPr="00E20B34">
        <w:t xml:space="preserve"> </w:t>
      </w:r>
      <w:r w:rsidR="00AF7C14" w:rsidRPr="00E20B34">
        <w:t>organizačných jednotiek podniku centrálne</w:t>
      </w:r>
      <w:r w:rsidR="00AF7C14" w:rsidRPr="00AF7C14">
        <w:t xml:space="preserve"> v budove generálneho riaditeľstva s dôrazom na:</w:t>
      </w:r>
    </w:p>
    <w:p w14:paraId="5C6FBD88" w14:textId="77777777" w:rsidR="00F71909" w:rsidRPr="00F71909" w:rsidRDefault="00F71909" w:rsidP="00027A3C">
      <w:pPr>
        <w:pStyle w:val="Odsekzoznamu"/>
        <w:jc w:val="both"/>
      </w:pPr>
    </w:p>
    <w:p w14:paraId="7482638C" w14:textId="77777777" w:rsidR="00703D6F" w:rsidRPr="000D6BC4" w:rsidRDefault="00703D6F" w:rsidP="00027A3C">
      <w:pPr>
        <w:pStyle w:val="Odsekzoznamu"/>
        <w:numPr>
          <w:ilvl w:val="0"/>
          <w:numId w:val="11"/>
        </w:numPr>
        <w:jc w:val="both"/>
      </w:pPr>
      <w:r w:rsidRPr="000D6BC4">
        <w:t>Overenie funkčnosti vnútorného účtovného informačného a kontrolného systému každého OZ v zmysle jeho organizačnej štruktúry ( OZ – Lesné správy);</w:t>
      </w:r>
    </w:p>
    <w:p w14:paraId="4931D7B0" w14:textId="77777777" w:rsidR="00703D6F" w:rsidRPr="000D6BC4" w:rsidRDefault="00703D6F" w:rsidP="00027A3C">
      <w:pPr>
        <w:pStyle w:val="Odsekzoznamu"/>
        <w:numPr>
          <w:ilvl w:val="0"/>
          <w:numId w:val="11"/>
        </w:numPr>
        <w:jc w:val="both"/>
      </w:pPr>
      <w:r w:rsidRPr="000D6BC4">
        <w:t xml:space="preserve">Overenie správnosti vedenia účtovníctva, vrátane kontroly formálnej a vecnej správnosti zúčtovania účtovných dokladov;  </w:t>
      </w:r>
    </w:p>
    <w:p w14:paraId="182C4F16" w14:textId="77777777" w:rsidR="00703D6F" w:rsidRPr="000D6BC4" w:rsidRDefault="00703D6F" w:rsidP="00027A3C">
      <w:pPr>
        <w:pStyle w:val="Odsekzoznamu"/>
        <w:numPr>
          <w:ilvl w:val="0"/>
          <w:numId w:val="11"/>
        </w:numPr>
        <w:jc w:val="both"/>
      </w:pPr>
      <w:r w:rsidRPr="000D6BC4">
        <w:t xml:space="preserve">Overenie správnosti ocenenia výrobného procesu lesníckej výroby na úrovni jej jednotlivých stupňov (fázové ceny) v nadväznosti na systém ich sledovania podľa jednotlivých lesníckych </w:t>
      </w:r>
      <w:r w:rsidRPr="000D6BC4">
        <w:lastRenderedPageBreak/>
        <w:t>činností a výkonov v systéme WebLES, KRPK a SAP (zákon č.326/2005 Z. z. o lesoch; vyhláška 297/2011 Z. z. o lesnej hospodárskej evidencii; vyhláška 236/2006 Z. z. o vyznačovaní ťažby dreva, označovaní vyťaženého dreva a dokladoch o pôvode dreva; vyhláška 453/2006 Z. z. o hospodárskej úprave lesov a ochrane lesa.)</w:t>
      </w:r>
    </w:p>
    <w:p w14:paraId="76E2B1CA" w14:textId="77777777" w:rsidR="00703D6F" w:rsidRPr="000D6BC4" w:rsidRDefault="00703D6F" w:rsidP="00027A3C">
      <w:pPr>
        <w:pStyle w:val="Odsekzoznamu"/>
        <w:numPr>
          <w:ilvl w:val="0"/>
          <w:numId w:val="11"/>
        </w:numPr>
        <w:jc w:val="both"/>
      </w:pPr>
      <w:r w:rsidRPr="000D6BC4">
        <w:t>Overenie účtovania, ocenenia, evidencie a správneho vykázania lesných pozemkov (LV C a E KN; neusporiadané LV v C KN; užívané na základe nájmu; obhospodarované na základe zák. č. 229/91 Zb.,) vrátane lesných porastov vo väzbe na zákon č. 162/95 Z. z.(katastrálny zákon), zákon č. 326/2005 Z. z. o lesoch a zákon 431/2002 Z. z. o účtovníctve v znení neskorších predpisov, v nadväznosti na Vyhlášky č. 492/2003 a č.465/1991 o cenách a</w:t>
      </w:r>
      <w:r w:rsidRPr="000D6BC4">
        <w:rPr>
          <w:color w:val="000000"/>
        </w:rPr>
        <w:t xml:space="preserve"> </w:t>
      </w:r>
      <w:r w:rsidRPr="000D6BC4">
        <w:t xml:space="preserve">ich aplikácia </w:t>
      </w:r>
      <w:r w:rsidRPr="000D6BC4">
        <w:rPr>
          <w:color w:val="000000"/>
        </w:rPr>
        <w:t>(</w:t>
      </w:r>
      <w:r w:rsidRPr="000D6BC4">
        <w:t>oceňovacích predpisov</w:t>
      </w:r>
      <w:r w:rsidRPr="000D6BC4">
        <w:rPr>
          <w:color w:val="000000"/>
        </w:rPr>
        <w:t>)</w:t>
      </w:r>
      <w:r w:rsidRPr="000D6BC4">
        <w:t xml:space="preserve"> v nadväznosti na vyššie uvedené zákony;</w:t>
      </w:r>
    </w:p>
    <w:p w14:paraId="71CB986D" w14:textId="77777777" w:rsidR="00703D6F" w:rsidRPr="000D6BC4" w:rsidRDefault="00703D6F" w:rsidP="00027A3C">
      <w:pPr>
        <w:pStyle w:val="Odsekzoznamu"/>
        <w:numPr>
          <w:ilvl w:val="0"/>
          <w:numId w:val="11"/>
        </w:numPr>
        <w:jc w:val="both"/>
      </w:pPr>
      <w:r w:rsidRPr="000D6BC4">
        <w:t>Overenie účtovania, ocenenia, evidencie a správneho vykázania nelesných pozemkov (LV C a E KN; neusporiadané LV v C KN; užívané na základe nájmu; obhospodarované na základe zák. č. 229/91 Zb.,)  vo väzbe na zákon č. 162/95 Z. z.(katastrálny zákon), zákon č. 326/2005 Z. z. o lesoch a zákon 431/2002 Z. z. o účtovníctve v znení neskorších predpisov, v nadväznosti na Vyhlášky č. 492/2003 a č.465/1991 o cenách a</w:t>
      </w:r>
      <w:r w:rsidRPr="000D6BC4">
        <w:rPr>
          <w:color w:val="000000"/>
        </w:rPr>
        <w:t xml:space="preserve"> ich</w:t>
      </w:r>
      <w:r w:rsidRPr="000D6BC4">
        <w:t xml:space="preserve"> aplikácia </w:t>
      </w:r>
      <w:r w:rsidRPr="000D6BC4">
        <w:rPr>
          <w:color w:val="000000"/>
        </w:rPr>
        <w:t>(</w:t>
      </w:r>
      <w:r w:rsidRPr="000D6BC4">
        <w:t>oceňovacích predpisov</w:t>
      </w:r>
      <w:r w:rsidRPr="000D6BC4">
        <w:rPr>
          <w:color w:val="000000"/>
        </w:rPr>
        <w:t>)</w:t>
      </w:r>
      <w:r w:rsidRPr="000D6BC4">
        <w:t xml:space="preserve"> v nadväznosti na vyššie uvedené zákony;</w:t>
      </w:r>
    </w:p>
    <w:p w14:paraId="2AA38C27" w14:textId="77777777" w:rsidR="00703D6F" w:rsidRPr="000D6BC4" w:rsidRDefault="00703D6F" w:rsidP="00027A3C">
      <w:pPr>
        <w:pStyle w:val="Odsekzoznamu"/>
        <w:numPr>
          <w:ilvl w:val="0"/>
          <w:numId w:val="11"/>
        </w:numPr>
        <w:jc w:val="both"/>
      </w:pPr>
      <w:r w:rsidRPr="000D6BC4">
        <w:t xml:space="preserve">Overenie podkladov pre posúdenie oprávnenosti tvorby a čerpania rezervy na pestovateľskú činnosť minimálne na úrovni bilancovanej úlohy sumáru výchovných a obnovných úmyselných ťažieb na lesných pozemkoch vo vlastníctve štátu za </w:t>
      </w:r>
      <w:r w:rsidRPr="000D6BC4">
        <w:rPr>
          <w:bCs/>
        </w:rPr>
        <w:t>celý štátny podnik spolu.</w:t>
      </w:r>
      <w:r w:rsidRPr="000D6BC4">
        <w:t xml:space="preserve"> Preverenie, či prekročenie bilancovanej ťažby bolo spôsobené výskytom a spracovaním rôznych druhov kalamít, a i.; </w:t>
      </w:r>
    </w:p>
    <w:p w14:paraId="5F448610" w14:textId="77777777" w:rsidR="00703D6F" w:rsidRPr="000D6BC4" w:rsidRDefault="00703D6F" w:rsidP="00027A3C">
      <w:pPr>
        <w:pStyle w:val="Odsekzoznamu"/>
        <w:numPr>
          <w:ilvl w:val="0"/>
          <w:numId w:val="11"/>
        </w:numPr>
        <w:jc w:val="both"/>
      </w:pPr>
      <w:r w:rsidRPr="000D6BC4">
        <w:t>Overenie tvorby a zúčtovania opravných položiek k nakupovaným zásobám,  vlastným výrobkom, k nedokončenej výrobe podľa výrobného a prevádzkového charakteru každého odštepného závodu s dôrazom na kalamitné závody;</w:t>
      </w:r>
    </w:p>
    <w:p w14:paraId="62D8021B" w14:textId="77777777" w:rsidR="00703D6F" w:rsidRPr="000D6BC4" w:rsidRDefault="00703D6F" w:rsidP="00027A3C">
      <w:pPr>
        <w:pStyle w:val="Odsekzoznamu"/>
        <w:numPr>
          <w:ilvl w:val="0"/>
          <w:numId w:val="11"/>
        </w:numPr>
        <w:jc w:val="both"/>
      </w:pPr>
      <w:r w:rsidRPr="000D6BC4">
        <w:t>Overenie tvorby a zúčtovania opravných položiek k zvieratám v špecializovaných závodoch Revúca, Topoľčianky a Smolenice vrátane opravných položiek k poľnohospodárskym a potravinárskym produktom;</w:t>
      </w:r>
    </w:p>
    <w:p w14:paraId="13D5AE09" w14:textId="77777777" w:rsidR="00703D6F" w:rsidRPr="000D6BC4" w:rsidRDefault="00703D6F" w:rsidP="00027A3C">
      <w:pPr>
        <w:pStyle w:val="Odsekzoznamu"/>
        <w:numPr>
          <w:ilvl w:val="0"/>
          <w:numId w:val="11"/>
        </w:numPr>
        <w:jc w:val="both"/>
      </w:pPr>
      <w:r w:rsidRPr="000D6BC4">
        <w:t>Overenie tvorby a zúčtovania opravných položiek k nedokončenej výrobe sadeníc v škôlkarskej výrobe; k semenám lesných drevín, a i. v špecializovanom odštepnom závode SEMENOLES a v OZ Topoľčianky;</w:t>
      </w:r>
    </w:p>
    <w:p w14:paraId="07825C26" w14:textId="77777777" w:rsidR="00703D6F" w:rsidRPr="000D6BC4" w:rsidRDefault="00703D6F" w:rsidP="00027A3C">
      <w:pPr>
        <w:pStyle w:val="Odsekzoznamu"/>
        <w:numPr>
          <w:ilvl w:val="0"/>
          <w:numId w:val="11"/>
        </w:numPr>
        <w:jc w:val="both"/>
      </w:pPr>
      <w:r w:rsidRPr="000D6BC4">
        <w:t>Posúdenie tvorby a zúčtovania opravných položiek k nakupovaným zásobám, k nedokončenej výrobe, ako i k hotovým výrobkom špecializovaného závodu Lesnej techniky;</w:t>
      </w:r>
    </w:p>
    <w:p w14:paraId="2F15DF38" w14:textId="77777777" w:rsidR="00703D6F" w:rsidRPr="000D6BC4" w:rsidRDefault="00703D6F" w:rsidP="00027A3C">
      <w:pPr>
        <w:pStyle w:val="Odsekzoznamu"/>
        <w:numPr>
          <w:ilvl w:val="0"/>
          <w:numId w:val="11"/>
        </w:numPr>
        <w:jc w:val="both"/>
      </w:pPr>
      <w:r w:rsidRPr="000D6BC4">
        <w:t>Overenie výšky výpočtu depozitov, vrátane oprávnenosti ich účtovania k neštátnym a neodovzdaným lesným pozemkom a porastom predovšetkým v OZ Žilina a Čadca;</w:t>
      </w:r>
    </w:p>
    <w:p w14:paraId="752130C5" w14:textId="77777777" w:rsidR="00703D6F" w:rsidRPr="000D6BC4" w:rsidRDefault="00703D6F" w:rsidP="00027A3C">
      <w:pPr>
        <w:pStyle w:val="Odsekzoznamu"/>
        <w:numPr>
          <w:ilvl w:val="0"/>
          <w:numId w:val="11"/>
        </w:numPr>
        <w:jc w:val="both"/>
      </w:pPr>
      <w:r w:rsidRPr="000D6BC4">
        <w:t xml:space="preserve">Overenie účtovania, ocenenia, evidencie a správneho vykázania lesných porastov evidovaných na podsúvahových účtoch Podniku; overenie správnosti účtovania  zámenných zmlúv, </w:t>
      </w:r>
    </w:p>
    <w:p w14:paraId="1558F612" w14:textId="77777777" w:rsidR="00703D6F" w:rsidRPr="000D6BC4" w:rsidRDefault="00703D6F" w:rsidP="00027A3C">
      <w:pPr>
        <w:pStyle w:val="Odsekzoznamu"/>
        <w:numPr>
          <w:ilvl w:val="0"/>
          <w:numId w:val="11"/>
        </w:numPr>
        <w:jc w:val="both"/>
      </w:pPr>
      <w:r w:rsidRPr="000D6BC4">
        <w:t>Overenie tvorby a zúčtovania opravných položiek k pohľadávkam a k majetku v členení na ne</w:t>
      </w:r>
      <w:r w:rsidR="007A0996">
        <w:t>potrebný</w:t>
      </w:r>
      <w:r w:rsidRPr="000D6BC4">
        <w:t xml:space="preserve">, prenajatý a čiastočne využívaný majetok;  </w:t>
      </w:r>
    </w:p>
    <w:p w14:paraId="10E4D7CD" w14:textId="77777777" w:rsidR="00703D6F" w:rsidRDefault="00703D6F" w:rsidP="00027A3C">
      <w:pPr>
        <w:pStyle w:val="Odsekzoznamu"/>
        <w:numPr>
          <w:ilvl w:val="0"/>
          <w:numId w:val="11"/>
        </w:numPr>
        <w:jc w:val="both"/>
      </w:pPr>
      <w:r w:rsidRPr="000D6BC4">
        <w:t>Overenie ostatných položiek majetkových a  záväzkových účtov, ako i účtov vlastného imania.</w:t>
      </w:r>
    </w:p>
    <w:p w14:paraId="36377CFC" w14:textId="77777777" w:rsidR="007A0996" w:rsidRPr="000D6BC4" w:rsidRDefault="007A0996" w:rsidP="00027A3C">
      <w:pPr>
        <w:pStyle w:val="Odsekzoznamu"/>
        <w:jc w:val="both"/>
      </w:pPr>
    </w:p>
    <w:p w14:paraId="09C29B27" w14:textId="27324533" w:rsidR="00703D6F" w:rsidRPr="00AF7C14" w:rsidRDefault="00703D6F" w:rsidP="00027A3C">
      <w:pPr>
        <w:pStyle w:val="Odsekzoznamu"/>
        <w:numPr>
          <w:ilvl w:val="0"/>
          <w:numId w:val="10"/>
        </w:numPr>
        <w:jc w:val="both"/>
      </w:pPr>
      <w:r w:rsidRPr="00AF7C14">
        <w:t xml:space="preserve">Vypracovanie správ podľa jednotlivých OZ z priebežného auditu smerujúcich ku zlepšeniu vnútorného účtovného a kontrolného systému v prípade, ak Audítor pri overovaní zistí nedostatky, najneskôr do 15. 9. bežného roka a do </w:t>
      </w:r>
      <w:r w:rsidR="00AF7C14" w:rsidRPr="00AF7C14">
        <w:t>20.2</w:t>
      </w:r>
      <w:r w:rsidRPr="00AF7C14">
        <w:t>.</w:t>
      </w:r>
      <w:r w:rsidR="00482AA0" w:rsidRPr="00AF7C14">
        <w:t xml:space="preserve"> nasledujúceho roka. </w:t>
      </w:r>
    </w:p>
    <w:p w14:paraId="09C6E536" w14:textId="77777777" w:rsidR="00703D6F" w:rsidRPr="000D6BC4" w:rsidRDefault="00703D6F" w:rsidP="00027A3C">
      <w:pPr>
        <w:pStyle w:val="Odsekzoznamu"/>
        <w:numPr>
          <w:ilvl w:val="0"/>
          <w:numId w:val="10"/>
        </w:numPr>
        <w:jc w:val="both"/>
      </w:pPr>
      <w:r w:rsidRPr="000D6BC4">
        <w:t>Účasť audítora na inventúrach drevnej hmoty s dôrazom na priebežný monitoring u kalamitných závodov, ako i na inventúrach dlhodobého majetku.</w:t>
      </w:r>
    </w:p>
    <w:p w14:paraId="2E540B61" w14:textId="77777777" w:rsidR="00703D6F" w:rsidRPr="000D6BC4" w:rsidRDefault="00703D6F" w:rsidP="00027A3C">
      <w:pPr>
        <w:pStyle w:val="Zkladntext"/>
        <w:jc w:val="both"/>
      </w:pPr>
    </w:p>
    <w:p w14:paraId="69455C02" w14:textId="77777777" w:rsidR="00703D6F" w:rsidRPr="000D6BC4" w:rsidRDefault="00703D6F" w:rsidP="00027A3C">
      <w:pPr>
        <w:pStyle w:val="podnadpis"/>
        <w:widowControl/>
        <w:spacing w:before="120"/>
        <w:ind w:left="0" w:firstLine="0"/>
        <w:jc w:val="center"/>
        <w:outlineLvl w:val="0"/>
        <w:rPr>
          <w:rFonts w:asciiTheme="minorHAnsi" w:hAnsiTheme="minorHAnsi"/>
          <w:sz w:val="22"/>
          <w:lang w:val="sk-SK"/>
        </w:rPr>
      </w:pPr>
      <w:r w:rsidRPr="000D6BC4">
        <w:rPr>
          <w:rFonts w:asciiTheme="minorHAnsi" w:hAnsiTheme="minorHAnsi"/>
          <w:sz w:val="22"/>
          <w:lang w:val="sk-SK"/>
        </w:rPr>
        <w:t>Čl. 3.</w:t>
      </w:r>
    </w:p>
    <w:p w14:paraId="24E7956A" w14:textId="77777777" w:rsidR="00703D6F" w:rsidRPr="00027A3C" w:rsidRDefault="00703D6F" w:rsidP="00027A3C">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highlight w:val="lightGray"/>
          <w:lang w:val="sk-SK"/>
        </w:rPr>
        <w:t>Vykonanie zákazky</w:t>
      </w:r>
    </w:p>
    <w:p w14:paraId="635BD16E" w14:textId="7CBB8B55" w:rsidR="00703D6F" w:rsidRPr="00027A3C" w:rsidRDefault="00703D6F" w:rsidP="00027A3C">
      <w:pPr>
        <w:pStyle w:val="Zkladntext"/>
        <w:numPr>
          <w:ilvl w:val="1"/>
          <w:numId w:val="1"/>
        </w:numPr>
        <w:jc w:val="both"/>
        <w:rPr>
          <w:b w:val="0"/>
        </w:rPr>
      </w:pPr>
      <w:r w:rsidRPr="00027A3C">
        <w:rPr>
          <w:b w:val="0"/>
        </w:rPr>
        <w:t xml:space="preserve">Dodávateľ služby poskytne v súlade </w:t>
      </w:r>
      <w:r w:rsidR="00844674" w:rsidRPr="00027A3C">
        <w:rPr>
          <w:b w:val="0"/>
        </w:rPr>
        <w:t xml:space="preserve">platnými právnymi predpismi vzťahujúcimi sa na poskytované služby a to najmä v súlade </w:t>
      </w:r>
      <w:r w:rsidRPr="00027A3C">
        <w:rPr>
          <w:b w:val="0"/>
        </w:rPr>
        <w:t>s</w:t>
      </w:r>
      <w:r w:rsidR="00844674" w:rsidRPr="00027A3C">
        <w:rPr>
          <w:b w:val="0"/>
        </w:rPr>
        <w:t> </w:t>
      </w:r>
      <w:r w:rsidRPr="00027A3C">
        <w:rPr>
          <w:b w:val="0"/>
        </w:rPr>
        <w:t xml:space="preserve">Obchodným zákonníkom č. 513/1991 Z. z.,   so </w:t>
      </w:r>
      <w:r w:rsidR="00844674" w:rsidRPr="00027A3C">
        <w:rPr>
          <w:b w:val="0"/>
        </w:rPr>
        <w:t>Z</w:t>
      </w:r>
      <w:r w:rsidRPr="00027A3C">
        <w:rPr>
          <w:b w:val="0"/>
        </w:rPr>
        <w:t>ákonom o</w:t>
      </w:r>
      <w:r w:rsidR="00FD0062" w:rsidRPr="00027A3C">
        <w:rPr>
          <w:b w:val="0"/>
        </w:rPr>
        <w:t xml:space="preserve"> štatutárnom </w:t>
      </w:r>
      <w:r w:rsidRPr="00027A3C">
        <w:rPr>
          <w:b w:val="0"/>
        </w:rPr>
        <w:t xml:space="preserve"> audite  č. </w:t>
      </w:r>
      <w:r w:rsidR="00FD0062" w:rsidRPr="00027A3C">
        <w:rPr>
          <w:b w:val="0"/>
        </w:rPr>
        <w:t>423/2015</w:t>
      </w:r>
      <w:r w:rsidRPr="00027A3C">
        <w:rPr>
          <w:b w:val="0"/>
        </w:rPr>
        <w:t xml:space="preserve"> Z. z</w:t>
      </w:r>
      <w:r w:rsidR="002D3E36" w:rsidRPr="00027A3C">
        <w:rPr>
          <w:b w:val="0"/>
        </w:rPr>
        <w:t xml:space="preserve">. </w:t>
      </w:r>
      <w:r w:rsidR="00844674" w:rsidRPr="00027A3C">
        <w:rPr>
          <w:b w:val="0"/>
        </w:rPr>
        <w:t>a Zákonom o účtovníctve č. 431/2002</w:t>
      </w:r>
    </w:p>
    <w:p w14:paraId="547E6591" w14:textId="49DF10EC" w:rsidR="00703D6F" w:rsidRPr="00027A3C" w:rsidRDefault="00703D6F" w:rsidP="00027A3C">
      <w:pPr>
        <w:pStyle w:val="Zkladntext"/>
        <w:numPr>
          <w:ilvl w:val="1"/>
          <w:numId w:val="1"/>
        </w:numPr>
        <w:jc w:val="both"/>
        <w:rPr>
          <w:b w:val="0"/>
        </w:rPr>
      </w:pPr>
      <w:r w:rsidRPr="00027A3C">
        <w:rPr>
          <w:b w:val="0"/>
        </w:rPr>
        <w:t xml:space="preserve">Dodávateľ je </w:t>
      </w:r>
      <w:r w:rsidR="00844674" w:rsidRPr="00027A3C">
        <w:rPr>
          <w:b w:val="0"/>
        </w:rPr>
        <w:t>povinný vykonávať služby na svoje náklady a</w:t>
      </w:r>
      <w:r w:rsidR="00CC1923" w:rsidRPr="00027A3C">
        <w:rPr>
          <w:b w:val="0"/>
        </w:rPr>
        <w:t> </w:t>
      </w:r>
      <w:r w:rsidR="00844674" w:rsidRPr="00027A3C">
        <w:rPr>
          <w:b w:val="0"/>
        </w:rPr>
        <w:t>nebezpečenstvo</w:t>
      </w:r>
      <w:r w:rsidR="00CC1923" w:rsidRPr="00027A3C">
        <w:rPr>
          <w:b w:val="0"/>
        </w:rPr>
        <w:t xml:space="preserve">, </w:t>
      </w:r>
      <w:r w:rsidR="00844674" w:rsidRPr="00027A3C">
        <w:rPr>
          <w:b w:val="0"/>
        </w:rPr>
        <w:t xml:space="preserve"> pričom môže využiť na vykonanie diela aj tretie osoby za ktoré zodpovedá ako keby služby vykonával sám</w:t>
      </w:r>
      <w:r w:rsidR="0059273A" w:rsidRPr="00027A3C">
        <w:rPr>
          <w:b w:val="0"/>
        </w:rPr>
        <w:t>, pričom musí dodržať ustanovenia čl. 10 tejto zmluvy</w:t>
      </w:r>
      <w:r w:rsidRPr="00027A3C">
        <w:rPr>
          <w:b w:val="0"/>
        </w:rPr>
        <w:t xml:space="preserve">. </w:t>
      </w:r>
    </w:p>
    <w:p w14:paraId="6D371052" w14:textId="77777777" w:rsidR="00027A3C" w:rsidRPr="00027A3C" w:rsidRDefault="00027A3C" w:rsidP="00027A3C">
      <w:pPr>
        <w:pStyle w:val="podnadpis"/>
        <w:widowControl/>
        <w:spacing w:before="120"/>
        <w:ind w:left="0" w:firstLine="0"/>
        <w:jc w:val="center"/>
        <w:outlineLvl w:val="0"/>
        <w:rPr>
          <w:rFonts w:asciiTheme="minorHAnsi" w:hAnsiTheme="minorHAnsi"/>
          <w:b w:val="0"/>
          <w:color w:val="auto"/>
          <w:sz w:val="22"/>
          <w:lang w:val="sk-SK"/>
        </w:rPr>
      </w:pPr>
    </w:p>
    <w:p w14:paraId="1BDB461A" w14:textId="77777777" w:rsidR="00703D6F" w:rsidRPr="00027A3C" w:rsidRDefault="00703D6F" w:rsidP="00027A3C">
      <w:pPr>
        <w:pStyle w:val="podnadpis"/>
        <w:widowControl/>
        <w:spacing w:before="120"/>
        <w:ind w:left="0" w:firstLine="0"/>
        <w:jc w:val="center"/>
        <w:outlineLvl w:val="0"/>
        <w:rPr>
          <w:rFonts w:asciiTheme="minorHAnsi" w:hAnsiTheme="minorHAnsi"/>
          <w:color w:val="auto"/>
          <w:sz w:val="22"/>
          <w:lang w:val="sk-SK"/>
        </w:rPr>
      </w:pPr>
      <w:r w:rsidRPr="00027A3C">
        <w:rPr>
          <w:rFonts w:asciiTheme="minorHAnsi" w:hAnsiTheme="minorHAnsi"/>
          <w:color w:val="auto"/>
          <w:sz w:val="22"/>
          <w:lang w:val="sk-SK"/>
        </w:rPr>
        <w:lastRenderedPageBreak/>
        <w:t>Čl. 4.</w:t>
      </w:r>
    </w:p>
    <w:p w14:paraId="461D0FB0" w14:textId="77777777" w:rsidR="00703D6F" w:rsidRPr="00027A3C" w:rsidRDefault="00703D6F" w:rsidP="00027A3C">
      <w:pPr>
        <w:pStyle w:val="podnadpis"/>
        <w:widowControl/>
        <w:shd w:val="clear" w:color="auto" w:fill="C0C0C0"/>
        <w:spacing w:before="120"/>
        <w:ind w:left="0" w:firstLine="0"/>
        <w:jc w:val="center"/>
        <w:outlineLvl w:val="0"/>
        <w:rPr>
          <w:rFonts w:asciiTheme="minorHAnsi" w:hAnsiTheme="minorHAnsi"/>
          <w:caps/>
          <w:color w:val="auto"/>
          <w:sz w:val="22"/>
          <w:lang w:val="sk-SK"/>
        </w:rPr>
      </w:pPr>
      <w:r w:rsidRPr="00027A3C">
        <w:rPr>
          <w:rFonts w:asciiTheme="minorHAnsi" w:hAnsiTheme="minorHAnsi"/>
          <w:caps/>
          <w:color w:val="auto"/>
          <w:sz w:val="22"/>
          <w:highlight w:val="lightGray"/>
          <w:lang w:val="sk-SK"/>
        </w:rPr>
        <w:t>Informačná povinnosť odberateľa</w:t>
      </w:r>
    </w:p>
    <w:p w14:paraId="63EFAE46" w14:textId="7E488921" w:rsidR="00703D6F" w:rsidRPr="00027A3C" w:rsidRDefault="00703D6F" w:rsidP="00027A3C">
      <w:pPr>
        <w:pStyle w:val="Zkladntext"/>
        <w:numPr>
          <w:ilvl w:val="1"/>
          <w:numId w:val="2"/>
        </w:numPr>
        <w:jc w:val="both"/>
        <w:rPr>
          <w:b w:val="0"/>
        </w:rPr>
      </w:pPr>
      <w:r w:rsidRPr="00027A3C">
        <w:rPr>
          <w:b w:val="0"/>
        </w:rPr>
        <w:t xml:space="preserve">Odberateľ sa musí postarať o to, aby boli dodávateľovi </w:t>
      </w:r>
      <w:r w:rsidR="00AF5FB3" w:rsidRPr="00027A3C">
        <w:rPr>
          <w:b w:val="0"/>
        </w:rPr>
        <w:t xml:space="preserve">na základe výzvy </w:t>
      </w:r>
      <w:r w:rsidRPr="00027A3C">
        <w:rPr>
          <w:b w:val="0"/>
        </w:rPr>
        <w:t xml:space="preserve"> včas </w:t>
      </w:r>
      <w:r w:rsidR="00AF5FB3" w:rsidRPr="00027A3C">
        <w:rPr>
          <w:b w:val="0"/>
        </w:rPr>
        <w:t xml:space="preserve"> </w:t>
      </w:r>
      <w:r w:rsidRPr="00027A3C">
        <w:rPr>
          <w:b w:val="0"/>
        </w:rPr>
        <w:t xml:space="preserve">a presne predložené všetky podklady, ktoré sú potrebné pre vykonanie </w:t>
      </w:r>
      <w:r w:rsidR="00CC1923" w:rsidRPr="00027A3C">
        <w:rPr>
          <w:b w:val="0"/>
        </w:rPr>
        <w:t>služby (</w:t>
      </w:r>
      <w:r w:rsidRPr="00027A3C">
        <w:rPr>
          <w:b w:val="0"/>
        </w:rPr>
        <w:t>zákazky</w:t>
      </w:r>
      <w:r w:rsidR="00CC1923" w:rsidRPr="00027A3C">
        <w:rPr>
          <w:b w:val="0"/>
        </w:rPr>
        <w:t xml:space="preserve">) </w:t>
      </w:r>
      <w:r w:rsidRPr="00027A3C">
        <w:rPr>
          <w:b w:val="0"/>
        </w:rPr>
        <w:t xml:space="preserve"> a aby bol oboznámený so všetkými udalosťami a okolnosťami, ktoré môžu mať význam pre splnenie zákazky. Dodávateľ nenesie zodpovednosť za vady vykonanej činnosti v prípade porušenia povinností odberateľa uvedených v predchádzajúcej vete.  </w:t>
      </w:r>
    </w:p>
    <w:p w14:paraId="7CFD9D60" w14:textId="6499FAD0" w:rsidR="00703D6F" w:rsidRPr="00027A3C" w:rsidRDefault="00703D6F" w:rsidP="00027A3C">
      <w:pPr>
        <w:pStyle w:val="Zkladntext"/>
        <w:numPr>
          <w:ilvl w:val="1"/>
          <w:numId w:val="2"/>
        </w:numPr>
        <w:jc w:val="both"/>
        <w:rPr>
          <w:b w:val="0"/>
        </w:rPr>
      </w:pPr>
      <w:r w:rsidRPr="00027A3C">
        <w:rPr>
          <w:b w:val="0"/>
        </w:rPr>
        <w:t>Odberateľ berie na vedomie, že v prípade, ak odberateľ v zmysle bodu 1 tohto článku nezabezpečí riadne a včasné poskytnutie všetkých informácií a dokumentov dodávateľovi potrebných na vykonanie predmetu plnenia v zmysle tejto zmluvy, takéto konanie resp. nekonanie  odberateľa môže mať za následok nedodržanie lehôt plnenia stanovených  v článku 5 tejto zmluvy</w:t>
      </w:r>
      <w:r w:rsidR="00AF5FB3" w:rsidRPr="00027A3C">
        <w:rPr>
          <w:b w:val="0"/>
        </w:rPr>
        <w:t>.</w:t>
      </w:r>
    </w:p>
    <w:p w14:paraId="288B65EF" w14:textId="2FEBDE07" w:rsidR="00703D6F" w:rsidRPr="00027A3C" w:rsidRDefault="00703D6F" w:rsidP="00027A3C">
      <w:pPr>
        <w:pStyle w:val="Zkladntext"/>
        <w:numPr>
          <w:ilvl w:val="1"/>
          <w:numId w:val="2"/>
        </w:numPr>
        <w:jc w:val="both"/>
        <w:rPr>
          <w:b w:val="0"/>
        </w:rPr>
      </w:pPr>
      <w:r w:rsidRPr="00027A3C">
        <w:rPr>
          <w:b w:val="0"/>
        </w:rPr>
        <w:t xml:space="preserve">Odberateľ určí pred začatím auditu jedného pracovníka, ktorý bude zodpovedný za koordináciu vzťahov </w:t>
      </w:r>
      <w:r w:rsidR="00680BDA" w:rsidRPr="00027A3C">
        <w:rPr>
          <w:b w:val="0"/>
        </w:rPr>
        <w:t xml:space="preserve">   </w:t>
      </w:r>
      <w:r w:rsidRPr="00027A3C">
        <w:rPr>
          <w:b w:val="0"/>
        </w:rPr>
        <w:t>s audítorom a za plnenie administratívnych a iných požiadaviek v zmysle predmetu tejto zmluvy.</w:t>
      </w:r>
    </w:p>
    <w:p w14:paraId="6F71B5EE" w14:textId="77777777" w:rsidR="00027A3C" w:rsidRDefault="00027A3C" w:rsidP="00027A3C">
      <w:pPr>
        <w:pStyle w:val="podnadpis"/>
        <w:widowControl/>
        <w:spacing w:before="120"/>
        <w:ind w:left="0" w:firstLine="0"/>
        <w:jc w:val="center"/>
        <w:outlineLvl w:val="0"/>
        <w:rPr>
          <w:rFonts w:asciiTheme="minorHAnsi" w:hAnsiTheme="minorHAnsi"/>
          <w:sz w:val="22"/>
          <w:lang w:val="sk-SK"/>
        </w:rPr>
      </w:pPr>
    </w:p>
    <w:p w14:paraId="06D2579F" w14:textId="77777777" w:rsidR="00703D6F" w:rsidRPr="00027A3C" w:rsidRDefault="00703D6F" w:rsidP="00027A3C">
      <w:pPr>
        <w:pStyle w:val="podnadpis"/>
        <w:widowControl/>
        <w:spacing w:before="120"/>
        <w:ind w:left="0" w:firstLine="0"/>
        <w:jc w:val="center"/>
        <w:outlineLvl w:val="0"/>
        <w:rPr>
          <w:rFonts w:asciiTheme="minorHAnsi" w:hAnsiTheme="minorHAnsi"/>
          <w:sz w:val="22"/>
          <w:lang w:val="sk-SK"/>
        </w:rPr>
      </w:pPr>
      <w:r w:rsidRPr="00027A3C">
        <w:rPr>
          <w:rFonts w:asciiTheme="minorHAnsi" w:hAnsiTheme="minorHAnsi"/>
          <w:sz w:val="22"/>
          <w:lang w:val="sk-SK"/>
        </w:rPr>
        <w:t>Čl. 5.</w:t>
      </w:r>
    </w:p>
    <w:p w14:paraId="4E78216A" w14:textId="77777777" w:rsidR="00703D6F" w:rsidRPr="000D6BC4" w:rsidRDefault="00703D6F" w:rsidP="00027A3C">
      <w:pPr>
        <w:pStyle w:val="podnadpis"/>
        <w:widowControl/>
        <w:shd w:val="clear" w:color="auto" w:fill="C0C0C0"/>
        <w:spacing w:before="120"/>
        <w:ind w:left="0" w:firstLine="0"/>
        <w:jc w:val="center"/>
        <w:outlineLvl w:val="0"/>
        <w:rPr>
          <w:rFonts w:asciiTheme="minorHAnsi" w:hAnsiTheme="minorHAnsi"/>
          <w:b w:val="0"/>
          <w:caps/>
          <w:sz w:val="22"/>
          <w:lang w:val="sk-SK"/>
        </w:rPr>
      </w:pPr>
      <w:r w:rsidRPr="000D6BC4">
        <w:rPr>
          <w:rFonts w:asciiTheme="minorHAnsi" w:hAnsiTheme="minorHAnsi"/>
          <w:b w:val="0"/>
          <w:caps/>
          <w:sz w:val="22"/>
          <w:lang w:val="sk-SK"/>
        </w:rPr>
        <w:t>Čas plnenia</w:t>
      </w:r>
    </w:p>
    <w:p w14:paraId="71A6B140" w14:textId="4B229E6F" w:rsidR="00703D6F" w:rsidRPr="00027A3C" w:rsidRDefault="00F71909" w:rsidP="00027A3C">
      <w:pPr>
        <w:pStyle w:val="Zkladntext"/>
        <w:jc w:val="both"/>
        <w:rPr>
          <w:b w:val="0"/>
        </w:rPr>
      </w:pPr>
      <w:r w:rsidRPr="00027A3C">
        <w:rPr>
          <w:b w:val="0"/>
        </w:rPr>
        <w:t>5.1</w:t>
      </w:r>
      <w:r w:rsidRPr="00027A3C">
        <w:rPr>
          <w:b w:val="0"/>
        </w:rPr>
        <w:tab/>
      </w:r>
      <w:r w:rsidR="00703D6F" w:rsidRPr="00027A3C">
        <w:rPr>
          <w:b w:val="0"/>
        </w:rPr>
        <w:t xml:space="preserve">Zmluva sa uzatvára na obdobie začínajúce dňom účinnosti zmluvy a končiace dňom vydania dodatku </w:t>
      </w:r>
      <w:r w:rsidRPr="00027A3C">
        <w:rPr>
          <w:b w:val="0"/>
        </w:rPr>
        <w:t xml:space="preserve"> </w:t>
      </w:r>
      <w:r w:rsidR="00703D6F" w:rsidRPr="00027A3C">
        <w:rPr>
          <w:b w:val="0"/>
        </w:rPr>
        <w:t xml:space="preserve">audítora k výročnej správe podniku za posledné overované obdobie, </w:t>
      </w:r>
      <w:r w:rsidR="00CC1923" w:rsidRPr="00027A3C">
        <w:rPr>
          <w:b w:val="0"/>
        </w:rPr>
        <w:t xml:space="preserve">pričom týmto posledným overovaným obdobím je rok 2024. </w:t>
      </w:r>
    </w:p>
    <w:p w14:paraId="22EAEAF9" w14:textId="2C645C3D" w:rsidR="00703D6F" w:rsidRPr="00027A3C" w:rsidRDefault="00CC1923" w:rsidP="00027A3C">
      <w:pPr>
        <w:pStyle w:val="Zkladntext"/>
        <w:jc w:val="both"/>
        <w:rPr>
          <w:b w:val="0"/>
        </w:rPr>
      </w:pPr>
      <w:r w:rsidRPr="00027A3C">
        <w:rPr>
          <w:b w:val="0"/>
        </w:rPr>
        <w:t xml:space="preserve">5.2 </w:t>
      </w:r>
      <w:r w:rsidR="00A963F3" w:rsidRPr="00027A3C">
        <w:rPr>
          <w:b w:val="0"/>
        </w:rPr>
        <w:tab/>
      </w:r>
      <w:r w:rsidR="00703D6F" w:rsidRPr="00027A3C">
        <w:rPr>
          <w:b w:val="0"/>
        </w:rPr>
        <w:t xml:space="preserve">Zmluvné strany sa dohodli, že dodávateľ vykoná  </w:t>
      </w:r>
      <w:r w:rsidR="00A77B41" w:rsidRPr="00027A3C">
        <w:rPr>
          <w:b w:val="0"/>
        </w:rPr>
        <w:t xml:space="preserve">čiastkové plnenia ( </w:t>
      </w:r>
      <w:r w:rsidR="00703D6F" w:rsidRPr="00027A3C">
        <w:rPr>
          <w:b w:val="0"/>
        </w:rPr>
        <w:t>overenie účtovných závierok za príslušné účtovné obdobia (roky 20</w:t>
      </w:r>
      <w:r w:rsidR="00C64D21" w:rsidRPr="00027A3C">
        <w:rPr>
          <w:b w:val="0"/>
        </w:rPr>
        <w:t>21</w:t>
      </w:r>
      <w:r w:rsidR="00703D6F" w:rsidRPr="00027A3C">
        <w:rPr>
          <w:b w:val="0"/>
        </w:rPr>
        <w:t xml:space="preserve"> 20</w:t>
      </w:r>
      <w:r w:rsidR="007A0996" w:rsidRPr="00027A3C">
        <w:rPr>
          <w:b w:val="0"/>
        </w:rPr>
        <w:t>2</w:t>
      </w:r>
      <w:r w:rsidR="00C64D21" w:rsidRPr="00027A3C">
        <w:rPr>
          <w:b w:val="0"/>
        </w:rPr>
        <w:t>2</w:t>
      </w:r>
      <w:r w:rsidR="00703D6F" w:rsidRPr="00027A3C">
        <w:rPr>
          <w:b w:val="0"/>
        </w:rPr>
        <w:t>, 20</w:t>
      </w:r>
      <w:r w:rsidR="007A0996" w:rsidRPr="00027A3C">
        <w:rPr>
          <w:b w:val="0"/>
        </w:rPr>
        <w:t>2</w:t>
      </w:r>
      <w:r w:rsidR="00C64D21" w:rsidRPr="00027A3C">
        <w:rPr>
          <w:b w:val="0"/>
        </w:rPr>
        <w:t>3</w:t>
      </w:r>
      <w:r w:rsidR="00703D6F" w:rsidRPr="00027A3C">
        <w:rPr>
          <w:b w:val="0"/>
        </w:rPr>
        <w:t xml:space="preserve"> a 20</w:t>
      </w:r>
      <w:r w:rsidR="007A0996" w:rsidRPr="00027A3C">
        <w:rPr>
          <w:b w:val="0"/>
        </w:rPr>
        <w:t>2</w:t>
      </w:r>
      <w:r w:rsidR="00C64D21" w:rsidRPr="00027A3C">
        <w:rPr>
          <w:b w:val="0"/>
        </w:rPr>
        <w:t>4</w:t>
      </w:r>
      <w:r w:rsidR="00703D6F" w:rsidRPr="00027A3C">
        <w:rPr>
          <w:b w:val="0"/>
        </w:rPr>
        <w:t xml:space="preserve"> ) v nasledovných časových harmonogramoch</w:t>
      </w:r>
      <w:r w:rsidR="00A77B41" w:rsidRPr="00027A3C">
        <w:rPr>
          <w:b w:val="0"/>
        </w:rPr>
        <w:t xml:space="preserve"> a s termínom plnenia</w:t>
      </w:r>
      <w:r w:rsidR="00703D6F" w:rsidRPr="00027A3C">
        <w:rPr>
          <w:b w:val="0"/>
        </w:rPr>
        <w:t xml:space="preserve">:   </w:t>
      </w:r>
    </w:p>
    <w:p w14:paraId="29451CB6" w14:textId="0A24D701" w:rsidR="00703D6F" w:rsidRPr="00027A3C" w:rsidRDefault="00703D6F" w:rsidP="00027A3C">
      <w:pPr>
        <w:pStyle w:val="Zkladntext"/>
        <w:jc w:val="both"/>
        <w:rPr>
          <w:b w:val="0"/>
        </w:rPr>
      </w:pPr>
    </w:p>
    <w:p w14:paraId="496CC544" w14:textId="58683387" w:rsidR="00A963F3" w:rsidRPr="00027A3C" w:rsidRDefault="00703D6F" w:rsidP="00027A3C">
      <w:pPr>
        <w:jc w:val="both"/>
        <w:rPr>
          <w14:shadow w14:blurRad="50800" w14:dist="38100" w14:dir="2700000" w14:sx="100000" w14:sy="100000" w14:kx="0" w14:ky="0" w14:algn="tl">
            <w14:srgbClr w14:val="000000">
              <w14:alpha w14:val="60000"/>
            </w14:srgbClr>
          </w14:shadow>
        </w:rPr>
      </w:pPr>
      <w:r w:rsidRPr="00027A3C">
        <w:rPr>
          <w14:shadow w14:blurRad="50800" w14:dist="38100" w14:dir="2700000" w14:sx="100000" w14:sy="100000" w14:kx="0" w14:ky="0" w14:algn="tl">
            <w14:srgbClr w14:val="000000">
              <w14:alpha w14:val="60000"/>
            </w14:srgbClr>
          </w14:shadow>
        </w:rPr>
        <w:t>a)   plán auditu a pr</w:t>
      </w:r>
      <w:r w:rsidR="00E20B34" w:rsidRPr="00027A3C">
        <w:rPr>
          <w14:shadow w14:blurRad="50800" w14:dist="38100" w14:dir="2700000" w14:sx="100000" w14:sy="100000" w14:kx="0" w14:ky="0" w14:algn="tl">
            <w14:srgbClr w14:val="000000">
              <w14:alpha w14:val="60000"/>
            </w14:srgbClr>
          </w14:shadow>
        </w:rPr>
        <w:t>edbežné audítorské postupy    </w:t>
      </w:r>
      <w:r w:rsidRPr="00027A3C">
        <w:rPr>
          <w14:shadow w14:blurRad="50800" w14:dist="38100" w14:dir="2700000" w14:sx="100000" w14:sy="100000" w14:kx="0" w14:ky="0" w14:algn="tl">
            <w14:srgbClr w14:val="000000">
              <w14:alpha w14:val="60000"/>
            </w14:srgbClr>
          </w14:shadow>
        </w:rPr>
        <w:t>jún bežného roka</w:t>
      </w:r>
    </w:p>
    <w:p w14:paraId="7479FFD7" w14:textId="32BE8A73" w:rsidR="00027A3C" w:rsidRPr="00027A3C" w:rsidRDefault="00703D6F" w:rsidP="00027A3C">
      <w:pPr>
        <w:jc w:val="both"/>
        <w:rPr>
          <w14:shadow w14:blurRad="50800" w14:dist="38100" w14:dir="2700000" w14:sx="100000" w14:sy="100000" w14:kx="0" w14:ky="0" w14:algn="tl">
            <w14:srgbClr w14:val="000000">
              <w14:alpha w14:val="60000"/>
            </w14:srgbClr>
          </w14:shadow>
        </w:rPr>
      </w:pPr>
      <w:r w:rsidRPr="00027A3C">
        <w:rPr>
          <w14:shadow w14:blurRad="50800" w14:dist="38100" w14:dir="2700000" w14:sx="100000" w14:sy="100000" w14:kx="0" w14:ky="0" w14:algn="tl">
            <w14:srgbClr w14:val="000000">
              <w14:alpha w14:val="60000"/>
            </w14:srgbClr>
          </w14:shadow>
        </w:rPr>
        <w:t>b)   vykonanie priebežného auditu                          </w:t>
      </w:r>
      <w:r w:rsidR="00E20B34" w:rsidRPr="00027A3C">
        <w:rPr>
          <w14:shadow w14:blurRad="50800" w14:dist="38100" w14:dir="2700000" w14:sx="100000" w14:sy="100000" w14:kx="0" w14:ky="0" w14:algn="tl">
            <w14:srgbClr w14:val="000000">
              <w14:alpha w14:val="60000"/>
            </w14:srgbClr>
          </w14:shadow>
        </w:rPr>
        <w:t xml:space="preserve">   </w:t>
      </w:r>
      <w:r w:rsidRPr="00027A3C">
        <w:rPr>
          <w14:shadow w14:blurRad="50800" w14:dist="38100" w14:dir="2700000" w14:sx="100000" w14:sy="100000" w14:kx="0" w14:ky="0" w14:algn="tl">
            <w14:srgbClr w14:val="000000">
              <w14:alpha w14:val="60000"/>
            </w14:srgbClr>
          </w14:shadow>
        </w:rPr>
        <w:t>júl – august</w:t>
      </w:r>
      <w:r w:rsidR="00A963F3" w:rsidRPr="00027A3C">
        <w:rPr>
          <w14:shadow w14:blurRad="50800" w14:dist="38100" w14:dir="2700000" w14:sx="100000" w14:sy="100000" w14:kx="0" w14:ky="0" w14:algn="tl">
            <w14:srgbClr w14:val="000000">
              <w14:alpha w14:val="60000"/>
            </w14:srgbClr>
          </w14:shadow>
        </w:rPr>
        <w:t xml:space="preserve"> správa do 15.9</w:t>
      </w:r>
      <w:r w:rsidRPr="00027A3C">
        <w:rPr>
          <w14:shadow w14:blurRad="50800" w14:dist="38100" w14:dir="2700000" w14:sx="100000" w14:sy="100000" w14:kx="0" w14:ky="0" w14:algn="tl">
            <w14:srgbClr w14:val="000000">
              <w14:alpha w14:val="60000"/>
            </w14:srgbClr>
          </w14:shadow>
        </w:rPr>
        <w:t xml:space="preserve">,  </w:t>
      </w:r>
    </w:p>
    <w:p w14:paraId="44185CA3" w14:textId="736CDF47" w:rsidR="00025880" w:rsidRPr="00027A3C" w:rsidRDefault="00027A3C" w:rsidP="00027A3C">
      <w:pPr>
        <w:jc w:val="both"/>
        <w:rPr>
          <w14:shadow w14:blurRad="50800" w14:dist="38100" w14:dir="2700000" w14:sx="100000" w14:sy="100000" w14:kx="0" w14:ky="0" w14:algn="tl">
            <w14:srgbClr w14:val="000000">
              <w14:alpha w14:val="60000"/>
            </w14:srgbClr>
          </w14:shadow>
        </w:rPr>
      </w:pPr>
      <w:r w:rsidRPr="00027A3C">
        <w:rPr>
          <w14:shadow w14:blurRad="50800" w14:dist="38100" w14:dir="2700000" w14:sx="100000" w14:sy="100000" w14:kx="0" w14:ky="0" w14:algn="tl">
            <w14:srgbClr w14:val="000000">
              <w14:alpha w14:val="60000"/>
            </w14:srgbClr>
          </w14:shadow>
        </w:rPr>
        <w:t xml:space="preserve">                                                                                          </w:t>
      </w:r>
      <w:r w:rsidR="00817F30" w:rsidRPr="00027A3C">
        <w:rPr>
          <w14:shadow w14:blurRad="50800" w14:dist="38100" w14:dir="2700000" w14:sx="100000" w14:sy="100000" w14:kx="0" w14:ky="0" w14:algn="tl">
            <w14:srgbClr w14:val="000000">
              <w14:alpha w14:val="60000"/>
            </w14:srgbClr>
          </w14:shadow>
        </w:rPr>
        <w:t>január-február</w:t>
      </w:r>
      <w:r w:rsidR="00703D6F" w:rsidRPr="00027A3C">
        <w:rPr>
          <w14:shadow w14:blurRad="50800" w14:dist="38100" w14:dir="2700000" w14:sx="100000" w14:sy="100000" w14:kx="0" w14:ky="0" w14:algn="tl">
            <w14:srgbClr w14:val="000000">
              <w14:alpha w14:val="60000"/>
            </w14:srgbClr>
          </w14:shadow>
        </w:rPr>
        <w:t xml:space="preserve"> nasledujúceho  roka</w:t>
      </w:r>
      <w:r w:rsidR="00A963F3" w:rsidRPr="00027A3C">
        <w:rPr>
          <w14:shadow w14:blurRad="50800" w14:dist="38100" w14:dir="2700000" w14:sx="100000" w14:sy="100000" w14:kx="0" w14:ky="0" w14:algn="tl">
            <w14:srgbClr w14:val="000000">
              <w14:alpha w14:val="60000"/>
            </w14:srgbClr>
          </w14:shadow>
        </w:rPr>
        <w:t xml:space="preserve">, </w:t>
      </w:r>
      <w:r w:rsidR="00025880" w:rsidRPr="00027A3C">
        <w:rPr>
          <w14:shadow w14:blurRad="50800" w14:dist="38100" w14:dir="2700000" w14:sx="100000" w14:sy="100000" w14:kx="0" w14:ky="0" w14:algn="tl">
            <w14:srgbClr w14:val="000000">
              <w14:alpha w14:val="60000"/>
            </w14:srgbClr>
          </w14:shadow>
        </w:rPr>
        <w:t xml:space="preserve">               </w:t>
      </w:r>
    </w:p>
    <w:p w14:paraId="3E56674A" w14:textId="168EF901" w:rsidR="00703D6F" w:rsidRPr="00027A3C" w:rsidRDefault="00025880" w:rsidP="00027A3C">
      <w:pPr>
        <w:jc w:val="both"/>
        <w:rPr>
          <w14:shadow w14:blurRad="50800" w14:dist="38100" w14:dir="2700000" w14:sx="100000" w14:sy="100000" w14:kx="0" w14:ky="0" w14:algn="tl">
            <w14:srgbClr w14:val="000000">
              <w14:alpha w14:val="60000"/>
            </w14:srgbClr>
          </w14:shadow>
        </w:rPr>
      </w:pPr>
      <w:r w:rsidRPr="00027A3C">
        <w:rPr>
          <w14:shadow w14:blurRad="50800" w14:dist="38100" w14:dir="2700000" w14:sx="100000" w14:sy="100000" w14:kx="0" w14:ky="0" w14:algn="tl">
            <w14:srgbClr w14:val="000000">
              <w14:alpha w14:val="60000"/>
            </w14:srgbClr>
          </w14:shadow>
        </w:rPr>
        <w:t xml:space="preserve">                                                                                          </w:t>
      </w:r>
      <w:r w:rsidR="00A963F3" w:rsidRPr="00027A3C">
        <w:rPr>
          <w14:shadow w14:blurRad="50800" w14:dist="38100" w14:dir="2700000" w14:sx="100000" w14:sy="100000" w14:kx="0" w14:ky="0" w14:algn="tl">
            <w14:srgbClr w14:val="000000">
              <w14:alpha w14:val="60000"/>
            </w14:srgbClr>
          </w14:shadow>
        </w:rPr>
        <w:t xml:space="preserve">správa do 20.2 </w:t>
      </w:r>
    </w:p>
    <w:p w14:paraId="13C54EEA" w14:textId="6194D63E" w:rsidR="00703D6F" w:rsidRPr="00027A3C" w:rsidRDefault="00703D6F" w:rsidP="00027A3C">
      <w:pPr>
        <w:jc w:val="both"/>
        <w:rPr>
          <w14:shadow w14:blurRad="50800" w14:dist="38100" w14:dir="2700000" w14:sx="100000" w14:sy="100000" w14:kx="0" w14:ky="0" w14:algn="tl">
            <w14:srgbClr w14:val="000000">
              <w14:alpha w14:val="60000"/>
            </w14:srgbClr>
          </w14:shadow>
        </w:rPr>
      </w:pPr>
      <w:r w:rsidRPr="00027A3C">
        <w:rPr>
          <w14:shadow w14:blurRad="50800" w14:dist="38100" w14:dir="2700000" w14:sx="100000" w14:sy="100000" w14:kx="0" w14:ky="0" w14:algn="tl">
            <w14:srgbClr w14:val="000000">
              <w14:alpha w14:val="60000"/>
            </w14:srgbClr>
          </w14:shadow>
        </w:rPr>
        <w:t>c</w:t>
      </w:r>
      <w:r w:rsidRPr="00027A3C">
        <w:rPr>
          <w:bCs/>
        </w:rPr>
        <w:t>)</w:t>
      </w:r>
      <w:r w:rsidRPr="00027A3C">
        <w:rPr>
          <w14:shadow w14:blurRad="50800" w14:dist="38100" w14:dir="2700000" w14:sx="100000" w14:sy="100000" w14:kx="0" w14:ky="0" w14:algn="tl">
            <w14:srgbClr w14:val="000000">
              <w14:alpha w14:val="60000"/>
            </w14:srgbClr>
          </w14:shadow>
        </w:rPr>
        <w:t>    vykonanie záverečného auditu                           </w:t>
      </w:r>
      <w:r w:rsidR="00025880" w:rsidRPr="00027A3C">
        <w:rPr>
          <w14:shadow w14:blurRad="50800" w14:dist="38100" w14:dir="2700000" w14:sx="100000" w14:sy="100000" w14:kx="0" w14:ky="0" w14:algn="tl">
            <w14:srgbClr w14:val="000000">
              <w14:alpha w14:val="60000"/>
            </w14:srgbClr>
          </w14:shadow>
        </w:rPr>
        <w:t xml:space="preserve"> </w:t>
      </w:r>
      <w:r w:rsidR="0050417E" w:rsidRPr="00027A3C">
        <w:rPr>
          <w14:shadow w14:blurRad="50800" w14:dist="38100" w14:dir="2700000" w14:sx="100000" w14:sy="100000" w14:kx="0" w14:ky="0" w14:algn="tl">
            <w14:srgbClr w14:val="000000">
              <w14:alpha w14:val="60000"/>
            </w14:srgbClr>
          </w14:shadow>
        </w:rPr>
        <w:t xml:space="preserve">do </w:t>
      </w:r>
      <w:r w:rsidR="00C64D21" w:rsidRPr="00027A3C">
        <w:rPr>
          <w14:shadow w14:blurRad="50800" w14:dist="38100" w14:dir="2700000" w14:sx="100000" w14:sy="100000" w14:kx="0" w14:ky="0" w14:algn="tl">
            <w14:srgbClr w14:val="000000">
              <w14:alpha w14:val="60000"/>
            </w14:srgbClr>
          </w14:shadow>
        </w:rPr>
        <w:t>25.februára</w:t>
      </w:r>
      <w:r w:rsidRPr="00027A3C">
        <w:rPr>
          <w14:shadow w14:blurRad="50800" w14:dist="38100" w14:dir="2700000" w14:sx="100000" w14:sy="100000" w14:kx="0" w14:ky="0" w14:algn="tl">
            <w14:srgbClr w14:val="000000">
              <w14:alpha w14:val="60000"/>
            </w14:srgbClr>
          </w14:shadow>
        </w:rPr>
        <w:t xml:space="preserve"> nasledujúceho roka</w:t>
      </w:r>
    </w:p>
    <w:p w14:paraId="13710FFF" w14:textId="77777777" w:rsidR="00703D6F" w:rsidRPr="00027A3C" w:rsidRDefault="00703D6F" w:rsidP="00027A3C">
      <w:pPr>
        <w:jc w:val="both"/>
        <w:rPr>
          <w14:shadow w14:blurRad="50800" w14:dist="38100" w14:dir="2700000" w14:sx="100000" w14:sy="100000" w14:kx="0" w14:ky="0" w14:algn="tl">
            <w14:srgbClr w14:val="000000">
              <w14:alpha w14:val="60000"/>
            </w14:srgbClr>
          </w14:shadow>
        </w:rPr>
      </w:pPr>
      <w:r w:rsidRPr="00027A3C">
        <w:rPr>
          <w14:shadow w14:blurRad="50800" w14:dist="38100" w14:dir="2700000" w14:sx="100000" w14:sy="100000" w14:kx="0" w14:ky="0" w14:algn="tl">
            <w14:srgbClr w14:val="000000">
              <w14:alpha w14:val="60000"/>
            </w14:srgbClr>
          </w14:shadow>
        </w:rPr>
        <w:t>d</w:t>
      </w:r>
      <w:r w:rsidRPr="00027A3C">
        <w:rPr>
          <w:bCs/>
        </w:rPr>
        <w:t xml:space="preserve">)   </w:t>
      </w:r>
      <w:r w:rsidRPr="00027A3C">
        <w:rPr>
          <w14:shadow w14:blurRad="50800" w14:dist="38100" w14:dir="2700000" w14:sx="100000" w14:sy="100000" w14:kx="0" w14:ky="0" w14:algn="tl">
            <w14:srgbClr w14:val="000000">
              <w14:alpha w14:val="60000"/>
            </w14:srgbClr>
          </w14:shadow>
        </w:rPr>
        <w:t>overenie výročnej správy k individuálnej</w:t>
      </w:r>
    </w:p>
    <w:p w14:paraId="737F6AD2" w14:textId="25EBFE9D" w:rsidR="00703D6F" w:rsidRPr="00027A3C" w:rsidRDefault="00703D6F" w:rsidP="00027A3C">
      <w:pPr>
        <w:jc w:val="both"/>
        <w:rPr>
          <w14:shadow w14:blurRad="50800" w14:dist="38100" w14:dir="2700000" w14:sx="100000" w14:sy="100000" w14:kx="0" w14:ky="0" w14:algn="tl">
            <w14:srgbClr w14:val="000000">
              <w14:alpha w14:val="60000"/>
            </w14:srgbClr>
          </w14:shadow>
        </w:rPr>
      </w:pPr>
      <w:r w:rsidRPr="00027A3C">
        <w:rPr>
          <w14:shadow w14:blurRad="50800" w14:dist="38100" w14:dir="2700000" w14:sx="100000" w14:sy="100000" w14:kx="0" w14:ky="0" w14:algn="tl">
            <w14:srgbClr w14:val="000000">
              <w14:alpha w14:val="60000"/>
            </w14:srgbClr>
          </w14:shadow>
        </w:rPr>
        <w:t>      účtovnej závierke                                                   </w:t>
      </w:r>
      <w:r w:rsidR="0050417E" w:rsidRPr="00027A3C">
        <w:rPr>
          <w14:shadow w14:blurRad="50800" w14:dist="38100" w14:dir="2700000" w14:sx="100000" w14:sy="100000" w14:kx="0" w14:ky="0" w14:algn="tl">
            <w14:srgbClr w14:val="000000">
              <w14:alpha w14:val="60000"/>
            </w14:srgbClr>
          </w14:shadow>
        </w:rPr>
        <w:t xml:space="preserve"> </w:t>
      </w:r>
      <w:r w:rsidRPr="00027A3C">
        <w:rPr>
          <w14:shadow w14:blurRad="50800" w14:dist="38100" w14:dir="2700000" w14:sx="100000" w14:sy="100000" w14:kx="0" w14:ky="0" w14:algn="tl">
            <w14:srgbClr w14:val="000000">
              <w14:alpha w14:val="60000"/>
            </w14:srgbClr>
          </w14:shadow>
        </w:rPr>
        <w:t> do 10 pracovných dní  po  predložení</w:t>
      </w:r>
    </w:p>
    <w:p w14:paraId="324546CA" w14:textId="77777777" w:rsidR="00534023" w:rsidRPr="00027A3C" w:rsidRDefault="00534023" w:rsidP="00027A3C">
      <w:pPr>
        <w:jc w:val="both"/>
        <w:rPr>
          <w14:shadow w14:blurRad="50800" w14:dist="38100" w14:dir="2700000" w14:sx="100000" w14:sy="100000" w14:kx="0" w14:ky="0" w14:algn="tl">
            <w14:srgbClr w14:val="000000">
              <w14:alpha w14:val="60000"/>
            </w14:srgbClr>
          </w14:shadow>
        </w:rPr>
      </w:pPr>
    </w:p>
    <w:p w14:paraId="7A31FB8A" w14:textId="7DE38219" w:rsidR="00703D6F" w:rsidRPr="00027A3C" w:rsidRDefault="00703D6F" w:rsidP="00027A3C">
      <w:pPr>
        <w:pStyle w:val="Zkladntext"/>
        <w:jc w:val="both"/>
        <w:rPr>
          <w:b w:val="0"/>
        </w:rPr>
      </w:pPr>
      <w:r w:rsidRPr="00027A3C">
        <w:rPr>
          <w:b w:val="0"/>
        </w:rPr>
        <w:t xml:space="preserve">Dodávateľ je povinný vykonať audit účtovnej závierky za príslušné roky vždy najneskôr do </w:t>
      </w:r>
      <w:r w:rsidR="006D6CAA" w:rsidRPr="00027A3C">
        <w:rPr>
          <w:b w:val="0"/>
        </w:rPr>
        <w:t>2</w:t>
      </w:r>
      <w:r w:rsidR="0050417E" w:rsidRPr="00027A3C">
        <w:rPr>
          <w:b w:val="0"/>
        </w:rPr>
        <w:t>5</w:t>
      </w:r>
      <w:r w:rsidRPr="00027A3C">
        <w:rPr>
          <w:b w:val="0"/>
        </w:rPr>
        <w:t xml:space="preserve">. </w:t>
      </w:r>
      <w:r w:rsidR="006D6CAA" w:rsidRPr="00027A3C">
        <w:rPr>
          <w:b w:val="0"/>
        </w:rPr>
        <w:t>februára</w:t>
      </w:r>
      <w:r w:rsidRPr="00027A3C">
        <w:rPr>
          <w:b w:val="0"/>
        </w:rPr>
        <w:t xml:space="preserve"> nasledujúceho roka a audit údajov vo výročnej správe je dodávateľ povinný vykonať do 10 dní po jej predložení na overenie. Dodávateľ je povinný vykonať uvedené činnosti v zmysle článku 2 tejto zmluvy v lehotách stanovených v predchádzajúcej vete výlučne za predpokladu, že kompletná účtovná závierka odberateľa v zmysle zákona č. 431/2002 Z.</w:t>
      </w:r>
      <w:r w:rsidR="00F71909" w:rsidRPr="00027A3C">
        <w:rPr>
          <w:b w:val="0"/>
        </w:rPr>
        <w:t xml:space="preserve"> </w:t>
      </w:r>
      <w:r w:rsidRPr="00027A3C">
        <w:rPr>
          <w:b w:val="0"/>
        </w:rPr>
        <w:t>z. o účtovníctve a kompletné doklady podľa článku 8. tejto zmluvy nevyhnutné pre vykonanie auditu za príslušný rok  budú dodáva</w:t>
      </w:r>
      <w:r w:rsidR="0050417E" w:rsidRPr="00027A3C">
        <w:rPr>
          <w:b w:val="0"/>
        </w:rPr>
        <w:t xml:space="preserve">teľovi predložené najneskôr do </w:t>
      </w:r>
      <w:r w:rsidR="00A5708D" w:rsidRPr="00027A3C">
        <w:rPr>
          <w:b w:val="0"/>
        </w:rPr>
        <w:t>20</w:t>
      </w:r>
      <w:r w:rsidRPr="00027A3C">
        <w:rPr>
          <w:b w:val="0"/>
        </w:rPr>
        <w:t>.2. nasledujúceho roka po ukončení obdobia, ktoré je predmetom auditu.</w:t>
      </w:r>
    </w:p>
    <w:p w14:paraId="3315A268" w14:textId="715DEA8E" w:rsidR="00694F8A" w:rsidRPr="00C64D21" w:rsidRDefault="00694F8A" w:rsidP="00027A3C">
      <w:pPr>
        <w:pStyle w:val="Zkladntext"/>
        <w:jc w:val="both"/>
        <w:rPr>
          <w:highlight w:val="yellow"/>
        </w:rPr>
      </w:pPr>
      <w:r w:rsidRPr="00C64D21">
        <w:rPr>
          <w:highlight w:val="yellow"/>
        </w:rPr>
        <w:t xml:space="preserve"> </w:t>
      </w:r>
    </w:p>
    <w:p w14:paraId="6A8BC3B5" w14:textId="77777777" w:rsidR="00703D6F" w:rsidRPr="00027A3C" w:rsidRDefault="00703D6F" w:rsidP="00027A3C">
      <w:pPr>
        <w:pStyle w:val="podnadpis"/>
        <w:widowControl/>
        <w:spacing w:before="120"/>
        <w:ind w:left="0" w:firstLine="0"/>
        <w:jc w:val="center"/>
        <w:outlineLvl w:val="0"/>
        <w:rPr>
          <w:rFonts w:asciiTheme="minorHAnsi" w:hAnsiTheme="minorHAnsi"/>
          <w:sz w:val="20"/>
          <w:lang w:val="sk-SK"/>
        </w:rPr>
      </w:pPr>
      <w:r w:rsidRPr="00027A3C">
        <w:rPr>
          <w:rFonts w:asciiTheme="minorHAnsi" w:hAnsiTheme="minorHAnsi"/>
          <w:sz w:val="20"/>
          <w:lang w:val="sk-SK"/>
        </w:rPr>
        <w:t>Čl. 6.</w:t>
      </w:r>
    </w:p>
    <w:p w14:paraId="0EDFEA39" w14:textId="77777777" w:rsidR="00703D6F" w:rsidRPr="00027A3C" w:rsidRDefault="00703D6F" w:rsidP="00027A3C">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lang w:val="sk-SK"/>
        </w:rPr>
        <w:t>Cena</w:t>
      </w:r>
    </w:p>
    <w:p w14:paraId="3F293CA9" w14:textId="68F9CBAC" w:rsidR="00703D6F" w:rsidRPr="00027A3C" w:rsidRDefault="00703D6F" w:rsidP="00027A3C">
      <w:pPr>
        <w:pStyle w:val="Zkladntext"/>
        <w:numPr>
          <w:ilvl w:val="1"/>
          <w:numId w:val="4"/>
        </w:numPr>
        <w:jc w:val="both"/>
        <w:rPr>
          <w:b w:val="0"/>
        </w:rPr>
      </w:pPr>
      <w:r w:rsidRPr="00027A3C">
        <w:rPr>
          <w:b w:val="0"/>
        </w:rPr>
        <w:t xml:space="preserve">Odberateľ sa zaväzuje zaplatiť dodávateľovi za vykonanie </w:t>
      </w:r>
      <w:r w:rsidR="00CC1923" w:rsidRPr="00027A3C">
        <w:rPr>
          <w:b w:val="0"/>
        </w:rPr>
        <w:t>audítorských služieb poskytnutých na základe</w:t>
      </w:r>
      <w:r w:rsidR="00CC1923" w:rsidRPr="000D633C">
        <w:t xml:space="preserve">  </w:t>
      </w:r>
      <w:r w:rsidRPr="00027A3C">
        <w:rPr>
          <w:b w:val="0"/>
        </w:rPr>
        <w:t>tejto zmluvy, za obdobie rokov 20</w:t>
      </w:r>
      <w:r w:rsidR="00534023" w:rsidRPr="00027A3C">
        <w:rPr>
          <w:b w:val="0"/>
        </w:rPr>
        <w:t>21</w:t>
      </w:r>
      <w:r w:rsidRPr="00027A3C">
        <w:rPr>
          <w:b w:val="0"/>
        </w:rPr>
        <w:t>, 20</w:t>
      </w:r>
      <w:r w:rsidR="0050417E" w:rsidRPr="00027A3C">
        <w:rPr>
          <w:b w:val="0"/>
        </w:rPr>
        <w:t>2</w:t>
      </w:r>
      <w:r w:rsidR="00534023" w:rsidRPr="00027A3C">
        <w:rPr>
          <w:b w:val="0"/>
        </w:rPr>
        <w:t>2</w:t>
      </w:r>
      <w:r w:rsidRPr="00027A3C">
        <w:rPr>
          <w:b w:val="0"/>
        </w:rPr>
        <w:t>, 20</w:t>
      </w:r>
      <w:r w:rsidR="0050417E" w:rsidRPr="00027A3C">
        <w:rPr>
          <w:b w:val="0"/>
        </w:rPr>
        <w:t>2</w:t>
      </w:r>
      <w:r w:rsidR="00534023" w:rsidRPr="00027A3C">
        <w:rPr>
          <w:b w:val="0"/>
        </w:rPr>
        <w:t>3</w:t>
      </w:r>
      <w:r w:rsidRPr="00027A3C">
        <w:rPr>
          <w:b w:val="0"/>
        </w:rPr>
        <w:t xml:space="preserve"> a 20</w:t>
      </w:r>
      <w:r w:rsidR="0050417E" w:rsidRPr="00027A3C">
        <w:rPr>
          <w:b w:val="0"/>
        </w:rPr>
        <w:t>2</w:t>
      </w:r>
      <w:r w:rsidR="00534023" w:rsidRPr="00027A3C">
        <w:rPr>
          <w:b w:val="0"/>
        </w:rPr>
        <w:t>4</w:t>
      </w:r>
      <w:r w:rsidRPr="00027A3C">
        <w:rPr>
          <w:b w:val="0"/>
        </w:rPr>
        <w:t xml:space="preserve"> celkovú </w:t>
      </w:r>
      <w:r w:rsidR="00CB39DA" w:rsidRPr="00027A3C">
        <w:rPr>
          <w:b w:val="0"/>
        </w:rPr>
        <w:t xml:space="preserve">cenu </w:t>
      </w:r>
      <w:r w:rsidRPr="00027A3C">
        <w:rPr>
          <w:b w:val="0"/>
        </w:rPr>
        <w:t xml:space="preserve">...... bez DPH. </w:t>
      </w:r>
      <w:r w:rsidR="00CB39DA" w:rsidRPr="00027A3C">
        <w:rPr>
          <w:b w:val="0"/>
        </w:rPr>
        <w:t xml:space="preserve"> </w:t>
      </w:r>
      <w:r w:rsidRPr="00027A3C">
        <w:rPr>
          <w:b w:val="0"/>
        </w:rPr>
        <w:t>Cen</w:t>
      </w:r>
      <w:r w:rsidR="007D5F05" w:rsidRPr="00027A3C">
        <w:rPr>
          <w:b w:val="0"/>
        </w:rPr>
        <w:t xml:space="preserve">y </w:t>
      </w:r>
      <w:r w:rsidRPr="00027A3C">
        <w:rPr>
          <w:b w:val="0"/>
        </w:rPr>
        <w:t xml:space="preserve"> za </w:t>
      </w:r>
      <w:r w:rsidR="00CB39DA" w:rsidRPr="00027A3C">
        <w:rPr>
          <w:b w:val="0"/>
        </w:rPr>
        <w:t xml:space="preserve">čiastkové </w:t>
      </w:r>
      <w:r w:rsidRPr="00027A3C">
        <w:rPr>
          <w:b w:val="0"/>
        </w:rPr>
        <w:t>plneni</w:t>
      </w:r>
      <w:r w:rsidR="00CB39DA" w:rsidRPr="00027A3C">
        <w:rPr>
          <w:b w:val="0"/>
        </w:rPr>
        <w:t>a</w:t>
      </w:r>
      <w:r w:rsidRPr="00027A3C">
        <w:rPr>
          <w:b w:val="0"/>
        </w:rPr>
        <w:t xml:space="preserve"> predmetu zmluvy</w:t>
      </w:r>
      <w:r w:rsidR="00CB39DA" w:rsidRPr="00027A3C">
        <w:rPr>
          <w:b w:val="0"/>
        </w:rPr>
        <w:t xml:space="preserve"> poskytnuté za ten ktorý </w:t>
      </w:r>
      <w:r w:rsidRPr="00027A3C">
        <w:rPr>
          <w:b w:val="0"/>
        </w:rPr>
        <w:t xml:space="preserve"> </w:t>
      </w:r>
      <w:r w:rsidR="007D5F05" w:rsidRPr="00027A3C">
        <w:rPr>
          <w:b w:val="0"/>
        </w:rPr>
        <w:t xml:space="preserve">auditovaný </w:t>
      </w:r>
      <w:r w:rsidR="00ED0FFA" w:rsidRPr="00027A3C">
        <w:rPr>
          <w:b w:val="0"/>
        </w:rPr>
        <w:t xml:space="preserve"> </w:t>
      </w:r>
      <w:r w:rsidRPr="00027A3C">
        <w:rPr>
          <w:b w:val="0"/>
        </w:rPr>
        <w:t xml:space="preserve"> kalendárny rok </w:t>
      </w:r>
      <w:r w:rsidR="007D5F05" w:rsidRPr="00027A3C">
        <w:rPr>
          <w:b w:val="0"/>
        </w:rPr>
        <w:t xml:space="preserve">sú </w:t>
      </w:r>
      <w:r w:rsidRPr="00027A3C">
        <w:rPr>
          <w:b w:val="0"/>
        </w:rPr>
        <w:t xml:space="preserve"> nasledovn</w:t>
      </w:r>
      <w:r w:rsidR="007D5F05" w:rsidRPr="00027A3C">
        <w:rPr>
          <w:b w:val="0"/>
        </w:rPr>
        <w:t>é</w:t>
      </w:r>
      <w:r w:rsidRPr="00027A3C">
        <w:rPr>
          <w:b w:val="0"/>
        </w:rPr>
        <w:t xml:space="preserve">: </w:t>
      </w:r>
    </w:p>
    <w:p w14:paraId="7E52089A" w14:textId="77777777" w:rsidR="007D5F05" w:rsidRPr="00027A3C" w:rsidRDefault="007D5F05" w:rsidP="00027A3C">
      <w:pPr>
        <w:pStyle w:val="Zkladntext"/>
        <w:jc w:val="both"/>
        <w:rPr>
          <w:b w:val="0"/>
        </w:rPr>
      </w:pPr>
    </w:p>
    <w:p w14:paraId="4B5E8264" w14:textId="017BD256" w:rsidR="007D5F05" w:rsidRPr="00027A3C" w:rsidRDefault="007D5F05" w:rsidP="00027A3C">
      <w:pPr>
        <w:pStyle w:val="Zkladntext"/>
        <w:jc w:val="both"/>
        <w:rPr>
          <w:b w:val="0"/>
        </w:rPr>
      </w:pPr>
      <w:r w:rsidRPr="00027A3C">
        <w:rPr>
          <w:b w:val="0"/>
        </w:rPr>
        <w:t xml:space="preserve">a) </w:t>
      </w:r>
      <w:r w:rsidR="00703D6F" w:rsidRPr="00027A3C">
        <w:rPr>
          <w:b w:val="0"/>
        </w:rPr>
        <w:t>za priebežný audit k 30. 6. bežného roka  sa odberateľ zaväzuje zaplatiť dodávateľovi sumu v celkovej výške ...........,-  € bez DPH;</w:t>
      </w:r>
    </w:p>
    <w:p w14:paraId="096F58C9" w14:textId="0640D269" w:rsidR="007D5F05" w:rsidRPr="00027A3C" w:rsidRDefault="007D5F05" w:rsidP="00027A3C">
      <w:pPr>
        <w:pStyle w:val="Zkladntext"/>
        <w:jc w:val="both"/>
        <w:rPr>
          <w:b w:val="0"/>
        </w:rPr>
      </w:pPr>
      <w:r w:rsidRPr="00027A3C">
        <w:rPr>
          <w:b w:val="0"/>
        </w:rPr>
        <w:t xml:space="preserve">b) </w:t>
      </w:r>
      <w:r w:rsidR="00703D6F" w:rsidRPr="00027A3C">
        <w:rPr>
          <w:b w:val="0"/>
        </w:rPr>
        <w:t>za priebežný audit k 31. 12. bežného roka sa odberateľ zaväzuje zaplatiť dodávateľovi sumu v celkovej výške ...........,-  € bez DPH;</w:t>
      </w:r>
    </w:p>
    <w:p w14:paraId="41A8E4B4" w14:textId="77777777" w:rsidR="00025880" w:rsidRPr="00027A3C" w:rsidRDefault="00025880" w:rsidP="00027A3C">
      <w:pPr>
        <w:pStyle w:val="Zkladntext"/>
        <w:jc w:val="both"/>
        <w:rPr>
          <w:b w:val="0"/>
        </w:rPr>
      </w:pPr>
      <w:r w:rsidRPr="00027A3C">
        <w:rPr>
          <w:b w:val="0"/>
        </w:rPr>
        <w:t xml:space="preserve">c) </w:t>
      </w:r>
      <w:r w:rsidR="00703D6F" w:rsidRPr="00027A3C">
        <w:rPr>
          <w:b w:val="0"/>
        </w:rPr>
        <w:t>za audit individuálnej účtovnej závierky</w:t>
      </w:r>
      <w:r w:rsidR="00631C79" w:rsidRPr="00027A3C">
        <w:rPr>
          <w:b w:val="0"/>
        </w:rPr>
        <w:t xml:space="preserve"> (záverečný audit) </w:t>
      </w:r>
      <w:r w:rsidR="00703D6F" w:rsidRPr="00027A3C">
        <w:rPr>
          <w:b w:val="0"/>
        </w:rPr>
        <w:t xml:space="preserve"> k 31. 12. bežného roka sa odberateľ zaväzuje zaplatiť dodávateľovi sumu v celkovej výške ...........,-  € bez DPH;</w:t>
      </w:r>
    </w:p>
    <w:p w14:paraId="17AD13CE" w14:textId="3A6FA3E2" w:rsidR="00703D6F" w:rsidRPr="00027A3C" w:rsidRDefault="00025880" w:rsidP="00027A3C">
      <w:pPr>
        <w:pStyle w:val="Zkladntext"/>
        <w:jc w:val="both"/>
        <w:rPr>
          <w:b w:val="0"/>
        </w:rPr>
      </w:pPr>
      <w:r w:rsidRPr="00027A3C">
        <w:rPr>
          <w:b w:val="0"/>
        </w:rPr>
        <w:lastRenderedPageBreak/>
        <w:t xml:space="preserve">d) </w:t>
      </w:r>
      <w:r w:rsidR="00703D6F" w:rsidRPr="00027A3C">
        <w:rPr>
          <w:b w:val="0"/>
        </w:rPr>
        <w:t>za overenie súladu individuálne účtovnej závierky s výročnou správou k 31. 12. bežného roka sa odberateľ zaväzuje zaplatiť dodávateľovi sumu v celkovej výške ...........,-  € bez DPH;</w:t>
      </w:r>
    </w:p>
    <w:p w14:paraId="65DD7BC8" w14:textId="77777777" w:rsidR="00703D6F" w:rsidRPr="00027A3C" w:rsidRDefault="00703D6F" w:rsidP="00027A3C">
      <w:pPr>
        <w:pStyle w:val="Zkladntext"/>
        <w:jc w:val="both"/>
        <w:rPr>
          <w:b w:val="0"/>
        </w:rPr>
      </w:pPr>
      <w:r w:rsidRPr="00027A3C">
        <w:rPr>
          <w:b w:val="0"/>
        </w:rPr>
        <w:t xml:space="preserve"> </w:t>
      </w:r>
    </w:p>
    <w:p w14:paraId="7CE29F77" w14:textId="634B157C" w:rsidR="00703D6F" w:rsidRPr="00027A3C" w:rsidRDefault="00703D6F" w:rsidP="00027A3C">
      <w:pPr>
        <w:pStyle w:val="Zkladntext"/>
        <w:numPr>
          <w:ilvl w:val="1"/>
          <w:numId w:val="4"/>
        </w:numPr>
        <w:jc w:val="both"/>
        <w:rPr>
          <w:b w:val="0"/>
        </w:rPr>
      </w:pPr>
      <w:r w:rsidRPr="00027A3C">
        <w:rPr>
          <w:b w:val="0"/>
        </w:rPr>
        <w:t xml:space="preserve">Celková </w:t>
      </w:r>
      <w:r w:rsidR="0099549A" w:rsidRPr="00027A3C">
        <w:rPr>
          <w:b w:val="0"/>
        </w:rPr>
        <w:t xml:space="preserve">ročná </w:t>
      </w:r>
      <w:r w:rsidRPr="00027A3C">
        <w:rPr>
          <w:b w:val="0"/>
        </w:rPr>
        <w:t xml:space="preserve">cena za vykonanie činností v zmysle článku 2 tejto zmluvy za </w:t>
      </w:r>
      <w:r w:rsidR="007D5F05" w:rsidRPr="00027A3C">
        <w:rPr>
          <w:b w:val="0"/>
        </w:rPr>
        <w:t xml:space="preserve">audítorské služby  </w:t>
      </w:r>
      <w:r w:rsidR="00ED0FFA" w:rsidRPr="00027A3C">
        <w:rPr>
          <w:b w:val="0"/>
        </w:rPr>
        <w:t xml:space="preserve">za ten ktorý </w:t>
      </w:r>
      <w:r w:rsidRPr="00027A3C">
        <w:rPr>
          <w:b w:val="0"/>
        </w:rPr>
        <w:t xml:space="preserve"> kalendárny rok zodpovedá súčtu cien uvedených za jednotlivé činnosti v</w:t>
      </w:r>
      <w:r w:rsidR="00ED0FFA" w:rsidRPr="00027A3C">
        <w:rPr>
          <w:b w:val="0"/>
        </w:rPr>
        <w:t xml:space="preserve"> ods. </w:t>
      </w:r>
      <w:r w:rsidRPr="00027A3C">
        <w:rPr>
          <w:b w:val="0"/>
        </w:rPr>
        <w:t xml:space="preserve"> 6.1</w:t>
      </w:r>
      <w:r w:rsidR="00ED0FFA" w:rsidRPr="00027A3C">
        <w:rPr>
          <w:b w:val="0"/>
        </w:rPr>
        <w:t xml:space="preserve"> písmenách a) až d) </w:t>
      </w:r>
      <w:r w:rsidRPr="00027A3C">
        <w:rPr>
          <w:b w:val="0"/>
        </w:rPr>
        <w:t xml:space="preserve"> tohto článku</w:t>
      </w:r>
      <w:r w:rsidR="00ED0FFA" w:rsidRPr="00027A3C">
        <w:rPr>
          <w:b w:val="0"/>
        </w:rPr>
        <w:t xml:space="preserve"> a predstavuje </w:t>
      </w:r>
      <w:r w:rsidRPr="00027A3C">
        <w:rPr>
          <w:b w:val="0"/>
        </w:rPr>
        <w:t xml:space="preserve"> sume vo výške ............,- € bez DPH</w:t>
      </w:r>
      <w:r w:rsidR="00ED0FFA" w:rsidRPr="00027A3C">
        <w:rPr>
          <w:b w:val="0"/>
        </w:rPr>
        <w:t>/rok</w:t>
      </w:r>
      <w:r w:rsidR="0099549A" w:rsidRPr="00027A3C">
        <w:rPr>
          <w:b w:val="0"/>
        </w:rPr>
        <w:t xml:space="preserve"> a celková cena uvedená v ods. 6.1  potom  predstavuje štvornásobok  celkovej ročnej ceny  vzhľadom na skutočnosť, že predmetom zmluvy je vykonanie audítorských služieb za štyri kalendárne roky. </w:t>
      </w:r>
      <w:r w:rsidRPr="00027A3C">
        <w:rPr>
          <w:b w:val="0"/>
        </w:rPr>
        <w:t xml:space="preserve">  </w:t>
      </w:r>
    </w:p>
    <w:p w14:paraId="10FAE5E5" w14:textId="5674DAE6" w:rsidR="00817F30" w:rsidRPr="00027A3C" w:rsidRDefault="00817F30" w:rsidP="00027A3C">
      <w:pPr>
        <w:pStyle w:val="Zkladntext"/>
        <w:jc w:val="both"/>
        <w:rPr>
          <w:b w:val="0"/>
        </w:rPr>
      </w:pPr>
    </w:p>
    <w:p w14:paraId="7E0983C5" w14:textId="04524388" w:rsidR="005345F9" w:rsidRPr="00027A3C" w:rsidRDefault="005345F9" w:rsidP="00027A3C">
      <w:pPr>
        <w:pStyle w:val="Zkladntext"/>
        <w:numPr>
          <w:ilvl w:val="1"/>
          <w:numId w:val="4"/>
        </w:numPr>
        <w:jc w:val="both"/>
        <w:rPr>
          <w:b w:val="0"/>
        </w:rPr>
      </w:pPr>
      <w:r w:rsidRPr="00027A3C">
        <w:rPr>
          <w:b w:val="0"/>
        </w:rPr>
        <w:t>Akúkoľvek zmenu čísla účtu je dodávateľ povinný oznámiť odberateľovi prehlásením s úradne overeným podpisom.</w:t>
      </w:r>
    </w:p>
    <w:p w14:paraId="040D7102" w14:textId="77777777" w:rsidR="00703D6F" w:rsidRPr="00534023" w:rsidRDefault="00703D6F" w:rsidP="00027A3C">
      <w:pPr>
        <w:pStyle w:val="podnadpis"/>
        <w:widowControl/>
        <w:spacing w:before="120"/>
        <w:ind w:left="0" w:firstLine="0"/>
        <w:jc w:val="both"/>
        <w:outlineLvl w:val="0"/>
        <w:rPr>
          <w:rFonts w:asciiTheme="minorHAnsi" w:hAnsiTheme="minorHAnsi" w:cs="Arial"/>
          <w:b w:val="0"/>
          <w:bCs/>
          <w:snapToGrid/>
          <w:color w:val="auto"/>
          <w:sz w:val="20"/>
          <w:lang w:val="sk-SK" w:eastAsia="sk-SK"/>
        </w:rPr>
      </w:pPr>
    </w:p>
    <w:p w14:paraId="12B50BEE" w14:textId="77777777" w:rsidR="00703D6F" w:rsidRPr="00027A3C" w:rsidRDefault="00703D6F" w:rsidP="00027A3C">
      <w:pPr>
        <w:pStyle w:val="podnadpis"/>
        <w:widowControl/>
        <w:spacing w:before="120"/>
        <w:ind w:left="0" w:firstLine="0"/>
        <w:jc w:val="center"/>
        <w:outlineLvl w:val="0"/>
        <w:rPr>
          <w:rFonts w:asciiTheme="minorHAnsi" w:hAnsiTheme="minorHAnsi"/>
          <w:sz w:val="22"/>
          <w:lang w:val="sk-SK"/>
        </w:rPr>
      </w:pPr>
      <w:r w:rsidRPr="00027A3C">
        <w:rPr>
          <w:rFonts w:asciiTheme="minorHAnsi" w:hAnsiTheme="minorHAnsi"/>
          <w:sz w:val="22"/>
          <w:lang w:val="sk-SK"/>
        </w:rPr>
        <w:t>Čl. 7.</w:t>
      </w:r>
    </w:p>
    <w:p w14:paraId="469777C3" w14:textId="77777777" w:rsidR="00703D6F" w:rsidRPr="00027A3C" w:rsidRDefault="00703D6F" w:rsidP="00027A3C">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lang w:val="sk-SK"/>
        </w:rPr>
        <w:t>Fakturovanie a platenie</w:t>
      </w:r>
    </w:p>
    <w:p w14:paraId="3BDA4690" w14:textId="0598CC6D" w:rsidR="00703D6F" w:rsidRPr="000D6BC4" w:rsidRDefault="00703D6F" w:rsidP="00027A3C">
      <w:pPr>
        <w:pStyle w:val="Znaka1"/>
        <w:widowControl/>
        <w:numPr>
          <w:ilvl w:val="1"/>
          <w:numId w:val="5"/>
        </w:numPr>
        <w:tabs>
          <w:tab w:val="clear" w:pos="360"/>
          <w:tab w:val="num" w:pos="567"/>
        </w:tabs>
        <w:spacing w:before="120"/>
        <w:ind w:left="567" w:hanging="567"/>
        <w:rPr>
          <w:rFonts w:asciiTheme="minorHAnsi" w:hAnsiTheme="minorHAnsi"/>
          <w:lang w:val="sk-SK"/>
        </w:rPr>
      </w:pPr>
      <w:r w:rsidRPr="000D6BC4">
        <w:rPr>
          <w:rFonts w:asciiTheme="minorHAnsi" w:hAnsiTheme="minorHAnsi"/>
          <w:lang w:val="sk-SK"/>
        </w:rPr>
        <w:t>Dodávateľ cenu</w:t>
      </w:r>
      <w:r w:rsidR="0099549A">
        <w:rPr>
          <w:rFonts w:asciiTheme="minorHAnsi" w:hAnsiTheme="minorHAnsi"/>
          <w:lang w:val="sk-SK"/>
        </w:rPr>
        <w:t xml:space="preserve"> toho ktorého poskytnutého   čiastkového plnenia </w:t>
      </w:r>
      <w:r w:rsidRPr="000D6BC4">
        <w:rPr>
          <w:rFonts w:asciiTheme="minorHAnsi" w:hAnsiTheme="minorHAnsi"/>
          <w:lang w:val="sk-SK"/>
        </w:rPr>
        <w:t xml:space="preserve"> ( čl. 6.  odsek 6.</w:t>
      </w:r>
      <w:r w:rsidR="0099549A">
        <w:rPr>
          <w:rFonts w:asciiTheme="minorHAnsi" w:hAnsiTheme="minorHAnsi"/>
          <w:lang w:val="sk-SK"/>
        </w:rPr>
        <w:t>1</w:t>
      </w:r>
      <w:r w:rsidRPr="000D6BC4">
        <w:rPr>
          <w:rFonts w:asciiTheme="minorHAnsi" w:hAnsiTheme="minorHAnsi"/>
          <w:lang w:val="sk-SK"/>
        </w:rPr>
        <w:t xml:space="preserve"> </w:t>
      </w:r>
      <w:r w:rsidR="0099549A">
        <w:rPr>
          <w:rFonts w:asciiTheme="minorHAnsi" w:hAnsiTheme="minorHAnsi"/>
          <w:lang w:val="sk-SK"/>
        </w:rPr>
        <w:t xml:space="preserve">písmeno a) až d) </w:t>
      </w:r>
      <w:r w:rsidRPr="000D6BC4">
        <w:rPr>
          <w:rFonts w:asciiTheme="minorHAnsi" w:hAnsiTheme="minorHAnsi"/>
          <w:lang w:val="sk-SK"/>
        </w:rPr>
        <w:t xml:space="preserve">tejto zmluvy) </w:t>
      </w:r>
      <w:r w:rsidR="0099549A">
        <w:rPr>
          <w:rFonts w:asciiTheme="minorHAnsi" w:hAnsiTheme="minorHAnsi"/>
          <w:lang w:val="sk-SK"/>
        </w:rPr>
        <w:t xml:space="preserve">bude účtovať </w:t>
      </w:r>
      <w:r w:rsidRPr="000D6BC4">
        <w:rPr>
          <w:rFonts w:asciiTheme="minorHAnsi" w:hAnsiTheme="minorHAnsi"/>
          <w:lang w:val="sk-SK"/>
        </w:rPr>
        <w:t xml:space="preserve"> faktúrou, podkladom pre vyhotovenie ktorej </w:t>
      </w:r>
      <w:r w:rsidR="0099549A">
        <w:rPr>
          <w:rFonts w:asciiTheme="minorHAnsi" w:hAnsiTheme="minorHAnsi"/>
          <w:lang w:val="sk-SK"/>
        </w:rPr>
        <w:t xml:space="preserve">bude </w:t>
      </w:r>
      <w:r w:rsidRPr="000D6BC4">
        <w:rPr>
          <w:rFonts w:asciiTheme="minorHAnsi" w:hAnsiTheme="minorHAnsi"/>
          <w:lang w:val="sk-SK"/>
        </w:rPr>
        <w:t xml:space="preserve"> preberací protokol o prevzatí </w:t>
      </w:r>
      <w:r w:rsidR="0099549A">
        <w:rPr>
          <w:rFonts w:asciiTheme="minorHAnsi" w:hAnsiTheme="minorHAnsi"/>
          <w:lang w:val="sk-SK"/>
        </w:rPr>
        <w:t xml:space="preserve">toho ktorého čiastkového plnenia -   </w:t>
      </w:r>
      <w:r w:rsidRPr="000D6BC4">
        <w:rPr>
          <w:rFonts w:asciiTheme="minorHAnsi" w:hAnsiTheme="minorHAnsi"/>
          <w:lang w:val="sk-SK"/>
        </w:rPr>
        <w:t>správy audítora a/alebo listu odporúčaní z priebežného overenia (audítorskej dokumentácie), vrátane všetkých potrebných dokladov a dokumentov opatrený podpisom obidvoch zmluvných strán.</w:t>
      </w:r>
    </w:p>
    <w:p w14:paraId="3FD1CA2B" w14:textId="7D796891" w:rsidR="00703D6F" w:rsidRDefault="003D6FDC" w:rsidP="00027A3C">
      <w:pPr>
        <w:pStyle w:val="Znaka1"/>
        <w:widowControl/>
        <w:numPr>
          <w:ilvl w:val="1"/>
          <w:numId w:val="5"/>
        </w:numPr>
        <w:spacing w:before="120"/>
        <w:rPr>
          <w:rFonts w:asciiTheme="minorHAnsi" w:hAnsiTheme="minorHAnsi"/>
          <w:lang w:val="sk-SK"/>
        </w:rPr>
      </w:pPr>
      <w:r>
        <w:rPr>
          <w:rFonts w:asciiTheme="minorHAnsi" w:hAnsiTheme="minorHAnsi"/>
          <w:lang w:val="sk-SK"/>
        </w:rPr>
        <w:t xml:space="preserve">   </w:t>
      </w:r>
      <w:r w:rsidR="00F21F05">
        <w:rPr>
          <w:rFonts w:asciiTheme="minorHAnsi" w:hAnsiTheme="minorHAnsi"/>
          <w:lang w:val="sk-SK"/>
        </w:rPr>
        <w:t xml:space="preserve"> </w:t>
      </w:r>
      <w:r w:rsidR="00703D6F" w:rsidRPr="009521CA">
        <w:rPr>
          <w:rFonts w:asciiTheme="minorHAnsi" w:hAnsiTheme="minorHAnsi"/>
          <w:lang w:val="sk-SK"/>
        </w:rPr>
        <w:t xml:space="preserve">Odberateľ sa zaväzuje uhradiť dodávateľovi </w:t>
      </w:r>
      <w:r w:rsidR="0099549A">
        <w:rPr>
          <w:rFonts w:asciiTheme="minorHAnsi" w:hAnsiTheme="minorHAnsi"/>
          <w:lang w:val="sk-SK"/>
        </w:rPr>
        <w:t xml:space="preserve">fakturovanú </w:t>
      </w:r>
      <w:r w:rsidR="00703D6F" w:rsidRPr="009521CA">
        <w:rPr>
          <w:rFonts w:asciiTheme="minorHAnsi" w:hAnsiTheme="minorHAnsi"/>
          <w:lang w:val="sk-SK"/>
        </w:rPr>
        <w:t>cenu</w:t>
      </w:r>
      <w:r w:rsidR="0099549A">
        <w:rPr>
          <w:rFonts w:asciiTheme="minorHAnsi" w:hAnsiTheme="minorHAnsi"/>
          <w:lang w:val="sk-SK"/>
        </w:rPr>
        <w:t xml:space="preserve"> čiastkového plnenia </w:t>
      </w:r>
      <w:r w:rsidR="00F975C4">
        <w:rPr>
          <w:rFonts w:asciiTheme="minorHAnsi" w:hAnsiTheme="minorHAnsi"/>
          <w:lang w:val="sk-SK"/>
        </w:rPr>
        <w:t xml:space="preserve"> </w:t>
      </w:r>
      <w:r w:rsidR="00703D6F" w:rsidRPr="0073796F">
        <w:rPr>
          <w:rFonts w:asciiTheme="minorHAnsi" w:hAnsiTheme="minorHAnsi"/>
          <w:lang w:val="sk-SK"/>
        </w:rPr>
        <w:t>na základe faktúry, ktorú dodávateľ vyhotoví a doručí odberateľovi najneskôr do 14 dní</w:t>
      </w:r>
      <w:r w:rsidR="00703D6F" w:rsidRPr="009521CA">
        <w:rPr>
          <w:rFonts w:asciiTheme="minorHAnsi" w:hAnsiTheme="minorHAnsi"/>
          <w:lang w:val="sk-SK"/>
        </w:rPr>
        <w:t xml:space="preserve"> od podpísania preberacieho protokolu o prevzatí správy audítora a/alebo listu </w:t>
      </w:r>
      <w:r w:rsidR="00703D6F" w:rsidRPr="0073796F">
        <w:rPr>
          <w:rFonts w:asciiTheme="minorHAnsi" w:hAnsiTheme="minorHAnsi"/>
          <w:lang w:val="sk-SK"/>
        </w:rPr>
        <w:t>odporúčaní (audítorskej dokumentácie) vrátane všetkých potrebných dokladov a dokumentov obidvomi zmluvnými stranami.</w:t>
      </w:r>
    </w:p>
    <w:p w14:paraId="6E45B4E0" w14:textId="77777777" w:rsidR="00703D6F" w:rsidRPr="00CB39DA" w:rsidRDefault="00703D6F" w:rsidP="00027A3C">
      <w:pPr>
        <w:pStyle w:val="Znaka1"/>
        <w:widowControl/>
        <w:numPr>
          <w:ilvl w:val="1"/>
          <w:numId w:val="5"/>
        </w:numPr>
        <w:tabs>
          <w:tab w:val="clear" w:pos="360"/>
          <w:tab w:val="num" w:pos="567"/>
        </w:tabs>
        <w:spacing w:before="120"/>
        <w:ind w:left="567" w:hanging="567"/>
        <w:rPr>
          <w:rFonts w:asciiTheme="minorHAnsi" w:hAnsiTheme="minorHAnsi"/>
          <w:lang w:val="sk-SK"/>
        </w:rPr>
      </w:pPr>
      <w:r w:rsidRPr="000D633C">
        <w:rPr>
          <w:rFonts w:asciiTheme="minorHAnsi" w:hAnsiTheme="minorHAnsi"/>
          <w:lang w:val="sk-SK"/>
        </w:rPr>
        <w:t>Vystavená faktúra, ktorú je dodávateľ povinný doručiť odberateľovi musí obsahovať predpísané náležitosti stanovené slovenskými právnymi predpismi.</w:t>
      </w:r>
    </w:p>
    <w:p w14:paraId="0338ECBD" w14:textId="00432128" w:rsidR="00703D6F" w:rsidRPr="000D6BC4" w:rsidRDefault="00703D6F" w:rsidP="00027A3C">
      <w:pPr>
        <w:pStyle w:val="Znaka1"/>
        <w:widowControl/>
        <w:numPr>
          <w:ilvl w:val="1"/>
          <w:numId w:val="5"/>
        </w:numPr>
        <w:tabs>
          <w:tab w:val="clear" w:pos="360"/>
          <w:tab w:val="num" w:pos="567"/>
        </w:tabs>
        <w:spacing w:before="120"/>
        <w:ind w:left="567" w:hanging="567"/>
        <w:rPr>
          <w:rFonts w:asciiTheme="minorHAnsi" w:hAnsiTheme="minorHAnsi"/>
          <w:szCs w:val="18"/>
          <w:lang w:val="sk-SK"/>
        </w:rPr>
      </w:pPr>
      <w:r w:rsidRPr="000D6BC4">
        <w:rPr>
          <w:rFonts w:asciiTheme="minorHAnsi" w:hAnsiTheme="minorHAnsi"/>
          <w:szCs w:val="18"/>
          <w:lang w:val="sk-SK"/>
        </w:rPr>
        <w:t xml:space="preserve">Lehota splatnosti faktúry je 14 dní od doručenia úplnej </w:t>
      </w:r>
      <w:r w:rsidR="00CB39DA">
        <w:rPr>
          <w:rFonts w:asciiTheme="minorHAnsi" w:hAnsiTheme="minorHAnsi"/>
          <w:szCs w:val="18"/>
          <w:lang w:val="sk-SK"/>
        </w:rPr>
        <w:t xml:space="preserve">a správnej </w:t>
      </w:r>
      <w:r w:rsidRPr="000D6BC4">
        <w:rPr>
          <w:rFonts w:asciiTheme="minorHAnsi" w:hAnsiTheme="minorHAnsi"/>
          <w:szCs w:val="18"/>
          <w:lang w:val="sk-SK"/>
        </w:rPr>
        <w:t xml:space="preserve">faktúry odberateľovi. V prípade, že faktúra nebude obsahovať náležitosti uvedené v tejto zmluve, je odberateľ oprávnený vrátiť ju audítorovi na doplnenie; v </w:t>
      </w:r>
      <w:r w:rsidR="003D6FDC">
        <w:rPr>
          <w:rFonts w:asciiTheme="minorHAnsi" w:hAnsiTheme="minorHAnsi"/>
          <w:szCs w:val="18"/>
          <w:lang w:val="sk-SK"/>
        </w:rPr>
        <w:t xml:space="preserve"> </w:t>
      </w:r>
      <w:r w:rsidRPr="000D6BC4">
        <w:rPr>
          <w:rFonts w:asciiTheme="minorHAnsi" w:hAnsiTheme="minorHAnsi"/>
          <w:szCs w:val="18"/>
          <w:lang w:val="sk-SK"/>
        </w:rPr>
        <w:t>takom prípade začne plynúť nová lehota splatnosti doručením opravenej faktúry odberateľovi.</w:t>
      </w:r>
    </w:p>
    <w:p w14:paraId="39DECFC6" w14:textId="08CD5F45" w:rsidR="00703D6F" w:rsidRDefault="00703D6F" w:rsidP="00027A3C">
      <w:pPr>
        <w:pStyle w:val="Znaka1"/>
        <w:widowControl/>
        <w:numPr>
          <w:ilvl w:val="1"/>
          <w:numId w:val="5"/>
        </w:numPr>
        <w:tabs>
          <w:tab w:val="clear" w:pos="360"/>
          <w:tab w:val="num" w:pos="567"/>
          <w:tab w:val="num" w:pos="709"/>
        </w:tabs>
        <w:spacing w:before="120"/>
        <w:ind w:left="567" w:hanging="567"/>
        <w:rPr>
          <w:rFonts w:asciiTheme="minorHAnsi" w:hAnsiTheme="minorHAnsi"/>
          <w:lang w:val="sk-SK"/>
        </w:rPr>
      </w:pPr>
      <w:r w:rsidRPr="000D6BC4">
        <w:rPr>
          <w:rFonts w:asciiTheme="minorHAnsi" w:hAnsiTheme="minorHAnsi"/>
          <w:lang w:val="sk-SK"/>
        </w:rPr>
        <w:t>Zmluvné strany sa dohodli, že dodávateľ má právo požadovať od odberateľa úrok z omeškania vo výške 0.03 % zo sumy s úhradou ktorej je odberateľ v omeškaní.</w:t>
      </w:r>
    </w:p>
    <w:p w14:paraId="33D5B2DA" w14:textId="1461EC75" w:rsidR="00703D6F" w:rsidRPr="00165631" w:rsidRDefault="00703D6F" w:rsidP="00027A3C">
      <w:pPr>
        <w:pStyle w:val="Znaka1"/>
        <w:widowControl/>
        <w:numPr>
          <w:ilvl w:val="1"/>
          <w:numId w:val="5"/>
        </w:numPr>
        <w:tabs>
          <w:tab w:val="clear" w:pos="360"/>
          <w:tab w:val="num" w:pos="567"/>
          <w:tab w:val="num" w:pos="709"/>
        </w:tabs>
        <w:spacing w:before="120"/>
        <w:ind w:left="567" w:hanging="567"/>
        <w:rPr>
          <w:rFonts w:asciiTheme="minorHAnsi" w:hAnsiTheme="minorHAnsi"/>
          <w:color w:val="auto"/>
          <w:lang w:val="sk-SK"/>
        </w:rPr>
      </w:pPr>
      <w:r w:rsidRPr="00165631">
        <w:rPr>
          <w:rFonts w:asciiTheme="minorHAnsi" w:hAnsiTheme="minorHAnsi"/>
          <w:color w:val="auto"/>
          <w:lang w:val="sk-SK"/>
        </w:rPr>
        <w:t>Zmluvné strany sa zároveň dohodli, že v prípade o</w:t>
      </w:r>
      <w:r w:rsidRPr="00165631">
        <w:rPr>
          <w:rFonts w:asciiTheme="minorHAnsi" w:hAnsiTheme="minorHAnsi"/>
          <w:color w:val="auto"/>
          <w:szCs w:val="18"/>
          <w:lang w:val="sk-SK"/>
        </w:rPr>
        <w:t xml:space="preserve">meškania dodávateľa s vykonaním auditu </w:t>
      </w:r>
      <w:r w:rsidR="00F975C4">
        <w:rPr>
          <w:rFonts w:asciiTheme="minorHAnsi" w:hAnsiTheme="minorHAnsi"/>
          <w:color w:val="auto"/>
          <w:szCs w:val="18"/>
          <w:lang w:val="sk-SK"/>
        </w:rPr>
        <w:t xml:space="preserve">individuálnej </w:t>
      </w:r>
      <w:r w:rsidRPr="00165631">
        <w:rPr>
          <w:rFonts w:asciiTheme="minorHAnsi" w:hAnsiTheme="minorHAnsi"/>
          <w:color w:val="auto"/>
          <w:szCs w:val="18"/>
          <w:lang w:val="sk-SK"/>
        </w:rPr>
        <w:t>účtovnej závierky za príslušný rok a</w:t>
      </w:r>
      <w:r w:rsidR="00631C79">
        <w:rPr>
          <w:rFonts w:asciiTheme="minorHAnsi" w:hAnsiTheme="minorHAnsi"/>
          <w:color w:val="auto"/>
          <w:szCs w:val="18"/>
          <w:lang w:val="sk-SK"/>
        </w:rPr>
        <w:t xml:space="preserve">/alebo s overením súladu individuálnej účtovnej závierky s výročnou správou  </w:t>
      </w:r>
      <w:r w:rsidRPr="00165631">
        <w:rPr>
          <w:rFonts w:asciiTheme="minorHAnsi" w:hAnsiTheme="minorHAnsi"/>
          <w:color w:val="auto"/>
          <w:szCs w:val="18"/>
          <w:lang w:val="sk-SK"/>
        </w:rPr>
        <w:t>v lehotách uvedených v článku 5 tejto zmluvy  o viac ako 15 dní,</w:t>
      </w:r>
      <w:r w:rsidRPr="00165631">
        <w:rPr>
          <w:rFonts w:asciiTheme="minorHAnsi" w:hAnsiTheme="minorHAnsi"/>
          <w:color w:val="auto"/>
          <w:lang w:val="sk-SK"/>
        </w:rPr>
        <w:t xml:space="preserve"> má odberateľ právo na zmluvnú pokutu vo výške 0.03 % z</w:t>
      </w:r>
      <w:r w:rsidR="00631C79">
        <w:rPr>
          <w:rFonts w:asciiTheme="minorHAnsi" w:hAnsiTheme="minorHAnsi"/>
          <w:color w:val="auto"/>
          <w:lang w:val="sk-SK"/>
        </w:rPr>
        <w:t> </w:t>
      </w:r>
      <w:r w:rsidRPr="00165631">
        <w:rPr>
          <w:rFonts w:asciiTheme="minorHAnsi" w:hAnsiTheme="minorHAnsi"/>
          <w:color w:val="auto"/>
          <w:lang w:val="sk-SK"/>
        </w:rPr>
        <w:t>ceny</w:t>
      </w:r>
      <w:r w:rsidR="00631C79">
        <w:rPr>
          <w:rFonts w:asciiTheme="minorHAnsi" w:hAnsiTheme="minorHAnsi"/>
          <w:color w:val="auto"/>
          <w:lang w:val="sk-SK"/>
        </w:rPr>
        <w:t xml:space="preserve"> čiastkového plnenia s ktorým je  v omeškaní </w:t>
      </w:r>
      <w:r w:rsidRPr="00165631">
        <w:rPr>
          <w:rFonts w:asciiTheme="minorHAnsi" w:hAnsiTheme="minorHAnsi"/>
          <w:color w:val="auto"/>
          <w:lang w:val="sk-SK"/>
        </w:rPr>
        <w:t xml:space="preserve"> uvedenej v článku 6</w:t>
      </w:r>
      <w:r w:rsidR="00631C79">
        <w:rPr>
          <w:rFonts w:asciiTheme="minorHAnsi" w:hAnsiTheme="minorHAnsi"/>
          <w:color w:val="auto"/>
          <w:lang w:val="sk-SK"/>
        </w:rPr>
        <w:t xml:space="preserve"> ods. 6.1 </w:t>
      </w:r>
      <w:r w:rsidRPr="00165631">
        <w:rPr>
          <w:rFonts w:asciiTheme="minorHAnsi" w:hAnsiTheme="minorHAnsi"/>
          <w:color w:val="auto"/>
          <w:lang w:val="sk-SK"/>
        </w:rPr>
        <w:t xml:space="preserve"> tejto zmluvy</w:t>
      </w:r>
      <w:r w:rsidRPr="00165631">
        <w:rPr>
          <w:rFonts w:asciiTheme="minorHAnsi" w:hAnsiTheme="minorHAnsi"/>
          <w:color w:val="auto"/>
          <w:szCs w:val="18"/>
          <w:lang w:val="sk-SK"/>
        </w:rPr>
        <w:t xml:space="preserve"> za každý deň omeškania</w:t>
      </w:r>
      <w:r w:rsidR="00631C79">
        <w:rPr>
          <w:rFonts w:asciiTheme="minorHAnsi" w:hAnsiTheme="minorHAnsi"/>
          <w:color w:val="auto"/>
          <w:szCs w:val="18"/>
          <w:lang w:val="sk-SK"/>
        </w:rPr>
        <w:t xml:space="preserve">, pričom za prvý deň omeškania sa považuje deň nasledujúci po dni, v ktorom malo byť čiastkové plnenie poskytnuté podľa článku 5 tejto zmluvy.  V prípade poskytnutia služby s omeškaním do 15 dní, nárok na zmluvnú pokutu sa nedojednáva. </w:t>
      </w:r>
      <w:r w:rsidRPr="00165631">
        <w:rPr>
          <w:rFonts w:asciiTheme="minorHAnsi" w:hAnsiTheme="minorHAnsi"/>
          <w:color w:val="auto"/>
          <w:szCs w:val="18"/>
          <w:lang w:val="sk-SK"/>
        </w:rPr>
        <w:t xml:space="preserve"> Nárok na náhradu škody prevyšujúci výšku dohodnutej zmluvnej pokuty nie je týmto dotknutý.</w:t>
      </w:r>
    </w:p>
    <w:p w14:paraId="283B3076" w14:textId="0AFA3189" w:rsidR="00703D6F" w:rsidRPr="00165631" w:rsidRDefault="00703D6F" w:rsidP="00027A3C">
      <w:pPr>
        <w:pStyle w:val="Znaka1"/>
        <w:widowControl/>
        <w:numPr>
          <w:ilvl w:val="1"/>
          <w:numId w:val="5"/>
        </w:numPr>
        <w:tabs>
          <w:tab w:val="clear" w:pos="360"/>
          <w:tab w:val="num" w:pos="567"/>
          <w:tab w:val="num" w:pos="709"/>
        </w:tabs>
        <w:spacing w:before="120"/>
        <w:ind w:left="567" w:hanging="567"/>
        <w:rPr>
          <w:rFonts w:asciiTheme="minorHAnsi" w:hAnsiTheme="minorHAnsi"/>
          <w:color w:val="auto"/>
          <w:lang w:val="sk-SK"/>
        </w:rPr>
      </w:pPr>
      <w:r w:rsidRPr="00165631">
        <w:rPr>
          <w:rFonts w:asciiTheme="minorHAnsi" w:hAnsiTheme="minorHAnsi"/>
          <w:color w:val="auto"/>
          <w:lang w:val="sk-SK"/>
        </w:rPr>
        <w:t xml:space="preserve">Dodávateľ </w:t>
      </w:r>
      <w:r w:rsidR="00631C79">
        <w:rPr>
          <w:rFonts w:asciiTheme="minorHAnsi" w:hAnsiTheme="minorHAnsi"/>
          <w:color w:val="auto"/>
          <w:lang w:val="sk-SK"/>
        </w:rPr>
        <w:t>ne</w:t>
      </w:r>
      <w:r w:rsidRPr="00165631">
        <w:rPr>
          <w:rFonts w:asciiTheme="minorHAnsi" w:hAnsiTheme="minorHAnsi"/>
          <w:color w:val="auto"/>
          <w:lang w:val="sk-SK"/>
        </w:rPr>
        <w:t xml:space="preserve">môže požadovať </w:t>
      </w:r>
      <w:r w:rsidR="00631C79">
        <w:rPr>
          <w:rFonts w:asciiTheme="minorHAnsi" w:hAnsiTheme="minorHAnsi"/>
          <w:color w:val="auto"/>
          <w:lang w:val="sk-SK"/>
        </w:rPr>
        <w:t xml:space="preserve"> </w:t>
      </w:r>
      <w:r w:rsidRPr="00165631">
        <w:rPr>
          <w:rFonts w:asciiTheme="minorHAnsi" w:hAnsiTheme="minorHAnsi"/>
          <w:color w:val="auto"/>
          <w:lang w:val="sk-SK"/>
        </w:rPr>
        <w:t>preddavky a</w:t>
      </w:r>
      <w:r w:rsidR="00631C79">
        <w:rPr>
          <w:rFonts w:asciiTheme="minorHAnsi" w:hAnsiTheme="minorHAnsi"/>
          <w:color w:val="auto"/>
          <w:lang w:val="sk-SK"/>
        </w:rPr>
        <w:t xml:space="preserve"> podmieňovať ich zaplatením </w:t>
      </w:r>
      <w:r w:rsidRPr="00165631">
        <w:rPr>
          <w:rFonts w:asciiTheme="minorHAnsi" w:hAnsiTheme="minorHAnsi"/>
          <w:color w:val="auto"/>
          <w:lang w:val="sk-SK"/>
        </w:rPr>
        <w:t xml:space="preserve">vydanie </w:t>
      </w:r>
      <w:r w:rsidR="00631C79">
        <w:rPr>
          <w:rFonts w:asciiTheme="minorHAnsi" w:hAnsiTheme="minorHAnsi"/>
          <w:color w:val="auto"/>
          <w:lang w:val="sk-SK"/>
        </w:rPr>
        <w:t xml:space="preserve">a vykonanie toho ktorého čiastkového plnenia. </w:t>
      </w:r>
      <w:r w:rsidR="002D3E36">
        <w:rPr>
          <w:rFonts w:asciiTheme="minorHAnsi" w:hAnsiTheme="minorHAnsi"/>
          <w:color w:val="auto"/>
          <w:lang w:val="sk-SK"/>
        </w:rPr>
        <w:t xml:space="preserve"> </w:t>
      </w:r>
    </w:p>
    <w:p w14:paraId="01BEDB7D" w14:textId="77777777" w:rsidR="00DB15FD" w:rsidRPr="00F247B0" w:rsidRDefault="00703D6F" w:rsidP="00027A3C">
      <w:pPr>
        <w:pStyle w:val="Znaka1"/>
        <w:widowControl/>
        <w:numPr>
          <w:ilvl w:val="1"/>
          <w:numId w:val="5"/>
        </w:numPr>
        <w:tabs>
          <w:tab w:val="clear" w:pos="360"/>
          <w:tab w:val="num" w:pos="567"/>
          <w:tab w:val="num" w:pos="709"/>
        </w:tabs>
        <w:spacing w:before="120"/>
        <w:ind w:left="567" w:hanging="567"/>
        <w:rPr>
          <w:rFonts w:asciiTheme="minorHAnsi" w:hAnsiTheme="minorHAnsi"/>
          <w:color w:val="auto"/>
          <w:lang w:val="sk-SK"/>
        </w:rPr>
      </w:pPr>
      <w:r w:rsidRPr="00F247B0">
        <w:rPr>
          <w:rFonts w:asciiTheme="minorHAnsi" w:hAnsiTheme="minorHAnsi"/>
          <w:color w:val="auto"/>
          <w:lang w:val="sk-SK"/>
        </w:rPr>
        <w:t>Ostatné podmienky sa riadia všeobecnými usta</w:t>
      </w:r>
      <w:r w:rsidR="00DA0DC3" w:rsidRPr="00F247B0">
        <w:rPr>
          <w:rFonts w:asciiTheme="minorHAnsi" w:hAnsiTheme="minorHAnsi"/>
          <w:color w:val="auto"/>
          <w:lang w:val="sk-SK"/>
        </w:rPr>
        <w:t>noveniami Obchodného zákonníka a príslušných právnych predpisov.</w:t>
      </w:r>
    </w:p>
    <w:p w14:paraId="11F6FBDE" w14:textId="77777777" w:rsidR="00703D6F" w:rsidRPr="000D6BC4" w:rsidRDefault="00703D6F" w:rsidP="00027A3C">
      <w:pPr>
        <w:pStyle w:val="podnadpis"/>
        <w:widowControl/>
        <w:spacing w:before="120"/>
        <w:ind w:left="0" w:firstLine="0"/>
        <w:jc w:val="both"/>
        <w:outlineLvl w:val="0"/>
        <w:rPr>
          <w:rFonts w:asciiTheme="minorHAnsi" w:hAnsiTheme="minorHAnsi"/>
          <w:sz w:val="22"/>
          <w:lang w:val="sk-SK"/>
        </w:rPr>
      </w:pPr>
    </w:p>
    <w:p w14:paraId="4B2922A1" w14:textId="77777777" w:rsidR="00703D6F" w:rsidRPr="00027A3C" w:rsidRDefault="00703D6F" w:rsidP="00027A3C">
      <w:pPr>
        <w:pStyle w:val="podnadpis"/>
        <w:widowControl/>
        <w:spacing w:before="120"/>
        <w:ind w:left="0" w:firstLine="0"/>
        <w:jc w:val="center"/>
        <w:outlineLvl w:val="0"/>
        <w:rPr>
          <w:rFonts w:asciiTheme="minorHAnsi" w:hAnsiTheme="minorHAnsi"/>
          <w:sz w:val="22"/>
          <w:lang w:val="sk-SK"/>
        </w:rPr>
      </w:pPr>
      <w:r w:rsidRPr="00027A3C">
        <w:rPr>
          <w:rFonts w:asciiTheme="minorHAnsi" w:hAnsiTheme="minorHAnsi"/>
          <w:sz w:val="22"/>
          <w:lang w:val="sk-SK"/>
        </w:rPr>
        <w:t>Čl. 8.</w:t>
      </w:r>
    </w:p>
    <w:p w14:paraId="04226710" w14:textId="77777777" w:rsidR="00703D6F" w:rsidRPr="00027A3C" w:rsidRDefault="00703D6F" w:rsidP="00027A3C">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lang w:val="sk-SK"/>
        </w:rPr>
        <w:t>VŠEOBECNÉ PODMIENKY POSKYTOVANIA AUDITU (ďalej len „VPPA“)</w:t>
      </w:r>
    </w:p>
    <w:p w14:paraId="36D88BDB" w14:textId="77777777" w:rsidR="00703D6F" w:rsidRPr="00027A3C" w:rsidRDefault="00703D6F" w:rsidP="00027A3C">
      <w:pPr>
        <w:pStyle w:val="Zkladntext"/>
        <w:numPr>
          <w:ilvl w:val="1"/>
          <w:numId w:val="6"/>
        </w:numPr>
        <w:jc w:val="both"/>
        <w:rPr>
          <w:b w:val="0"/>
        </w:rPr>
      </w:pPr>
      <w:r w:rsidRPr="00027A3C">
        <w:rPr>
          <w:b w:val="0"/>
        </w:rPr>
        <w:t xml:space="preserve">Audit sa vykoná v súlade s Medzinárodnými audítorskými štandardmi (ďalej len „ISA“). Podľa týchto štandardov sa má audit naplánovať a vykonať tak, aby audítor získal primerané uistenie, že účtovná závierka neobsahuje významné nesprávnosti. Audit zahŕňa overenie dôkazov na základe testov, ktoré </w:t>
      </w:r>
      <w:r w:rsidRPr="00027A3C">
        <w:rPr>
          <w:b w:val="0"/>
        </w:rPr>
        <w:lastRenderedPageBreak/>
        <w:t>dokladujú sumy a iné údaje uvedené v účtovnej závierke. Audit ďalej obsahuje zhodnotenie použitých účtovných princípov a zhodnotenie významných odhadov, ktoré uskutočnil manažment, ako aj zhodnotenie prezentácie účtovnej závierky ako celku.</w:t>
      </w:r>
    </w:p>
    <w:p w14:paraId="2C7A2F7F" w14:textId="0C023D36" w:rsidR="00703D6F" w:rsidRPr="00027A3C" w:rsidRDefault="00703D6F" w:rsidP="00027A3C">
      <w:pPr>
        <w:pStyle w:val="Zkladntext"/>
        <w:numPr>
          <w:ilvl w:val="1"/>
          <w:numId w:val="6"/>
        </w:numPr>
        <w:jc w:val="both"/>
        <w:rPr>
          <w:b w:val="0"/>
        </w:rPr>
      </w:pPr>
      <w:r w:rsidRPr="00027A3C">
        <w:rPr>
          <w:b w:val="0"/>
        </w:rPr>
        <w:t xml:space="preserve">Za vypracovanie účtovnej závierky zodpovedá </w:t>
      </w:r>
      <w:r w:rsidR="00F247B0" w:rsidRPr="00027A3C">
        <w:rPr>
          <w:b w:val="0"/>
        </w:rPr>
        <w:t>štatutárny orgán</w:t>
      </w:r>
      <w:r w:rsidRPr="00027A3C">
        <w:rPr>
          <w:b w:val="0"/>
        </w:rPr>
        <w:t xml:space="preserve"> spoločnosti. Táto zodpovednosť zahŕňa adekvátne vedenie účtovných záznamov a vykonávanie postupov internej kontroly, výber a aplikáciu účtovných zásad a ochranu majetku spoločnosti.</w:t>
      </w:r>
    </w:p>
    <w:p w14:paraId="667CD3EE" w14:textId="6272B221" w:rsidR="00703D6F" w:rsidRPr="00027A3C" w:rsidRDefault="00703D6F" w:rsidP="00027A3C">
      <w:pPr>
        <w:pStyle w:val="Zkladntext"/>
        <w:numPr>
          <w:ilvl w:val="1"/>
          <w:numId w:val="6"/>
        </w:numPr>
        <w:jc w:val="both"/>
        <w:rPr>
          <w:b w:val="0"/>
        </w:rPr>
      </w:pPr>
      <w:r w:rsidRPr="00027A3C">
        <w:rPr>
          <w:b w:val="0"/>
        </w:rPr>
        <w:t xml:space="preserve">Pred koncom auditu </w:t>
      </w:r>
      <w:r w:rsidR="00F247B0" w:rsidRPr="00027A3C">
        <w:rPr>
          <w:b w:val="0"/>
        </w:rPr>
        <w:t>štatutárny orgán</w:t>
      </w:r>
      <w:r w:rsidRPr="00027A3C">
        <w:rPr>
          <w:b w:val="0"/>
        </w:rPr>
        <w:t xml:space="preserve"> spoločnosti pripraví vyhlásenie týkajúce sa významných skutočností. Vyhlásenie nebude mať skorší dátum  ako je dátum na správe audítora.</w:t>
      </w:r>
    </w:p>
    <w:p w14:paraId="5DDB4586" w14:textId="6531267F" w:rsidR="00703D6F" w:rsidRPr="00027A3C" w:rsidRDefault="00703D6F" w:rsidP="00027A3C">
      <w:pPr>
        <w:pStyle w:val="Zkladntext"/>
        <w:numPr>
          <w:ilvl w:val="1"/>
          <w:numId w:val="6"/>
        </w:numPr>
        <w:jc w:val="both"/>
        <w:rPr>
          <w:b w:val="0"/>
        </w:rPr>
      </w:pPr>
      <w:r w:rsidRPr="00027A3C">
        <w:rPr>
          <w:b w:val="0"/>
        </w:rPr>
        <w:t>V prípade, že pr</w:t>
      </w:r>
      <w:r w:rsidR="00694F8A" w:rsidRPr="00027A3C">
        <w:rPr>
          <w:b w:val="0"/>
        </w:rPr>
        <w:t>edchádzajúce účtovné obdobie audi</w:t>
      </w:r>
      <w:r w:rsidRPr="00027A3C">
        <w:rPr>
          <w:b w:val="0"/>
        </w:rPr>
        <w:t xml:space="preserve">toval iný audítor, </w:t>
      </w:r>
      <w:r w:rsidR="00F247B0" w:rsidRPr="00027A3C">
        <w:rPr>
          <w:b w:val="0"/>
        </w:rPr>
        <w:t>štatutárny orgán</w:t>
      </w:r>
      <w:r w:rsidRPr="00027A3C">
        <w:rPr>
          <w:b w:val="0"/>
        </w:rPr>
        <w:t xml:space="preserve"> dá súhlas predchádzajúcemu audítorovi na poskytnutie údajov a informácií nastupujúcemu audítorovi.</w:t>
      </w:r>
    </w:p>
    <w:p w14:paraId="40070D61" w14:textId="7F68709D" w:rsidR="00703D6F" w:rsidRPr="00027A3C" w:rsidRDefault="00A703C3" w:rsidP="00027A3C">
      <w:pPr>
        <w:pStyle w:val="Zkladntext"/>
        <w:numPr>
          <w:ilvl w:val="1"/>
          <w:numId w:val="6"/>
        </w:numPr>
        <w:jc w:val="both"/>
        <w:rPr>
          <w:b w:val="0"/>
        </w:rPr>
      </w:pPr>
      <w:r w:rsidRPr="00027A3C">
        <w:rPr>
          <w:b w:val="0"/>
        </w:rPr>
        <w:t>Všetky informácie a materiály, ktoré získal audítor pre účely auditu súvisiace s odberateľom a auditom sú majetkom odberateľa.</w:t>
      </w:r>
    </w:p>
    <w:p w14:paraId="69992B10" w14:textId="77777777" w:rsidR="00703D6F" w:rsidRPr="00027A3C" w:rsidRDefault="00703D6F" w:rsidP="00027A3C">
      <w:pPr>
        <w:pStyle w:val="Zkladntext"/>
        <w:numPr>
          <w:ilvl w:val="1"/>
          <w:numId w:val="6"/>
        </w:numPr>
        <w:jc w:val="both"/>
        <w:rPr>
          <w:b w:val="0"/>
        </w:rPr>
      </w:pPr>
      <w:r w:rsidRPr="00027A3C">
        <w:rPr>
          <w:b w:val="0"/>
        </w:rPr>
        <w:t>Ak je predmetom zmluvy overenie, či sú údaje vo výročnej správe v súlade s účtovnou závierkou, audítor posúdi výročnú správu, či je v nej zhrnutá kompletná účtovná závierka a či sú tieto údaje v súlade s auditovanou účtovnou závierkou. Audítor ďalej prečíta ostatné údaje a informácie vo výročnej správe, či sú konzistentné v nadväznosti na pripojenú účtovnú závierku. V prípade súhlasu dá písomný súhlas  na zverejnenie správy audítora z auditu účtovnej závierky spolu s auditovanou účtovnou závierkou v tejto výročnej správe.</w:t>
      </w:r>
    </w:p>
    <w:p w14:paraId="05282D05" w14:textId="3B4B021A" w:rsidR="00A963F3" w:rsidRPr="00027A3C" w:rsidRDefault="00703D6F" w:rsidP="00027A3C">
      <w:pPr>
        <w:pStyle w:val="Zkladntext"/>
        <w:numPr>
          <w:ilvl w:val="1"/>
          <w:numId w:val="6"/>
        </w:numPr>
        <w:jc w:val="both"/>
        <w:rPr>
          <w:b w:val="0"/>
        </w:rPr>
      </w:pPr>
      <w:r w:rsidRPr="00027A3C">
        <w:rPr>
          <w:b w:val="0"/>
        </w:rPr>
        <w:t>Audítor poskytne iné informácie ako sú výsledky auditu len v rozsahu, v akom si ich počas auditu všimne z dôvodov, že audit nie je naplánovaný tak, aby zisťoval všetky skutočnosti, ktoré sa týkajú vnútorných kontrolných systémov alebo spracovania účtovnej jednotky.</w:t>
      </w:r>
    </w:p>
    <w:p w14:paraId="2C35108C" w14:textId="28C266E0" w:rsidR="00703D6F" w:rsidRDefault="00703D6F" w:rsidP="00027A3C">
      <w:pPr>
        <w:pStyle w:val="Zkladntext"/>
        <w:numPr>
          <w:ilvl w:val="1"/>
          <w:numId w:val="6"/>
        </w:numPr>
        <w:jc w:val="both"/>
        <w:rPr>
          <w:b w:val="0"/>
        </w:rPr>
      </w:pPr>
      <w:r w:rsidRPr="00027A3C">
        <w:rPr>
          <w:b w:val="0"/>
        </w:rPr>
        <w:t>Audítor bude zachovávať dôvernosť a</w:t>
      </w:r>
      <w:r w:rsidR="00FD0062" w:rsidRPr="00027A3C">
        <w:rPr>
          <w:b w:val="0"/>
        </w:rPr>
        <w:t> </w:t>
      </w:r>
      <w:r w:rsidRPr="00027A3C">
        <w:rPr>
          <w:b w:val="0"/>
        </w:rPr>
        <w:t>mlčanlivosť</w:t>
      </w:r>
      <w:r w:rsidR="00FD0062" w:rsidRPr="00027A3C">
        <w:rPr>
          <w:b w:val="0"/>
        </w:rPr>
        <w:t xml:space="preserve"> o</w:t>
      </w:r>
      <w:r w:rsidRPr="00027A3C">
        <w:rPr>
          <w:b w:val="0"/>
        </w:rPr>
        <w:t xml:space="preserve"> všetkých dokumentov a informácií získaných od odberateľa počas i po skončení poskytovania služieb podľa tejto zmluvy </w:t>
      </w:r>
    </w:p>
    <w:p w14:paraId="67E1EE76" w14:textId="77777777" w:rsidR="00027A3C" w:rsidRPr="00027A3C" w:rsidRDefault="00027A3C" w:rsidP="00027A3C">
      <w:pPr>
        <w:pStyle w:val="Zkladntext"/>
        <w:ind w:left="473" w:firstLine="0"/>
        <w:jc w:val="both"/>
        <w:rPr>
          <w:b w:val="0"/>
        </w:rPr>
      </w:pPr>
    </w:p>
    <w:p w14:paraId="0AC888D4" w14:textId="77777777" w:rsidR="00703D6F" w:rsidRPr="00027A3C" w:rsidRDefault="00703D6F" w:rsidP="00027A3C">
      <w:pPr>
        <w:pStyle w:val="podnadpis"/>
        <w:widowControl/>
        <w:spacing w:before="120"/>
        <w:ind w:left="0" w:firstLine="0"/>
        <w:jc w:val="center"/>
        <w:outlineLvl w:val="0"/>
        <w:rPr>
          <w:rFonts w:asciiTheme="minorHAnsi" w:hAnsiTheme="minorHAnsi"/>
          <w:sz w:val="22"/>
          <w:lang w:val="sk-SK"/>
        </w:rPr>
      </w:pPr>
      <w:r w:rsidRPr="00027A3C">
        <w:rPr>
          <w:rFonts w:asciiTheme="minorHAnsi" w:hAnsiTheme="minorHAnsi"/>
          <w:sz w:val="22"/>
          <w:lang w:val="sk-SK"/>
        </w:rPr>
        <w:t>Čl. 9.</w:t>
      </w:r>
    </w:p>
    <w:p w14:paraId="4A35E8CF" w14:textId="77777777" w:rsidR="00703D6F" w:rsidRPr="00027A3C" w:rsidRDefault="00703D6F" w:rsidP="00027A3C">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lang w:val="sk-SK"/>
        </w:rPr>
        <w:t>Skončenie zmluvy</w:t>
      </w:r>
    </w:p>
    <w:p w14:paraId="11312518" w14:textId="7CEF79BB" w:rsidR="00703D6F" w:rsidRPr="003C6BEE" w:rsidRDefault="00703D6F" w:rsidP="00027A3C">
      <w:pPr>
        <w:pStyle w:val="Znaka1"/>
        <w:numPr>
          <w:ilvl w:val="1"/>
          <w:numId w:val="3"/>
        </w:numPr>
        <w:spacing w:before="120"/>
        <w:rPr>
          <w:rFonts w:asciiTheme="minorHAnsi" w:hAnsiTheme="minorHAnsi"/>
          <w:color w:val="auto"/>
          <w:szCs w:val="18"/>
          <w:lang w:val="sk-SK"/>
        </w:rPr>
      </w:pPr>
      <w:r w:rsidRPr="000D6BC4">
        <w:rPr>
          <w:rFonts w:asciiTheme="minorHAnsi" w:hAnsiTheme="minorHAnsi"/>
          <w:szCs w:val="18"/>
          <w:lang w:val="sk-SK"/>
        </w:rPr>
        <w:t xml:space="preserve">Ku </w:t>
      </w:r>
      <w:r w:rsidR="00FD0062">
        <w:rPr>
          <w:rFonts w:asciiTheme="minorHAnsi" w:hAnsiTheme="minorHAnsi"/>
          <w:szCs w:val="18"/>
          <w:lang w:val="sk-SK"/>
        </w:rPr>
        <w:t xml:space="preserve">predčasnému </w:t>
      </w:r>
      <w:r w:rsidRPr="000D6BC4">
        <w:rPr>
          <w:rFonts w:asciiTheme="minorHAnsi" w:hAnsiTheme="minorHAnsi"/>
          <w:szCs w:val="18"/>
          <w:lang w:val="sk-SK"/>
        </w:rPr>
        <w:t>skončeniu zmluvného vzťahu</w:t>
      </w:r>
      <w:r w:rsidR="00BA5FA4">
        <w:rPr>
          <w:rFonts w:asciiTheme="minorHAnsi" w:hAnsiTheme="minorHAnsi"/>
          <w:szCs w:val="18"/>
          <w:lang w:val="sk-SK"/>
        </w:rPr>
        <w:t xml:space="preserve"> </w:t>
      </w:r>
      <w:r w:rsidR="00BA5FA4" w:rsidRPr="0086566D">
        <w:rPr>
          <w:rFonts w:asciiTheme="minorHAnsi" w:hAnsiTheme="minorHAnsi"/>
          <w:szCs w:val="18"/>
          <w:lang w:val="sk-SK"/>
        </w:rPr>
        <w:t>pred uply</w:t>
      </w:r>
      <w:r w:rsidR="00631C83" w:rsidRPr="0086566D">
        <w:rPr>
          <w:rFonts w:asciiTheme="minorHAnsi" w:hAnsiTheme="minorHAnsi"/>
          <w:szCs w:val="18"/>
          <w:lang w:val="sk-SK"/>
        </w:rPr>
        <w:t xml:space="preserve">nutím doby </w:t>
      </w:r>
      <w:r w:rsidR="00FD0062">
        <w:rPr>
          <w:rFonts w:asciiTheme="minorHAnsi" w:hAnsiTheme="minorHAnsi"/>
          <w:szCs w:val="18"/>
          <w:lang w:val="sk-SK"/>
        </w:rPr>
        <w:t xml:space="preserve">vyplývajúcej z </w:t>
      </w:r>
      <w:r w:rsidR="00631C83" w:rsidRPr="0086566D">
        <w:rPr>
          <w:rFonts w:asciiTheme="minorHAnsi" w:hAnsiTheme="minorHAnsi"/>
          <w:szCs w:val="18"/>
          <w:lang w:val="sk-SK"/>
        </w:rPr>
        <w:t xml:space="preserve"> čl. 5 tejto zmluvy</w:t>
      </w:r>
      <w:r w:rsidR="00631C83">
        <w:rPr>
          <w:rFonts w:asciiTheme="minorHAnsi" w:hAnsiTheme="minorHAnsi"/>
          <w:szCs w:val="18"/>
          <w:lang w:val="sk-SK"/>
        </w:rPr>
        <w:t xml:space="preserve"> </w:t>
      </w:r>
      <w:r w:rsidRPr="003C6BEE">
        <w:rPr>
          <w:rFonts w:asciiTheme="minorHAnsi" w:hAnsiTheme="minorHAnsi"/>
          <w:color w:val="auto"/>
          <w:szCs w:val="18"/>
          <w:lang w:val="sk-SK"/>
        </w:rPr>
        <w:t>môže dôjsť písomnou dohodou zmluvných strán, výpoveďou alebo odstúpením od zmluvy.</w:t>
      </w:r>
    </w:p>
    <w:p w14:paraId="2568BFAB" w14:textId="433A0432" w:rsidR="00703D6F" w:rsidRPr="003C6BEE" w:rsidRDefault="00703D6F" w:rsidP="00027A3C">
      <w:pPr>
        <w:pStyle w:val="Znaka1"/>
        <w:numPr>
          <w:ilvl w:val="1"/>
          <w:numId w:val="3"/>
        </w:numPr>
        <w:spacing w:before="120"/>
        <w:rPr>
          <w:rFonts w:asciiTheme="minorHAnsi" w:hAnsiTheme="minorHAnsi"/>
          <w:color w:val="auto"/>
          <w:szCs w:val="18"/>
          <w:lang w:val="sk-SK"/>
        </w:rPr>
      </w:pPr>
      <w:r w:rsidRPr="003C6BEE">
        <w:rPr>
          <w:rFonts w:asciiTheme="minorHAnsi" w:hAnsiTheme="minorHAnsi"/>
          <w:color w:val="auto"/>
          <w:szCs w:val="18"/>
          <w:lang w:val="sk-SK"/>
        </w:rPr>
        <w:t>Odberateľ je oprávnený vypovedať túto zmluvu bez udania dôvodu</w:t>
      </w:r>
      <w:r w:rsidR="00D54478">
        <w:rPr>
          <w:rFonts w:asciiTheme="minorHAnsi" w:hAnsiTheme="minorHAnsi"/>
          <w:color w:val="auto"/>
          <w:szCs w:val="18"/>
          <w:lang w:val="sk-SK"/>
        </w:rPr>
        <w:t xml:space="preserve"> s </w:t>
      </w:r>
      <w:r w:rsidRPr="003C6BEE">
        <w:rPr>
          <w:rFonts w:asciiTheme="minorHAnsi" w:hAnsiTheme="minorHAnsi"/>
          <w:color w:val="auto"/>
          <w:szCs w:val="18"/>
          <w:lang w:val="sk-SK"/>
        </w:rPr>
        <w:t xml:space="preserve"> výpovedn</w:t>
      </w:r>
      <w:r w:rsidR="00D54478">
        <w:rPr>
          <w:rFonts w:asciiTheme="minorHAnsi" w:hAnsiTheme="minorHAnsi"/>
          <w:color w:val="auto"/>
          <w:szCs w:val="18"/>
          <w:lang w:val="sk-SK"/>
        </w:rPr>
        <w:t xml:space="preserve">ou </w:t>
      </w:r>
      <w:r w:rsidRPr="003C6BEE">
        <w:rPr>
          <w:rFonts w:asciiTheme="minorHAnsi" w:hAnsiTheme="minorHAnsi"/>
          <w:color w:val="auto"/>
          <w:szCs w:val="18"/>
          <w:lang w:val="sk-SK"/>
        </w:rPr>
        <w:t xml:space="preserve"> lehot</w:t>
      </w:r>
      <w:r w:rsidR="00D54478">
        <w:rPr>
          <w:rFonts w:asciiTheme="minorHAnsi" w:hAnsiTheme="minorHAnsi"/>
          <w:color w:val="auto"/>
          <w:szCs w:val="18"/>
          <w:lang w:val="sk-SK"/>
        </w:rPr>
        <w:t xml:space="preserve">ou </w:t>
      </w:r>
      <w:r w:rsidRPr="003C6BEE">
        <w:rPr>
          <w:rFonts w:asciiTheme="minorHAnsi" w:hAnsiTheme="minorHAnsi"/>
          <w:color w:val="auto"/>
          <w:szCs w:val="18"/>
          <w:lang w:val="sk-SK"/>
        </w:rPr>
        <w:t xml:space="preserve"> 3 mesiace. Výpovedná lehota začína plynúť prvým dňom kalendárneho mesiaca nasledujúceho po doručení výpovede.</w:t>
      </w:r>
    </w:p>
    <w:p w14:paraId="3E8DD492" w14:textId="77777777" w:rsidR="00703D6F" w:rsidRPr="003C6BEE" w:rsidRDefault="00703D6F" w:rsidP="00027A3C">
      <w:pPr>
        <w:pStyle w:val="Znaka1"/>
        <w:numPr>
          <w:ilvl w:val="1"/>
          <w:numId w:val="3"/>
        </w:numPr>
        <w:spacing w:before="120"/>
        <w:rPr>
          <w:rFonts w:asciiTheme="minorHAnsi" w:hAnsiTheme="minorHAnsi"/>
          <w:color w:val="auto"/>
          <w:szCs w:val="18"/>
          <w:lang w:val="sk-SK"/>
        </w:rPr>
      </w:pPr>
      <w:r w:rsidRPr="003C6BEE">
        <w:rPr>
          <w:rFonts w:asciiTheme="minorHAnsi" w:hAnsiTheme="minorHAnsi"/>
          <w:color w:val="auto"/>
          <w:szCs w:val="18"/>
          <w:lang w:val="sk-SK"/>
        </w:rPr>
        <w:t xml:space="preserve">Odstúpiť od zmluvy môže ktorákoľvek zo zmluvných strán v súlade s § 344 a nasl. Obchodného zákonníka. Odstúpenie musí byť písomné a jeho účinky nastanú dňom doručenia odstúpenia druhej zmluvnej strane. </w:t>
      </w:r>
    </w:p>
    <w:p w14:paraId="6220A986" w14:textId="00A705EB" w:rsidR="00703D6F" w:rsidRPr="000D6BC4" w:rsidRDefault="00703D6F" w:rsidP="00027A3C">
      <w:pPr>
        <w:pStyle w:val="Znaka1"/>
        <w:numPr>
          <w:ilvl w:val="1"/>
          <w:numId w:val="3"/>
        </w:numPr>
        <w:spacing w:before="120"/>
        <w:rPr>
          <w:rFonts w:asciiTheme="minorHAnsi" w:hAnsiTheme="minorHAnsi"/>
          <w:color w:val="auto"/>
          <w:sz w:val="18"/>
          <w:szCs w:val="18"/>
          <w:lang w:val="sk-SK"/>
        </w:rPr>
      </w:pPr>
      <w:r w:rsidRPr="003C6BEE">
        <w:rPr>
          <w:rFonts w:asciiTheme="minorHAnsi" w:hAnsiTheme="minorHAnsi"/>
          <w:color w:val="auto"/>
          <w:szCs w:val="18"/>
          <w:lang w:val="sk-SK"/>
        </w:rPr>
        <w:t xml:space="preserve">Za podstatné porušenie ustanovení zmluvy zo strany dodávateľa sa bude považovať najmä omeškanie dodávateľa s vykonaním auditu účtovnej závierky za príslušný rok a auditu údajov </w:t>
      </w:r>
      <w:r w:rsidRPr="000D6BC4">
        <w:rPr>
          <w:rFonts w:asciiTheme="minorHAnsi" w:hAnsiTheme="minorHAnsi"/>
          <w:szCs w:val="18"/>
          <w:lang w:val="sk-SK"/>
        </w:rPr>
        <w:t xml:space="preserve">vo výročnej správe v lehotách uvedených v článku 5 tejto zmluvy  o viac ako </w:t>
      </w:r>
      <w:r w:rsidR="00FD0062">
        <w:rPr>
          <w:rFonts w:asciiTheme="minorHAnsi" w:hAnsiTheme="minorHAnsi"/>
          <w:szCs w:val="18"/>
          <w:lang w:val="sk-SK"/>
        </w:rPr>
        <w:t>30</w:t>
      </w:r>
      <w:r w:rsidRPr="000D6BC4">
        <w:rPr>
          <w:rFonts w:asciiTheme="minorHAnsi" w:hAnsiTheme="minorHAnsi"/>
          <w:szCs w:val="18"/>
          <w:lang w:val="sk-SK"/>
        </w:rPr>
        <w:t xml:space="preserve"> dní. </w:t>
      </w:r>
      <w:r w:rsidRPr="000D6BC4">
        <w:rPr>
          <w:rFonts w:asciiTheme="minorHAnsi" w:hAnsiTheme="minorHAnsi"/>
          <w:color w:val="auto"/>
          <w:szCs w:val="18"/>
          <w:lang w:val="sk-SK"/>
        </w:rPr>
        <w:t xml:space="preserve">Uvedené sa však nevzťahuje na situáciu, ak dodávateľovi nebude umožnené riadne vykonať predmet plnenia, najmä (nie však len) z dôvodu nezostavenia kompletnej účtovnej závierky odberateľom, nepredloženia kompletnej účtovnej závierky za príslušný rok a výročnej </w:t>
      </w:r>
      <w:r w:rsidRPr="00025880">
        <w:rPr>
          <w:rFonts w:asciiTheme="minorHAnsi" w:hAnsiTheme="minorHAnsi"/>
          <w:color w:val="auto"/>
          <w:szCs w:val="18"/>
          <w:lang w:val="sk-SK"/>
        </w:rPr>
        <w:t>správy v lehotách uvedených v článku 5 tejto</w:t>
      </w:r>
      <w:r w:rsidRPr="000D6BC4">
        <w:rPr>
          <w:rFonts w:asciiTheme="minorHAnsi" w:hAnsiTheme="minorHAnsi"/>
          <w:color w:val="auto"/>
          <w:szCs w:val="18"/>
          <w:lang w:val="sk-SK"/>
        </w:rPr>
        <w:t xml:space="preserve"> zmluvy alebo neposkytnutia v zmysle ustanovenia článku 4 tejto zmluvy informácií, podklad</w:t>
      </w:r>
      <w:bookmarkStart w:id="0" w:name="_GoBack"/>
      <w:bookmarkEnd w:id="0"/>
      <w:r w:rsidRPr="000D6BC4">
        <w:rPr>
          <w:rFonts w:asciiTheme="minorHAnsi" w:hAnsiTheme="minorHAnsi"/>
          <w:color w:val="auto"/>
          <w:szCs w:val="18"/>
          <w:lang w:val="sk-SK"/>
        </w:rPr>
        <w:t>ov a dokumentov, ktoré majú byť predmetom overenia a ktoré sú nevyhnutné pre riadne ukončenie overenia účtovnej závierky</w:t>
      </w:r>
      <w:r w:rsidRPr="000D6BC4">
        <w:rPr>
          <w:rFonts w:asciiTheme="minorHAnsi" w:hAnsiTheme="minorHAnsi"/>
          <w:color w:val="auto"/>
          <w:sz w:val="18"/>
          <w:szCs w:val="18"/>
          <w:lang w:val="sk-SK"/>
        </w:rPr>
        <w:t>.</w:t>
      </w:r>
    </w:p>
    <w:p w14:paraId="6186121C" w14:textId="77777777" w:rsidR="00027A3C" w:rsidRDefault="00027A3C" w:rsidP="00027A3C">
      <w:pPr>
        <w:pStyle w:val="podnadpis"/>
        <w:widowControl/>
        <w:spacing w:before="120"/>
        <w:ind w:left="0" w:firstLine="0"/>
        <w:jc w:val="center"/>
        <w:outlineLvl w:val="0"/>
        <w:rPr>
          <w:rFonts w:asciiTheme="minorHAnsi" w:hAnsiTheme="minorHAnsi"/>
          <w:sz w:val="22"/>
          <w:lang w:val="sk-SK"/>
        </w:rPr>
      </w:pPr>
    </w:p>
    <w:p w14:paraId="1A145445" w14:textId="77777777" w:rsidR="00703D6F" w:rsidRPr="00027A3C" w:rsidRDefault="00703D6F" w:rsidP="00027A3C">
      <w:pPr>
        <w:pStyle w:val="podnadpis"/>
        <w:widowControl/>
        <w:spacing w:before="120"/>
        <w:ind w:left="0" w:firstLine="0"/>
        <w:jc w:val="center"/>
        <w:outlineLvl w:val="0"/>
        <w:rPr>
          <w:rFonts w:asciiTheme="minorHAnsi" w:hAnsiTheme="minorHAnsi"/>
          <w:sz w:val="22"/>
          <w:lang w:val="sk-SK"/>
        </w:rPr>
      </w:pPr>
      <w:r w:rsidRPr="00027A3C">
        <w:rPr>
          <w:rFonts w:asciiTheme="minorHAnsi" w:hAnsiTheme="minorHAnsi"/>
          <w:sz w:val="22"/>
          <w:lang w:val="sk-SK"/>
        </w:rPr>
        <w:t>Čl. 10.</w:t>
      </w:r>
    </w:p>
    <w:p w14:paraId="18F1A5B3" w14:textId="77777777" w:rsidR="00703D6F" w:rsidRPr="00027A3C" w:rsidRDefault="00703D6F" w:rsidP="00027A3C">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lang w:val="sk-SK"/>
        </w:rPr>
        <w:t>Ďalšie náležitosti zmluvy</w:t>
      </w:r>
    </w:p>
    <w:p w14:paraId="3CEE4D04" w14:textId="33C356B3" w:rsidR="00EE6A1A" w:rsidRPr="00EE6A1A" w:rsidRDefault="00EE6A1A" w:rsidP="00027A3C">
      <w:pPr>
        <w:pStyle w:val="Znaka1"/>
        <w:widowControl/>
        <w:numPr>
          <w:ilvl w:val="1"/>
          <w:numId w:val="7"/>
        </w:numPr>
        <w:tabs>
          <w:tab w:val="num" w:pos="709"/>
        </w:tabs>
        <w:spacing w:before="120"/>
        <w:ind w:left="709" w:hanging="709"/>
        <w:rPr>
          <w:rFonts w:asciiTheme="minorHAnsi" w:hAnsiTheme="minorHAnsi"/>
          <w:lang w:val="sk-SK"/>
        </w:rPr>
      </w:pPr>
      <w:r w:rsidRPr="00027A3C">
        <w:rPr>
          <w:rFonts w:asciiTheme="minorHAnsi" w:hAnsiTheme="minorHAnsi"/>
          <w:lang w:val="sk-SK"/>
        </w:rPr>
        <w:t>Dodávateľ, ak má v záujme zadať časť diela subdodávateľom, je povinný pri podpise tejto zmluvy uviesť</w:t>
      </w:r>
      <w:r>
        <w:rPr>
          <w:rFonts w:asciiTheme="minorHAnsi" w:hAnsiTheme="minorHAnsi"/>
          <w:lang w:val="sk-SK"/>
        </w:rPr>
        <w:t xml:space="preserve"> údaje o všetkých známych subdodávateľoch, údaje o osobe oprávnenej konať za subdodávateľa v rozsahu meno a priezvisko, adresa pobytu, dátum narodenia. </w:t>
      </w:r>
      <w:r w:rsidR="0086566D">
        <w:rPr>
          <w:rFonts w:asciiTheme="minorHAnsi" w:hAnsiTheme="minorHAnsi"/>
          <w:lang w:val="sk-SK"/>
        </w:rPr>
        <w:t xml:space="preserve"> </w:t>
      </w:r>
      <w:r>
        <w:rPr>
          <w:rFonts w:asciiTheme="minorHAnsi" w:hAnsiTheme="minorHAnsi"/>
          <w:lang w:val="sk-SK"/>
        </w:rPr>
        <w:t xml:space="preserve">Uvedení subdodávatelia pri tom musia spĺňať podmienky účasti týkajúce sa osobného postavenia a neexistencie dôvodov na vylúčenie podľa § 40 ods. 6 písm. a) až h) a ods. 7 zákona o verejnom obstarávaní. Preukázanie splnenia uvedených podmienok u jednotlivých subdodávateľov zabezpečí dodávateľ k podpisu zmluvy. V prípade nesplnenia </w:t>
      </w:r>
      <w:r>
        <w:rPr>
          <w:rFonts w:asciiTheme="minorHAnsi" w:hAnsiTheme="minorHAnsi"/>
          <w:lang w:val="sk-SK"/>
        </w:rPr>
        <w:lastRenderedPageBreak/>
        <w:t>podmienok účasti osobného postavenia u subdodávateľa je dodávateľ povinný do 5 dní od podpisu zmluvy nahradiť subdodávateľa subdodávateľom spĺňajúcim podmienky účasti podľa § 32 ods. 1 zákona. Zoznam subdodávateľov zadefinovaných pri podpise tejto zmluvy, s uvedením predmetu a rozsahu subdodávok, sa stane prílohou</w:t>
      </w:r>
      <w:r w:rsidR="0059273A">
        <w:rPr>
          <w:rFonts w:asciiTheme="minorHAnsi" w:hAnsiTheme="minorHAnsi"/>
          <w:lang w:val="sk-SK"/>
        </w:rPr>
        <w:t xml:space="preserve"> č. 1 </w:t>
      </w:r>
      <w:r>
        <w:rPr>
          <w:rFonts w:asciiTheme="minorHAnsi" w:hAnsiTheme="minorHAnsi"/>
          <w:lang w:val="sk-SK"/>
        </w:rPr>
        <w:t xml:space="preserve"> tejto zmluvy.</w:t>
      </w:r>
    </w:p>
    <w:p w14:paraId="252E9FDF" w14:textId="47831B28" w:rsidR="00EE6A1A" w:rsidRDefault="00312979" w:rsidP="00027A3C">
      <w:pPr>
        <w:pStyle w:val="Znaka1"/>
        <w:widowControl/>
        <w:numPr>
          <w:ilvl w:val="1"/>
          <w:numId w:val="7"/>
        </w:numPr>
        <w:tabs>
          <w:tab w:val="num" w:pos="709"/>
        </w:tabs>
        <w:spacing w:before="120"/>
        <w:ind w:left="709" w:hanging="709"/>
        <w:rPr>
          <w:rFonts w:asciiTheme="minorHAnsi" w:hAnsiTheme="minorHAnsi"/>
          <w:lang w:val="sk-SK"/>
        </w:rPr>
      </w:pPr>
      <w:r>
        <w:rPr>
          <w:rFonts w:asciiTheme="minorHAnsi" w:hAnsiTheme="minorHAnsi"/>
          <w:lang w:val="sk-SK"/>
        </w:rPr>
        <w:t xml:space="preserve"> Dodávateľ je povinný oznámiť odberateľovi akúkoľvek zmenu údajov o subdodávateľoch najneskôr do 5 kalendárnych dní pred vykonaním zmeny.</w:t>
      </w:r>
    </w:p>
    <w:p w14:paraId="643F5FD0" w14:textId="3825B1DD" w:rsidR="00312979" w:rsidRPr="00EE6A1A" w:rsidRDefault="00312979" w:rsidP="00027A3C">
      <w:pPr>
        <w:pStyle w:val="Znaka1"/>
        <w:widowControl/>
        <w:numPr>
          <w:ilvl w:val="1"/>
          <w:numId w:val="7"/>
        </w:numPr>
        <w:tabs>
          <w:tab w:val="num" w:pos="709"/>
        </w:tabs>
        <w:spacing w:before="120"/>
        <w:ind w:left="709" w:hanging="709"/>
        <w:rPr>
          <w:rFonts w:asciiTheme="minorHAnsi" w:hAnsiTheme="minorHAnsi"/>
          <w:lang w:val="sk-SK"/>
        </w:rPr>
      </w:pPr>
      <w:r>
        <w:rPr>
          <w:rFonts w:asciiTheme="minorHAnsi" w:hAnsiTheme="minorHAnsi"/>
          <w:lang w:val="sk-SK"/>
        </w:rPr>
        <w:t xml:space="preserve"> Dodávateľ, ak bude mať záujem zadať určitý podiel predmetu zmluvy ďalšiemu subdodávateľovi, ktorý nebol definovaný v zozname pri podpise tejto zmluvy, resp. ak bude mať záujem zmeniť subdodávateľa, uvedeného v zozname pri podpise zmluvy, počas plnenia predmetu tejto zmluvy, môže tak urobiť až po odsúhlasení odberateľom. Zmenu subdodávateľa oznámi odberateľovi najneskôr 5 kalendárnych dní pred vykonaním zmeny. Nový subdodávateľ musí spĺňať podmienky uvedené v § 32 ods. 1 zákona o verejnom obstarávaní a nesmú u neho existovať dôvody na vylúčenie podľa § 40 ods. 6 písm. a) až h) a ods. 7 zákona o verejnom obstarávaní. Doplnenie subdodávateľa, resp. zmena dodávateľa sa po odsúhlasení odberateľom zapíše do zoznamu subdodávateľov, ktorý je prílohou tejto zmluvy. </w:t>
      </w:r>
    </w:p>
    <w:p w14:paraId="6BB9C7C3" w14:textId="77777777" w:rsidR="00F71909" w:rsidRDefault="00312979" w:rsidP="00027A3C">
      <w:pPr>
        <w:pStyle w:val="Znaka1"/>
        <w:widowControl/>
        <w:numPr>
          <w:ilvl w:val="1"/>
          <w:numId w:val="7"/>
        </w:numPr>
        <w:tabs>
          <w:tab w:val="num" w:pos="709"/>
        </w:tabs>
        <w:spacing w:before="120"/>
        <w:ind w:left="709" w:hanging="709"/>
        <w:rPr>
          <w:rFonts w:asciiTheme="minorHAnsi" w:hAnsiTheme="minorHAnsi"/>
          <w:lang w:val="sk-SK"/>
        </w:rPr>
      </w:pPr>
      <w:r w:rsidRPr="00F71909">
        <w:rPr>
          <w:rFonts w:asciiTheme="minorHAnsi" w:hAnsiTheme="minorHAnsi"/>
          <w:lang w:val="sk-SK"/>
        </w:rPr>
        <w:t xml:space="preserve"> Pr</w:t>
      </w:r>
      <w:r w:rsidR="00703D6F" w:rsidRPr="00F71909">
        <w:rPr>
          <w:rFonts w:asciiTheme="minorHAnsi" w:hAnsiTheme="minorHAnsi"/>
          <w:lang w:val="sk-SK"/>
        </w:rPr>
        <w:t xml:space="preserve">i previerkach závierky a výročnej správy  sa zákazka netýka previerky otázky, či boli dodržané predpisy daňového práva alebo osobitné predpisy, ako napr. predpisy cenového práva, devízového práva. Previerka závierky sa taktiež nevzťahuje na previerku vedenia spoločnosti vo vzťahu k šetrnosti, hospodárnosti a účelnosti. V rámci previerky nevzniká ani povinnosť k odhaleniu falšovania kníh a ostatných </w:t>
      </w:r>
      <w:r w:rsidR="00F71909" w:rsidRPr="00F71909">
        <w:rPr>
          <w:rFonts w:asciiTheme="minorHAnsi" w:hAnsiTheme="minorHAnsi"/>
          <w:lang w:val="sk-SK"/>
        </w:rPr>
        <w:t>n</w:t>
      </w:r>
      <w:r w:rsidR="00AE73CB" w:rsidRPr="00F71909">
        <w:rPr>
          <w:rFonts w:asciiTheme="minorHAnsi" w:hAnsiTheme="minorHAnsi"/>
          <w:lang w:val="sk-SK"/>
        </w:rPr>
        <w:t>ezrovnalostí</w:t>
      </w:r>
      <w:r w:rsidR="00F71909" w:rsidRPr="00F71909">
        <w:rPr>
          <w:rFonts w:asciiTheme="minorHAnsi" w:hAnsiTheme="minorHAnsi"/>
          <w:lang w:val="sk-SK"/>
        </w:rPr>
        <w:t>.</w:t>
      </w:r>
    </w:p>
    <w:p w14:paraId="6D6CE739" w14:textId="51316373" w:rsidR="00703D6F" w:rsidRPr="00F71909" w:rsidRDefault="00312979" w:rsidP="00027A3C">
      <w:pPr>
        <w:pStyle w:val="Znaka1"/>
        <w:widowControl/>
        <w:numPr>
          <w:ilvl w:val="1"/>
          <w:numId w:val="7"/>
        </w:numPr>
        <w:tabs>
          <w:tab w:val="num" w:pos="709"/>
        </w:tabs>
        <w:spacing w:before="120"/>
        <w:ind w:left="709" w:hanging="709"/>
        <w:rPr>
          <w:rFonts w:asciiTheme="minorHAnsi" w:hAnsiTheme="minorHAnsi"/>
          <w:lang w:val="sk-SK"/>
        </w:rPr>
      </w:pPr>
      <w:r w:rsidRPr="00F71909">
        <w:rPr>
          <w:rFonts w:asciiTheme="minorHAnsi" w:hAnsiTheme="minorHAnsi"/>
          <w:lang w:val="sk-SK"/>
        </w:rPr>
        <w:t xml:space="preserve"> </w:t>
      </w:r>
      <w:r w:rsidR="00703D6F" w:rsidRPr="00F71909">
        <w:rPr>
          <w:rFonts w:asciiTheme="minorHAnsi" w:hAnsiTheme="minorHAnsi"/>
          <w:lang w:val="sk-SK"/>
        </w:rPr>
        <w:t>Právo finančných orgánov ostáva nedotknuté bez ohľadu na výsledok previerky uskutočnenej dodávateľom.</w:t>
      </w:r>
    </w:p>
    <w:p w14:paraId="5A9D6DDA" w14:textId="13CF13D6" w:rsidR="0086566D" w:rsidRPr="0086566D" w:rsidRDefault="00312979" w:rsidP="00027A3C">
      <w:pPr>
        <w:pStyle w:val="Znaka1"/>
        <w:widowControl/>
        <w:numPr>
          <w:ilvl w:val="1"/>
          <w:numId w:val="7"/>
        </w:numPr>
        <w:tabs>
          <w:tab w:val="num" w:pos="709"/>
        </w:tabs>
        <w:spacing w:before="120"/>
        <w:ind w:left="709" w:hanging="709"/>
        <w:rPr>
          <w:rFonts w:asciiTheme="minorHAnsi" w:hAnsiTheme="minorHAnsi"/>
          <w:lang w:val="sk-SK"/>
        </w:rPr>
      </w:pPr>
      <w:r>
        <w:rPr>
          <w:rFonts w:asciiTheme="minorHAnsi" w:hAnsiTheme="minorHAnsi"/>
          <w:lang w:val="sk-SK"/>
        </w:rPr>
        <w:t xml:space="preserve"> </w:t>
      </w:r>
      <w:r w:rsidR="0086566D" w:rsidRPr="0086566D">
        <w:rPr>
          <w:rFonts w:asciiTheme="minorHAnsi" w:hAnsiTheme="minorHAnsi"/>
          <w:lang w:val="sk-SK"/>
        </w:rPr>
        <w:t>Náležitosti, ktoré táto zmluva konkrétne nerieši, sa budú riadiť príslušnými ustanoveniami Obchodného zákonníka a príslušných právnych predpisov.</w:t>
      </w:r>
    </w:p>
    <w:p w14:paraId="4CE79046" w14:textId="1DE26D8D" w:rsidR="00703D6F" w:rsidRPr="005345F9" w:rsidRDefault="00312979" w:rsidP="00027A3C">
      <w:pPr>
        <w:pStyle w:val="Znaka1"/>
        <w:widowControl/>
        <w:numPr>
          <w:ilvl w:val="1"/>
          <w:numId w:val="7"/>
        </w:numPr>
        <w:tabs>
          <w:tab w:val="num" w:pos="709"/>
        </w:tabs>
        <w:spacing w:before="120"/>
        <w:ind w:left="709" w:hanging="709"/>
        <w:rPr>
          <w:rFonts w:asciiTheme="minorHAnsi" w:hAnsiTheme="minorHAnsi"/>
          <w:lang w:val="sk-SK"/>
        </w:rPr>
      </w:pPr>
      <w:r>
        <w:rPr>
          <w:rFonts w:asciiTheme="minorHAnsi" w:hAnsiTheme="minorHAnsi"/>
          <w:lang w:val="sk-SK"/>
        </w:rPr>
        <w:t xml:space="preserve"> </w:t>
      </w:r>
      <w:r w:rsidR="00025880">
        <w:rPr>
          <w:rFonts w:asciiTheme="minorHAnsi" w:hAnsiTheme="minorHAnsi"/>
          <w:lang w:val="sk-SK"/>
        </w:rPr>
        <w:t>Táto zmluva je vyhotovená v piatich</w:t>
      </w:r>
      <w:r w:rsidR="00703D6F" w:rsidRPr="005345F9">
        <w:rPr>
          <w:rFonts w:asciiTheme="minorHAnsi" w:hAnsiTheme="minorHAnsi"/>
          <w:lang w:val="sk-SK"/>
        </w:rPr>
        <w:t xml:space="preserve"> výtlačkoch, z ktorých </w:t>
      </w:r>
      <w:r w:rsidR="00025880">
        <w:rPr>
          <w:rFonts w:asciiTheme="minorHAnsi" w:hAnsiTheme="minorHAnsi"/>
          <w:lang w:val="sk-SK"/>
        </w:rPr>
        <w:t xml:space="preserve">Dodávateľ </w:t>
      </w:r>
      <w:r w:rsidR="00703D6F" w:rsidRPr="005345F9">
        <w:rPr>
          <w:rFonts w:asciiTheme="minorHAnsi" w:hAnsiTheme="minorHAnsi"/>
          <w:lang w:val="sk-SK"/>
        </w:rPr>
        <w:t xml:space="preserve">obdrží po obojstrannom podpísaní </w:t>
      </w:r>
      <w:r w:rsidR="00025880">
        <w:rPr>
          <w:rFonts w:asciiTheme="minorHAnsi" w:hAnsiTheme="minorHAnsi"/>
          <w:lang w:val="sk-SK"/>
        </w:rPr>
        <w:t>dve</w:t>
      </w:r>
      <w:r w:rsidR="00703D6F" w:rsidRPr="005345F9">
        <w:rPr>
          <w:rFonts w:asciiTheme="minorHAnsi" w:hAnsiTheme="minorHAnsi"/>
          <w:lang w:val="sk-SK"/>
        </w:rPr>
        <w:t xml:space="preserve"> vyhotoveni</w:t>
      </w:r>
      <w:r w:rsidR="00025880">
        <w:rPr>
          <w:rFonts w:asciiTheme="minorHAnsi" w:hAnsiTheme="minorHAnsi"/>
          <w:lang w:val="sk-SK"/>
        </w:rPr>
        <w:t>a a Odberateľ tri vyhotovenia</w:t>
      </w:r>
      <w:r w:rsidR="00703D6F" w:rsidRPr="005345F9">
        <w:rPr>
          <w:rFonts w:asciiTheme="minorHAnsi" w:hAnsiTheme="minorHAnsi"/>
          <w:lang w:val="sk-SK"/>
        </w:rPr>
        <w:t>.</w:t>
      </w:r>
    </w:p>
    <w:p w14:paraId="2FC43D70" w14:textId="30179580" w:rsidR="00703D6F" w:rsidRPr="000D6BC4" w:rsidRDefault="0086566D" w:rsidP="00027A3C">
      <w:pPr>
        <w:pStyle w:val="Znaka1"/>
        <w:widowControl/>
        <w:numPr>
          <w:ilvl w:val="1"/>
          <w:numId w:val="7"/>
        </w:numPr>
        <w:tabs>
          <w:tab w:val="num" w:pos="709"/>
        </w:tabs>
        <w:spacing w:before="120"/>
        <w:ind w:left="709" w:hanging="709"/>
        <w:rPr>
          <w:rFonts w:asciiTheme="minorHAnsi" w:hAnsiTheme="minorHAnsi"/>
          <w:lang w:val="sk-SK"/>
        </w:rPr>
      </w:pPr>
      <w:r>
        <w:rPr>
          <w:rFonts w:asciiTheme="minorHAnsi" w:hAnsiTheme="minorHAnsi"/>
          <w:lang w:val="sk-SK"/>
        </w:rPr>
        <w:t xml:space="preserve"> </w:t>
      </w:r>
      <w:r w:rsidR="00703D6F" w:rsidRPr="000D6BC4">
        <w:rPr>
          <w:rFonts w:asciiTheme="minorHAnsi" w:hAnsiTheme="minorHAnsi"/>
          <w:lang w:val="sk-SK"/>
        </w:rPr>
        <w:t>Ak niektoré ustanovenie tejto zmluvy je resp. sa neskôr stane neplatným, neúčinným, alebo nevymáhateľným, takéto ustanovenie sa bude považovať za oddeliteľné od zvyšného obsahu zmluvy a neovplyvní teda platnosť alebo účinnosť tejto zmluvy ako celku. V takomto prípade sa zmluvné strany zaväzujú, že na základe vzájomnej dohody nahradia neplatné alebo neúčinné ustanovenie iným ustanovením, ktoré bude v súlade s účelom tejto zmluvy a s vôľou strán vyjadrenou uzavretím tejto zmluvy.</w:t>
      </w:r>
    </w:p>
    <w:p w14:paraId="1675CD41" w14:textId="2EA5F793" w:rsidR="00703D6F" w:rsidRPr="00C767EF" w:rsidRDefault="00312979" w:rsidP="00027A3C">
      <w:pPr>
        <w:pStyle w:val="Znaka1"/>
        <w:widowControl/>
        <w:numPr>
          <w:ilvl w:val="1"/>
          <w:numId w:val="7"/>
        </w:numPr>
        <w:tabs>
          <w:tab w:val="num" w:pos="709"/>
        </w:tabs>
        <w:spacing w:before="120"/>
        <w:ind w:left="709" w:hanging="709"/>
        <w:rPr>
          <w:rFonts w:asciiTheme="minorHAnsi" w:hAnsiTheme="minorHAnsi"/>
          <w:lang w:val="sk-SK"/>
        </w:rPr>
      </w:pPr>
      <w:r>
        <w:rPr>
          <w:rFonts w:asciiTheme="minorHAnsi" w:hAnsiTheme="minorHAnsi"/>
          <w:lang w:val="sk-SK"/>
        </w:rPr>
        <w:t xml:space="preserve"> </w:t>
      </w:r>
      <w:r w:rsidR="00703D6F" w:rsidRPr="000D6BC4">
        <w:rPr>
          <w:rFonts w:asciiTheme="minorHAnsi" w:hAnsiTheme="minorHAnsi"/>
          <w:lang w:val="sk-SK"/>
        </w:rPr>
        <w:t>Pokiaľ táto zmluva výslovne neurčuje inak, písomnosti medzi stranami sa doručujú doporučenou poštou alebo kuriérom, a to na adresu uvedenú v záhlaví tejto zmluvy alebo neskôr osobitne oznámenej adresy. Lehota určená touto zmluvou pre doručovanie písomností sa bude považovať za splnenú, pokiaľ v posledný deň lehoty bola zásielka podaná na pošte alebo u kuriéra. Zásielka doručovaná poštou alebo kuriérom sa bude považovať za doručenú aj pre prípad, že ju adresát odmietol prevziať alebo</w:t>
      </w:r>
      <w:r w:rsidR="00C767EF">
        <w:rPr>
          <w:rFonts w:asciiTheme="minorHAnsi" w:hAnsiTheme="minorHAnsi"/>
          <w:lang w:val="sk-SK"/>
        </w:rPr>
        <w:t xml:space="preserve"> z iných dôvodov neprevzal, a to dňom odmietnutia prevzatia zásielky adresátom alebo dňom vrátenia zásielky odosielateľovi</w:t>
      </w:r>
      <w:r w:rsidR="005345F9" w:rsidRPr="00C767EF">
        <w:rPr>
          <w:rFonts w:asciiTheme="minorHAnsi" w:hAnsiTheme="minorHAnsi"/>
          <w:lang w:val="sk-SK"/>
        </w:rPr>
        <w:t>.</w:t>
      </w:r>
    </w:p>
    <w:p w14:paraId="4E678006" w14:textId="77777777" w:rsidR="00FD3E93" w:rsidRDefault="00312979" w:rsidP="00027A3C">
      <w:pPr>
        <w:pStyle w:val="Znaka1"/>
        <w:widowControl/>
        <w:numPr>
          <w:ilvl w:val="1"/>
          <w:numId w:val="7"/>
        </w:numPr>
        <w:tabs>
          <w:tab w:val="num" w:pos="709"/>
        </w:tabs>
        <w:spacing w:before="120"/>
        <w:ind w:left="709" w:hanging="709"/>
        <w:rPr>
          <w:rFonts w:asciiTheme="minorHAnsi" w:hAnsiTheme="minorHAnsi"/>
          <w:lang w:val="sk-SK"/>
        </w:rPr>
      </w:pPr>
      <w:r>
        <w:rPr>
          <w:rFonts w:asciiTheme="minorHAnsi" w:hAnsiTheme="minorHAnsi"/>
          <w:lang w:val="sk-SK"/>
        </w:rPr>
        <w:t xml:space="preserve">  </w:t>
      </w:r>
      <w:r w:rsidR="00703D6F" w:rsidRPr="000D6BC4">
        <w:rPr>
          <w:rFonts w:asciiTheme="minorHAnsi" w:hAnsiTheme="minorHAnsi"/>
          <w:lang w:val="sk-SK"/>
        </w:rPr>
        <w:t>Akékoľvek zmeny a dodatky k tejto zmluve možno vykonať len písomne a so súhlasom oboch zmluvných strán.</w:t>
      </w:r>
    </w:p>
    <w:p w14:paraId="2D9BE1E7" w14:textId="7072A6F4" w:rsidR="00703D6F" w:rsidRPr="00FD3E93" w:rsidRDefault="00FD3E93" w:rsidP="00027A3C">
      <w:pPr>
        <w:pStyle w:val="Znaka1"/>
        <w:widowControl/>
        <w:numPr>
          <w:ilvl w:val="1"/>
          <w:numId w:val="7"/>
        </w:numPr>
        <w:tabs>
          <w:tab w:val="num" w:pos="709"/>
        </w:tabs>
        <w:spacing w:before="120"/>
        <w:ind w:left="709" w:hanging="709"/>
        <w:rPr>
          <w:rFonts w:asciiTheme="minorHAnsi" w:hAnsiTheme="minorHAnsi"/>
          <w:lang w:val="sk-SK"/>
        </w:rPr>
      </w:pPr>
      <w:r>
        <w:rPr>
          <w:rFonts w:asciiTheme="minorHAnsi" w:hAnsiTheme="minorHAnsi"/>
          <w:lang w:val="sk-SK"/>
        </w:rPr>
        <w:t xml:space="preserve"> </w:t>
      </w:r>
      <w:r w:rsidR="00076D9D" w:rsidRPr="00FD3E93">
        <w:rPr>
          <w:rFonts w:asciiTheme="minorHAnsi" w:hAnsiTheme="minorHAnsi"/>
          <w:lang w:val="sk-SK"/>
        </w:rPr>
        <w:t xml:space="preserve">Dodávateľ je oprávnený postúpiť pohľadávky a iné práva vyplývajúce z tejto Zmluvy voči LESOM Slovenskej republiky, štátny podnik len po ich predchádzajúcom písomnom súhlase. </w:t>
      </w:r>
    </w:p>
    <w:p w14:paraId="654645F5" w14:textId="77777777" w:rsidR="00FD3E93" w:rsidRPr="000D6BC4" w:rsidRDefault="00FD3E93" w:rsidP="00027A3C">
      <w:pPr>
        <w:jc w:val="both"/>
      </w:pPr>
    </w:p>
    <w:p w14:paraId="50362266" w14:textId="5ACA8F25" w:rsidR="00703D6F" w:rsidRPr="00FD3E93" w:rsidRDefault="001B309F" w:rsidP="00027A3C">
      <w:pPr>
        <w:jc w:val="both"/>
      </w:pPr>
      <w:r>
        <w:t xml:space="preserve">   </w:t>
      </w:r>
      <w:r w:rsidR="00FD3E93">
        <w:t>10.12</w:t>
      </w:r>
      <w:r w:rsidR="00FD3E93">
        <w:tab/>
      </w:r>
      <w:r w:rsidR="00703D6F" w:rsidRPr="00FD3E93">
        <w:t>Táto zmluva nadobúda platnosť dňom jej podpísania obidvoma zmluvnými stranami</w:t>
      </w:r>
      <w:r w:rsidR="004B76EF" w:rsidRPr="00FD3E93">
        <w:t xml:space="preserve"> a účinnosť dňom </w:t>
      </w:r>
      <w:r w:rsidR="00FD3E93">
        <w:t xml:space="preserve">              </w:t>
      </w:r>
      <w:r w:rsidR="004B76EF" w:rsidRPr="00FD3E93">
        <w:t>nasledujúcim po dni jej zverejnenia v zmysle § 47 a Občianskeho zákonníka. Zmluvné strany výslovne súhlasia so zverejnením zmluvy v jej plnom rozsahu vrátane príloh a dodatkov v centrálnom registri zmlúv vedenom na Úrade vlády SR.</w:t>
      </w:r>
    </w:p>
    <w:p w14:paraId="6FAC37D7" w14:textId="77777777" w:rsidR="00FD3E93" w:rsidRPr="00FD3E93" w:rsidRDefault="00FD3E93" w:rsidP="00027A3C">
      <w:pPr>
        <w:pStyle w:val="Odsekzoznamu"/>
        <w:jc w:val="both"/>
      </w:pPr>
    </w:p>
    <w:p w14:paraId="022AD495" w14:textId="77777777" w:rsidR="00FD3E93" w:rsidRDefault="00FD3E93" w:rsidP="00027A3C">
      <w:pPr>
        <w:jc w:val="both"/>
      </w:pPr>
    </w:p>
    <w:p w14:paraId="385CCA52" w14:textId="77777777" w:rsidR="001B309F" w:rsidRDefault="001B309F" w:rsidP="00160904"/>
    <w:p w14:paraId="785D4BAA" w14:textId="77777777" w:rsidR="00027A3C" w:rsidRDefault="00027A3C" w:rsidP="00160904"/>
    <w:p w14:paraId="24E44F53" w14:textId="77777777" w:rsidR="00FD3E93" w:rsidRPr="00FD3E93" w:rsidRDefault="00FD3E93" w:rsidP="00160904"/>
    <w:p w14:paraId="3030533E" w14:textId="6A1FF846" w:rsidR="00703D6F" w:rsidRPr="000D6BC4" w:rsidRDefault="00703D6F" w:rsidP="00160904">
      <w:pPr>
        <w:rPr>
          <w:sz w:val="22"/>
        </w:rPr>
      </w:pPr>
      <w:r w:rsidRPr="000D6BC4">
        <w:rPr>
          <w:color w:val="000000"/>
        </w:rPr>
        <w:lastRenderedPageBreak/>
        <w:t xml:space="preserve">             </w:t>
      </w:r>
      <w:r w:rsidRPr="000D6BC4">
        <w:t xml:space="preserve">       </w:t>
      </w:r>
      <w:r w:rsidR="00312979">
        <w:t xml:space="preserve">                                                            </w:t>
      </w:r>
      <w:r w:rsidRPr="00312979">
        <w:rPr>
          <w:b/>
          <w:sz w:val="22"/>
        </w:rPr>
        <w:t>Čl. 11</w:t>
      </w:r>
      <w:r w:rsidRPr="000D6BC4">
        <w:rPr>
          <w:sz w:val="22"/>
        </w:rPr>
        <w:t>.</w:t>
      </w:r>
    </w:p>
    <w:p w14:paraId="48F6315D" w14:textId="77777777" w:rsidR="00703D6F" w:rsidRPr="00027A3C" w:rsidRDefault="00703D6F" w:rsidP="00703D6F">
      <w:pPr>
        <w:pStyle w:val="podnadpis"/>
        <w:widowControl/>
        <w:shd w:val="clear" w:color="auto" w:fill="C0C0C0"/>
        <w:spacing w:before="120"/>
        <w:ind w:left="0" w:firstLine="0"/>
        <w:jc w:val="center"/>
        <w:outlineLvl w:val="0"/>
        <w:rPr>
          <w:rFonts w:asciiTheme="minorHAnsi" w:hAnsiTheme="minorHAnsi"/>
          <w:caps/>
          <w:sz w:val="22"/>
          <w:lang w:val="sk-SK"/>
        </w:rPr>
      </w:pPr>
      <w:r w:rsidRPr="00027A3C">
        <w:rPr>
          <w:rFonts w:asciiTheme="minorHAnsi" w:hAnsiTheme="minorHAnsi"/>
          <w:caps/>
          <w:sz w:val="22"/>
          <w:lang w:val="sk-SK"/>
        </w:rPr>
        <w:t>Podpisy zmluvných strán</w:t>
      </w:r>
    </w:p>
    <w:p w14:paraId="27D08D56" w14:textId="6979927A" w:rsidR="00703D6F" w:rsidRPr="000D6BC4" w:rsidRDefault="00160904" w:rsidP="00703D6F">
      <w:pPr>
        <w:pStyle w:val="Znaka1"/>
        <w:widowControl/>
        <w:numPr>
          <w:ilvl w:val="1"/>
          <w:numId w:val="8"/>
        </w:numPr>
        <w:tabs>
          <w:tab w:val="clear" w:pos="360"/>
          <w:tab w:val="num" w:pos="709"/>
        </w:tabs>
        <w:spacing w:before="120"/>
        <w:ind w:left="709" w:hanging="709"/>
        <w:rPr>
          <w:rFonts w:asciiTheme="minorHAnsi" w:hAnsiTheme="minorHAnsi"/>
          <w:lang w:val="sk-SK"/>
        </w:rPr>
      </w:pPr>
      <w:r>
        <w:rPr>
          <w:rFonts w:asciiTheme="minorHAnsi" w:hAnsiTheme="minorHAnsi"/>
          <w:lang w:val="sk-SK"/>
        </w:rPr>
        <w:t>Päť</w:t>
      </w:r>
      <w:r w:rsidR="00703D6F" w:rsidRPr="000D6BC4">
        <w:rPr>
          <w:rFonts w:asciiTheme="minorHAnsi" w:hAnsiTheme="minorHAnsi"/>
          <w:lang w:val="sk-SK"/>
        </w:rPr>
        <w:t xml:space="preserve"> exemplár</w:t>
      </w:r>
      <w:r>
        <w:rPr>
          <w:rFonts w:asciiTheme="minorHAnsi" w:hAnsiTheme="minorHAnsi"/>
          <w:lang w:val="sk-SK"/>
        </w:rPr>
        <w:t>ov</w:t>
      </w:r>
      <w:r w:rsidR="00703D6F" w:rsidRPr="000D6BC4">
        <w:rPr>
          <w:rFonts w:asciiTheme="minorHAnsi" w:hAnsiTheme="minorHAnsi"/>
          <w:lang w:val="sk-SK"/>
        </w:rPr>
        <w:t xml:space="preserve"> tejto zmluvy bol</w:t>
      </w:r>
      <w:r>
        <w:rPr>
          <w:rFonts w:asciiTheme="minorHAnsi" w:hAnsiTheme="minorHAnsi"/>
          <w:lang w:val="sk-SK"/>
        </w:rPr>
        <w:t>o podpísaných v slovenskom jazyku</w:t>
      </w:r>
      <w:r w:rsidR="00703D6F" w:rsidRPr="000D6BC4">
        <w:rPr>
          <w:rFonts w:asciiTheme="minorHAnsi" w:hAnsiTheme="minorHAnsi"/>
          <w:lang w:val="sk-SK"/>
        </w:rPr>
        <w:t xml:space="preserve">. Zmluvné strany potvrdzujú, že budú aplikované platné zákony Slovenskej republiky. </w:t>
      </w:r>
    </w:p>
    <w:p w14:paraId="06CAD9D6" w14:textId="77777777" w:rsidR="00703D6F" w:rsidRDefault="00703D6F" w:rsidP="00160904">
      <w:pPr>
        <w:pStyle w:val="Zkladntext"/>
      </w:pPr>
    </w:p>
    <w:p w14:paraId="3BE37930" w14:textId="77777777" w:rsidR="00780695" w:rsidRPr="000D6BC4" w:rsidRDefault="00780695" w:rsidP="00160904">
      <w:pPr>
        <w:pStyle w:val="Zkladntext"/>
      </w:pPr>
    </w:p>
    <w:p w14:paraId="2F13A60F" w14:textId="5B497EBB" w:rsidR="00703D6F" w:rsidRPr="00A5708D" w:rsidRDefault="00703D6F" w:rsidP="00160904">
      <w:pPr>
        <w:pStyle w:val="Zkladntext"/>
      </w:pPr>
      <w:r w:rsidRPr="000D6BC4">
        <w:tab/>
      </w:r>
      <w:r w:rsidRPr="00A5708D">
        <w:t>V </w:t>
      </w:r>
      <w:r w:rsidR="00FB27CF">
        <w:t>.......</w:t>
      </w:r>
      <w:r w:rsidR="00027A3C">
        <w:t>......</w:t>
      </w:r>
      <w:r w:rsidR="00FB27CF">
        <w:t>.....</w:t>
      </w:r>
      <w:r w:rsidR="00A5708D" w:rsidRPr="00A5708D">
        <w:t xml:space="preserve">  </w:t>
      </w:r>
      <w:r w:rsidRPr="00A5708D">
        <w:t>dňa  .............</w:t>
      </w:r>
      <w:r w:rsidR="00FB27CF">
        <w:t xml:space="preserve">                                                            </w:t>
      </w:r>
      <w:r w:rsidR="00FB27CF" w:rsidRPr="00FB27CF">
        <w:t>V Banskej Bystrici  dňa  .............</w:t>
      </w:r>
    </w:p>
    <w:p w14:paraId="29658228" w14:textId="77777777" w:rsidR="002B3317" w:rsidRPr="00A5708D" w:rsidRDefault="002B3317" w:rsidP="00160904">
      <w:pPr>
        <w:pStyle w:val="Zkladntext"/>
      </w:pPr>
    </w:p>
    <w:p w14:paraId="2D24BDF4" w14:textId="77777777" w:rsidR="00446CFC" w:rsidRDefault="00446CFC" w:rsidP="00160904">
      <w:pPr>
        <w:pStyle w:val="Zkladntext"/>
      </w:pPr>
    </w:p>
    <w:p w14:paraId="759810EE" w14:textId="77777777" w:rsidR="00446CFC" w:rsidRPr="00A5708D" w:rsidRDefault="00446CFC" w:rsidP="00160904">
      <w:pPr>
        <w:pStyle w:val="Zkladntext"/>
      </w:pPr>
    </w:p>
    <w:p w14:paraId="7C515590" w14:textId="43D2E53E" w:rsidR="00703D6F" w:rsidRPr="00A5708D" w:rsidRDefault="00703D6F" w:rsidP="00160904">
      <w:pPr>
        <w:pStyle w:val="Zkladntext"/>
      </w:pPr>
      <w:r w:rsidRPr="00A5708D">
        <w:t>Za dodávateľa:</w:t>
      </w:r>
      <w:r w:rsidRPr="00A5708D">
        <w:tab/>
      </w:r>
      <w:r w:rsidR="00A5708D">
        <w:t xml:space="preserve">                                                                          </w:t>
      </w:r>
      <w:r w:rsidRPr="00A5708D">
        <w:t>Za odberateľa:</w:t>
      </w:r>
    </w:p>
    <w:p w14:paraId="20ACFF28" w14:textId="77777777" w:rsidR="00780695" w:rsidRPr="00A5708D" w:rsidRDefault="00780695" w:rsidP="00160904">
      <w:pPr>
        <w:pStyle w:val="Zkladntext"/>
      </w:pPr>
    </w:p>
    <w:p w14:paraId="27C55768" w14:textId="77777777" w:rsidR="00780695" w:rsidRPr="00A5708D" w:rsidRDefault="00780695" w:rsidP="00160904">
      <w:pPr>
        <w:pStyle w:val="Zkladntext"/>
      </w:pPr>
    </w:p>
    <w:p w14:paraId="58B6FB42" w14:textId="77777777" w:rsidR="00780695" w:rsidRPr="00A5708D" w:rsidRDefault="00780695" w:rsidP="00160904">
      <w:pPr>
        <w:pStyle w:val="Zkladntext"/>
      </w:pPr>
    </w:p>
    <w:p w14:paraId="574C7EBB" w14:textId="77777777" w:rsidR="00703D6F" w:rsidRPr="00A5708D" w:rsidRDefault="00703D6F" w:rsidP="00160904">
      <w:pPr>
        <w:pStyle w:val="Zkladntext"/>
      </w:pPr>
    </w:p>
    <w:p w14:paraId="2CA6AADF" w14:textId="0CB1422F" w:rsidR="00703D6F" w:rsidRPr="00A5708D" w:rsidRDefault="00703D6F" w:rsidP="00160904">
      <w:pPr>
        <w:pStyle w:val="Zkladntext"/>
      </w:pPr>
      <w:r w:rsidRPr="00A5708D">
        <w:t>Podpis:</w:t>
      </w:r>
      <w:r w:rsidRPr="00A5708D">
        <w:tab/>
      </w:r>
      <w:r w:rsidR="00A5708D">
        <w:t xml:space="preserve">                                                                                          </w:t>
      </w:r>
      <w:r w:rsidRPr="00A5708D">
        <w:t>Podpis:</w:t>
      </w:r>
    </w:p>
    <w:p w14:paraId="10F5E5D0" w14:textId="77777777" w:rsidR="00703D6F" w:rsidRPr="00A5708D" w:rsidRDefault="00703D6F" w:rsidP="00160904">
      <w:pPr>
        <w:pStyle w:val="Zkladntext"/>
      </w:pPr>
    </w:p>
    <w:p w14:paraId="447E03E6" w14:textId="77777777" w:rsidR="00703D6F" w:rsidRDefault="00703D6F" w:rsidP="00160904">
      <w:pPr>
        <w:pStyle w:val="Zkladntext"/>
      </w:pPr>
    </w:p>
    <w:p w14:paraId="7FC3F228" w14:textId="77777777" w:rsidR="0043156D" w:rsidRDefault="0043156D" w:rsidP="00160904">
      <w:pPr>
        <w:pStyle w:val="Zkladntext"/>
      </w:pPr>
    </w:p>
    <w:p w14:paraId="1B2DD88D" w14:textId="77777777" w:rsidR="0043156D" w:rsidRDefault="0043156D" w:rsidP="00160904">
      <w:pPr>
        <w:pStyle w:val="Zkladntext"/>
      </w:pPr>
    </w:p>
    <w:p w14:paraId="48D961FA" w14:textId="77777777" w:rsidR="0043156D" w:rsidRPr="00A5708D" w:rsidRDefault="0043156D" w:rsidP="00160904">
      <w:pPr>
        <w:pStyle w:val="Zkladntext"/>
      </w:pPr>
    </w:p>
    <w:p w14:paraId="582E323A" w14:textId="77777777" w:rsidR="0043156D" w:rsidRPr="000B2C29" w:rsidRDefault="0043156D" w:rsidP="00160904">
      <w:pPr>
        <w:rPr>
          <w:rFonts w:eastAsia="Calibri"/>
        </w:rPr>
      </w:pPr>
      <w:r w:rsidRPr="000B2C29">
        <w:rPr>
          <w:rFonts w:eastAsia="Calibri"/>
        </w:rPr>
        <w:t xml:space="preserve">Príloha </w:t>
      </w:r>
      <w:r>
        <w:rPr>
          <w:rFonts w:eastAsia="Calibri"/>
        </w:rPr>
        <w:t>č. 1</w:t>
      </w:r>
      <w:r w:rsidRPr="000B2C29">
        <w:rPr>
          <w:rFonts w:eastAsia="Calibri"/>
        </w:rPr>
        <w:t xml:space="preserve"> – Zoznam subdodávateľov </w:t>
      </w:r>
    </w:p>
    <w:p w14:paraId="7F49AF36" w14:textId="77777777" w:rsidR="0043156D" w:rsidRPr="000B2C29" w:rsidRDefault="0043156D" w:rsidP="00160904"/>
    <w:p w14:paraId="48D3AA25" w14:textId="77777777" w:rsidR="0043156D" w:rsidRPr="000B2C29" w:rsidRDefault="0043156D" w:rsidP="00160904">
      <w:r w:rsidRPr="000B2C29">
        <w:t>Zoznam subdodávateľov</w:t>
      </w:r>
    </w:p>
    <w:p w14:paraId="7B332D45" w14:textId="77777777" w:rsidR="0043156D" w:rsidRPr="000B2C29" w:rsidRDefault="0043156D" w:rsidP="00160904"/>
    <w:p w14:paraId="764268F8" w14:textId="77777777" w:rsidR="0043156D" w:rsidRDefault="0043156D" w:rsidP="00160904"/>
    <w:tbl>
      <w:tblPr>
        <w:tblStyle w:val="Mriekatabuky1"/>
        <w:tblW w:w="0" w:type="auto"/>
        <w:tblLook w:val="04A0" w:firstRow="1" w:lastRow="0" w:firstColumn="1" w:lastColumn="0" w:noHBand="0" w:noVBand="1"/>
      </w:tblPr>
      <w:tblGrid>
        <w:gridCol w:w="846"/>
        <w:gridCol w:w="2748"/>
        <w:gridCol w:w="1797"/>
        <w:gridCol w:w="1798"/>
        <w:gridCol w:w="1798"/>
      </w:tblGrid>
      <w:tr w:rsidR="009C2030" w:rsidRPr="009C2030" w14:paraId="22A306BF" w14:textId="77777777" w:rsidTr="000845D5">
        <w:tc>
          <w:tcPr>
            <w:tcW w:w="846" w:type="dxa"/>
          </w:tcPr>
          <w:p w14:paraId="4E5383BC" w14:textId="77777777" w:rsidR="009C2030" w:rsidRPr="009C2030" w:rsidRDefault="009C2030" w:rsidP="00160904"/>
        </w:tc>
        <w:tc>
          <w:tcPr>
            <w:tcW w:w="2748" w:type="dxa"/>
          </w:tcPr>
          <w:p w14:paraId="74F192B8" w14:textId="77777777" w:rsidR="009C2030" w:rsidRPr="00160904" w:rsidRDefault="009C2030" w:rsidP="00160904">
            <w:pPr>
              <w:rPr>
                <w:rFonts w:asciiTheme="majorHAnsi" w:hAnsiTheme="majorHAnsi"/>
              </w:rPr>
            </w:pPr>
            <w:r w:rsidRPr="00160904">
              <w:rPr>
                <w:rFonts w:asciiTheme="majorHAnsi" w:hAnsiTheme="majorHAnsi"/>
              </w:rPr>
              <w:t>Názov firmy a sídlo subdodávateľa, IČO</w:t>
            </w:r>
          </w:p>
        </w:tc>
        <w:tc>
          <w:tcPr>
            <w:tcW w:w="1797" w:type="dxa"/>
          </w:tcPr>
          <w:p w14:paraId="72968B5C" w14:textId="77777777" w:rsidR="009C2030" w:rsidRPr="00160904" w:rsidRDefault="009C2030" w:rsidP="00160904">
            <w:pPr>
              <w:rPr>
                <w:rFonts w:asciiTheme="majorHAnsi" w:hAnsiTheme="majorHAnsi"/>
              </w:rPr>
            </w:pPr>
            <w:r w:rsidRPr="00160904">
              <w:rPr>
                <w:rFonts w:asciiTheme="majorHAnsi" w:hAnsiTheme="majorHAnsi"/>
              </w:rPr>
              <w:t>Údaje o osobe oprávnenej konať za subdodávateľa (meno a priezvisko,  adresa pobytu, dátum narodenia)</w:t>
            </w:r>
          </w:p>
        </w:tc>
        <w:tc>
          <w:tcPr>
            <w:tcW w:w="1798" w:type="dxa"/>
          </w:tcPr>
          <w:p w14:paraId="146D45A1" w14:textId="77777777" w:rsidR="009C2030" w:rsidRPr="00160904" w:rsidRDefault="009C2030" w:rsidP="00160904">
            <w:pPr>
              <w:rPr>
                <w:rFonts w:asciiTheme="majorHAnsi" w:hAnsiTheme="majorHAnsi"/>
              </w:rPr>
            </w:pPr>
            <w:r w:rsidRPr="00160904">
              <w:rPr>
                <w:rFonts w:asciiTheme="majorHAnsi" w:hAnsiTheme="majorHAnsi"/>
              </w:rPr>
              <w:t>Predmet dodávok, prác alebo služieb</w:t>
            </w:r>
          </w:p>
        </w:tc>
        <w:tc>
          <w:tcPr>
            <w:tcW w:w="1798" w:type="dxa"/>
          </w:tcPr>
          <w:p w14:paraId="3F14F90C" w14:textId="77777777" w:rsidR="009C2030" w:rsidRPr="00160904" w:rsidRDefault="009C2030" w:rsidP="00160904">
            <w:pPr>
              <w:rPr>
                <w:rFonts w:asciiTheme="majorHAnsi" w:hAnsiTheme="majorHAnsi"/>
              </w:rPr>
            </w:pPr>
            <w:r w:rsidRPr="00160904">
              <w:rPr>
                <w:rFonts w:asciiTheme="majorHAnsi" w:hAnsiTheme="majorHAnsi"/>
              </w:rPr>
              <w:t>Podiel na celkovom objeme dodávky (%)</w:t>
            </w:r>
          </w:p>
        </w:tc>
      </w:tr>
      <w:tr w:rsidR="009C2030" w:rsidRPr="009C2030" w14:paraId="3F7EBD95" w14:textId="77777777" w:rsidTr="000845D5">
        <w:tc>
          <w:tcPr>
            <w:tcW w:w="846" w:type="dxa"/>
          </w:tcPr>
          <w:p w14:paraId="63468881" w14:textId="77777777" w:rsidR="009C2030" w:rsidRPr="009C2030" w:rsidRDefault="009C2030" w:rsidP="00160904"/>
        </w:tc>
        <w:tc>
          <w:tcPr>
            <w:tcW w:w="2748" w:type="dxa"/>
          </w:tcPr>
          <w:p w14:paraId="23EFA2C5" w14:textId="77777777" w:rsidR="009C2030" w:rsidRPr="009C2030" w:rsidRDefault="009C2030" w:rsidP="00160904"/>
          <w:p w14:paraId="3B44143E" w14:textId="77777777" w:rsidR="009C2030" w:rsidRPr="009C2030" w:rsidRDefault="009C2030" w:rsidP="00160904"/>
        </w:tc>
        <w:tc>
          <w:tcPr>
            <w:tcW w:w="1797" w:type="dxa"/>
          </w:tcPr>
          <w:p w14:paraId="3DC95C99" w14:textId="77777777" w:rsidR="009C2030" w:rsidRPr="009C2030" w:rsidRDefault="009C2030" w:rsidP="00160904"/>
        </w:tc>
        <w:tc>
          <w:tcPr>
            <w:tcW w:w="1798" w:type="dxa"/>
          </w:tcPr>
          <w:p w14:paraId="70F23DC2" w14:textId="77777777" w:rsidR="009C2030" w:rsidRPr="009C2030" w:rsidRDefault="009C2030" w:rsidP="00160904"/>
        </w:tc>
        <w:tc>
          <w:tcPr>
            <w:tcW w:w="1798" w:type="dxa"/>
          </w:tcPr>
          <w:p w14:paraId="18383610" w14:textId="77777777" w:rsidR="009C2030" w:rsidRPr="009C2030" w:rsidRDefault="009C2030" w:rsidP="00160904"/>
        </w:tc>
      </w:tr>
      <w:tr w:rsidR="009C2030" w:rsidRPr="009C2030" w14:paraId="50AAA163" w14:textId="77777777" w:rsidTr="000845D5">
        <w:tc>
          <w:tcPr>
            <w:tcW w:w="846" w:type="dxa"/>
          </w:tcPr>
          <w:p w14:paraId="7C3BD8B0" w14:textId="77777777" w:rsidR="009C2030" w:rsidRPr="009C2030" w:rsidRDefault="009C2030" w:rsidP="00160904"/>
        </w:tc>
        <w:tc>
          <w:tcPr>
            <w:tcW w:w="2748" w:type="dxa"/>
          </w:tcPr>
          <w:p w14:paraId="1EF4D6CB" w14:textId="77777777" w:rsidR="009C2030" w:rsidRPr="009C2030" w:rsidRDefault="009C2030" w:rsidP="00160904"/>
          <w:p w14:paraId="31E0F127" w14:textId="77777777" w:rsidR="009C2030" w:rsidRPr="009C2030" w:rsidRDefault="009C2030" w:rsidP="00160904"/>
        </w:tc>
        <w:tc>
          <w:tcPr>
            <w:tcW w:w="1797" w:type="dxa"/>
          </w:tcPr>
          <w:p w14:paraId="1D9042FB" w14:textId="77777777" w:rsidR="009C2030" w:rsidRPr="009C2030" w:rsidRDefault="009C2030" w:rsidP="00160904"/>
        </w:tc>
        <w:tc>
          <w:tcPr>
            <w:tcW w:w="1798" w:type="dxa"/>
          </w:tcPr>
          <w:p w14:paraId="42665A8B" w14:textId="77777777" w:rsidR="009C2030" w:rsidRPr="009C2030" w:rsidRDefault="009C2030" w:rsidP="00160904"/>
        </w:tc>
        <w:tc>
          <w:tcPr>
            <w:tcW w:w="1798" w:type="dxa"/>
          </w:tcPr>
          <w:p w14:paraId="6BAC6BA6" w14:textId="77777777" w:rsidR="009C2030" w:rsidRPr="009C2030" w:rsidRDefault="009C2030" w:rsidP="00160904"/>
        </w:tc>
      </w:tr>
      <w:tr w:rsidR="009C2030" w:rsidRPr="009C2030" w14:paraId="4A14F061" w14:textId="77777777" w:rsidTr="000845D5">
        <w:tc>
          <w:tcPr>
            <w:tcW w:w="846" w:type="dxa"/>
          </w:tcPr>
          <w:p w14:paraId="3CFE23F6" w14:textId="77777777" w:rsidR="009C2030" w:rsidRPr="009C2030" w:rsidRDefault="009C2030" w:rsidP="00160904"/>
        </w:tc>
        <w:tc>
          <w:tcPr>
            <w:tcW w:w="2748" w:type="dxa"/>
          </w:tcPr>
          <w:p w14:paraId="7CB67BC4" w14:textId="77777777" w:rsidR="009C2030" w:rsidRPr="009C2030" w:rsidRDefault="009C2030" w:rsidP="00160904"/>
          <w:p w14:paraId="7FB70184" w14:textId="77777777" w:rsidR="009C2030" w:rsidRPr="009C2030" w:rsidRDefault="009C2030" w:rsidP="00160904"/>
        </w:tc>
        <w:tc>
          <w:tcPr>
            <w:tcW w:w="1797" w:type="dxa"/>
          </w:tcPr>
          <w:p w14:paraId="2AC213C6" w14:textId="77777777" w:rsidR="009C2030" w:rsidRPr="009C2030" w:rsidRDefault="009C2030" w:rsidP="00160904"/>
        </w:tc>
        <w:tc>
          <w:tcPr>
            <w:tcW w:w="1798" w:type="dxa"/>
          </w:tcPr>
          <w:p w14:paraId="727D5F47" w14:textId="77777777" w:rsidR="009C2030" w:rsidRPr="009C2030" w:rsidRDefault="009C2030" w:rsidP="00160904"/>
        </w:tc>
        <w:tc>
          <w:tcPr>
            <w:tcW w:w="1798" w:type="dxa"/>
          </w:tcPr>
          <w:p w14:paraId="4EBD2A84" w14:textId="77777777" w:rsidR="009C2030" w:rsidRPr="009C2030" w:rsidRDefault="009C2030" w:rsidP="00160904"/>
        </w:tc>
      </w:tr>
    </w:tbl>
    <w:p w14:paraId="20E971C3" w14:textId="77777777" w:rsidR="009C2030" w:rsidRDefault="009C2030" w:rsidP="00160904"/>
    <w:p w14:paraId="1E0B74A9" w14:textId="77777777" w:rsidR="009C2030" w:rsidRDefault="009C2030" w:rsidP="00160904"/>
    <w:p w14:paraId="6CC1FB6F" w14:textId="77777777" w:rsidR="0043156D" w:rsidRPr="000B2C29" w:rsidRDefault="0043156D" w:rsidP="00160904"/>
    <w:p w14:paraId="68D7CF94" w14:textId="77777777" w:rsidR="0043156D" w:rsidRPr="000B2C29" w:rsidRDefault="0043156D" w:rsidP="00160904">
      <w:r w:rsidRPr="000B2C29">
        <w:t>V .........................................., dňa:</w:t>
      </w:r>
      <w:r w:rsidRPr="000B2C29">
        <w:tab/>
      </w:r>
      <w:r w:rsidRPr="000B2C29">
        <w:tab/>
      </w:r>
      <w:r w:rsidRPr="000B2C29">
        <w:tab/>
      </w:r>
      <w:r w:rsidRPr="000B2C29">
        <w:tab/>
        <w:t>V Banskej Bystrici, dňa:</w:t>
      </w:r>
    </w:p>
    <w:p w14:paraId="3A433D27" w14:textId="77777777" w:rsidR="0043156D" w:rsidRPr="000B2C29" w:rsidRDefault="0043156D" w:rsidP="00160904"/>
    <w:p w14:paraId="408DD995" w14:textId="77777777" w:rsidR="0043156D" w:rsidRPr="000B2C29" w:rsidRDefault="0043156D" w:rsidP="00160904"/>
    <w:p w14:paraId="012A1F87" w14:textId="22109BD9" w:rsidR="0043156D" w:rsidRPr="000B2C29" w:rsidRDefault="0043156D" w:rsidP="00160904">
      <w:r w:rsidRPr="000B2C29">
        <w:t>Dodávateľ:</w:t>
      </w:r>
      <w:r w:rsidRPr="000B2C29">
        <w:tab/>
      </w:r>
      <w:r w:rsidRPr="000B2C29">
        <w:tab/>
      </w:r>
      <w:r w:rsidRPr="000B2C29">
        <w:tab/>
      </w:r>
      <w:r w:rsidRPr="000B2C29">
        <w:tab/>
      </w:r>
      <w:r w:rsidRPr="000B2C29">
        <w:tab/>
      </w:r>
      <w:r w:rsidRPr="000B2C29">
        <w:tab/>
      </w:r>
      <w:r w:rsidRPr="000B2C29">
        <w:tab/>
        <w:t>Odberateľ:</w:t>
      </w:r>
    </w:p>
    <w:p w14:paraId="48081EC9" w14:textId="77777777" w:rsidR="0043156D" w:rsidRPr="000B2C29" w:rsidRDefault="0043156D" w:rsidP="00160904"/>
    <w:p w14:paraId="7A91ED51" w14:textId="77777777" w:rsidR="0043156D" w:rsidRPr="000B2C29" w:rsidRDefault="0043156D" w:rsidP="00160904"/>
    <w:p w14:paraId="4B4A4219" w14:textId="77777777" w:rsidR="0043156D" w:rsidRPr="000B2C29" w:rsidRDefault="0043156D" w:rsidP="00160904">
      <w:r w:rsidRPr="000B2C29">
        <w:t>..........................................</w:t>
      </w:r>
      <w:r w:rsidRPr="000B2C29">
        <w:tab/>
      </w:r>
      <w:r w:rsidRPr="000B2C29">
        <w:tab/>
      </w:r>
      <w:r w:rsidRPr="000B2C29">
        <w:tab/>
      </w:r>
      <w:r w:rsidRPr="000B2C29">
        <w:tab/>
      </w:r>
      <w:r w:rsidRPr="000B2C29">
        <w:tab/>
        <w:t>..........................................</w:t>
      </w:r>
    </w:p>
    <w:p w14:paraId="7AD694B7" w14:textId="1DB2E371" w:rsidR="0043156D" w:rsidRPr="000B2C29" w:rsidRDefault="0043156D" w:rsidP="00160904">
      <w:r w:rsidRPr="000B2C29">
        <w:t>(vyplní uchádzač)</w:t>
      </w:r>
      <w:r w:rsidRPr="000B2C29">
        <w:tab/>
      </w:r>
      <w:r w:rsidRPr="000B2C29">
        <w:tab/>
      </w:r>
      <w:r w:rsidRPr="000B2C29">
        <w:tab/>
      </w:r>
      <w:r w:rsidRPr="000B2C29">
        <w:tab/>
      </w:r>
      <w:r w:rsidRPr="000B2C29">
        <w:tab/>
      </w:r>
      <w:r>
        <w:t xml:space="preserve">                         Ing. Matej Vigoda</w:t>
      </w:r>
    </w:p>
    <w:p w14:paraId="0125CABD" w14:textId="66136964" w:rsidR="0043156D" w:rsidRDefault="0043156D" w:rsidP="00160904">
      <w:r w:rsidRPr="000B2C29">
        <w:tab/>
      </w:r>
      <w:r w:rsidRPr="000B2C29">
        <w:tab/>
      </w:r>
      <w:r w:rsidRPr="000B2C29">
        <w:tab/>
      </w:r>
      <w:r w:rsidRPr="000B2C29">
        <w:tab/>
      </w:r>
      <w:r w:rsidRPr="000B2C29">
        <w:tab/>
      </w:r>
      <w:r w:rsidRPr="000B2C29">
        <w:tab/>
      </w:r>
      <w:r w:rsidRPr="000B2C29">
        <w:tab/>
      </w:r>
      <w:r>
        <w:t xml:space="preserve">       </w:t>
      </w:r>
      <w:r w:rsidR="00160904">
        <w:t xml:space="preserve">                               </w:t>
      </w:r>
      <w:r>
        <w:t xml:space="preserve">   </w:t>
      </w:r>
      <w:r w:rsidRPr="000B2C29">
        <w:t>generálny riaditeľ</w:t>
      </w:r>
    </w:p>
    <w:p w14:paraId="21DF5674" w14:textId="77777777" w:rsidR="0043156D" w:rsidRDefault="0043156D" w:rsidP="00160904"/>
    <w:p w14:paraId="100476E9" w14:textId="77777777" w:rsidR="0043156D" w:rsidRDefault="0043156D" w:rsidP="00160904"/>
    <w:p w14:paraId="31687642" w14:textId="77777777" w:rsidR="00AB3EEE" w:rsidRPr="00A5708D" w:rsidRDefault="00AB3EEE" w:rsidP="00160904"/>
    <w:sectPr w:rsidR="00AB3EEE" w:rsidRPr="00A5708D" w:rsidSect="00FB27CF">
      <w:footerReference w:type="default" r:id="rId8"/>
      <w:pgSz w:w="11906" w:h="16838"/>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81405" w14:textId="77777777" w:rsidR="00696A40" w:rsidRDefault="00696A40" w:rsidP="00160904">
      <w:r>
        <w:separator/>
      </w:r>
    </w:p>
  </w:endnote>
  <w:endnote w:type="continuationSeparator" w:id="0">
    <w:p w14:paraId="70EF1501" w14:textId="77777777" w:rsidR="00696A40" w:rsidRDefault="00696A40" w:rsidP="0016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439876"/>
      <w:docPartObj>
        <w:docPartGallery w:val="Page Numbers (Bottom of Page)"/>
        <w:docPartUnique/>
      </w:docPartObj>
    </w:sdtPr>
    <w:sdtEndPr/>
    <w:sdtContent>
      <w:p w14:paraId="444CE5B7" w14:textId="3591DF50" w:rsidR="00025880" w:rsidRDefault="00025880" w:rsidP="00FB27CF">
        <w:pPr>
          <w:pStyle w:val="Pta"/>
          <w:jc w:val="center"/>
        </w:pPr>
        <w:r>
          <w:fldChar w:fldCharType="begin"/>
        </w:r>
        <w:r>
          <w:instrText>PAGE   \* MERGEFORMAT</w:instrText>
        </w:r>
        <w:r>
          <w:fldChar w:fldCharType="separate"/>
        </w:r>
        <w:r w:rsidR="003A2D0D">
          <w:rPr>
            <w:noProof/>
          </w:rPr>
          <w:t>6</w:t>
        </w:r>
        <w:r>
          <w:fldChar w:fldCharType="end"/>
        </w:r>
      </w:p>
    </w:sdtContent>
  </w:sdt>
  <w:p w14:paraId="64B26F9C" w14:textId="77777777" w:rsidR="00E20B34" w:rsidRDefault="00E20B34" w:rsidP="0016090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1F3B1" w14:textId="77777777" w:rsidR="00696A40" w:rsidRDefault="00696A40" w:rsidP="00160904">
      <w:r>
        <w:separator/>
      </w:r>
    </w:p>
  </w:footnote>
  <w:footnote w:type="continuationSeparator" w:id="0">
    <w:p w14:paraId="2A0A4020" w14:textId="77777777" w:rsidR="00696A40" w:rsidRDefault="00696A40" w:rsidP="00160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1DB"/>
    <w:multiLevelType w:val="multilevel"/>
    <w:tmpl w:val="73EE11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FC6372"/>
    <w:multiLevelType w:val="multilevel"/>
    <w:tmpl w:val="C71E64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606060"/>
    <w:multiLevelType w:val="hybridMultilevel"/>
    <w:tmpl w:val="BE462C5A"/>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B73D4"/>
    <w:multiLevelType w:val="hybridMultilevel"/>
    <w:tmpl w:val="D5943CCA"/>
    <w:lvl w:ilvl="0" w:tplc="A0E87656">
      <w:start w:val="1"/>
      <w:numFmt w:val="lowerLetter"/>
      <w:lvlText w:val="%1.)"/>
      <w:lvlJc w:val="left"/>
      <w:pPr>
        <w:ind w:left="1440" w:hanging="360"/>
      </w:pPr>
      <w:rPr>
        <w:rFonts w:ascii="Tahoma" w:eastAsia="Times New Roman" w:hAnsi="Tahoma" w:cs="Tahoma"/>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1A6A184A"/>
    <w:multiLevelType w:val="multilevel"/>
    <w:tmpl w:val="FF7CEE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7814AB"/>
    <w:multiLevelType w:val="multilevel"/>
    <w:tmpl w:val="2842F31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39065B"/>
    <w:multiLevelType w:val="multilevel"/>
    <w:tmpl w:val="324AC51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08D0481"/>
    <w:multiLevelType w:val="multilevel"/>
    <w:tmpl w:val="F322E13C"/>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8648ED"/>
    <w:multiLevelType w:val="multilevel"/>
    <w:tmpl w:val="4BA676C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95282F"/>
    <w:multiLevelType w:val="multilevel"/>
    <w:tmpl w:val="A8F4208E"/>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313782"/>
    <w:multiLevelType w:val="hybridMultilevel"/>
    <w:tmpl w:val="B26C699E"/>
    <w:lvl w:ilvl="0" w:tplc="EAFED868">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511F5F1D"/>
    <w:multiLevelType w:val="multilevel"/>
    <w:tmpl w:val="4468C7B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B587A73"/>
    <w:multiLevelType w:val="multilevel"/>
    <w:tmpl w:val="B5FABC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172"/>
        </w:tabs>
        <w:ind w:left="1172" w:hanging="72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1758"/>
        </w:tabs>
        <w:ind w:left="1758" w:hanging="108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344"/>
        </w:tabs>
        <w:ind w:left="2344" w:hanging="1440"/>
      </w:pPr>
      <w:rPr>
        <w:rFonts w:hint="default"/>
      </w:rPr>
    </w:lvl>
  </w:abstractNum>
  <w:abstractNum w:abstractNumId="13" w15:restartNumberingAfterBreak="0">
    <w:nsid w:val="68681A8D"/>
    <w:multiLevelType w:val="multilevel"/>
    <w:tmpl w:val="B24472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0A82FAF"/>
    <w:multiLevelType w:val="multilevel"/>
    <w:tmpl w:val="3706610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2237C0D"/>
    <w:multiLevelType w:val="hybridMultilevel"/>
    <w:tmpl w:val="6F720308"/>
    <w:lvl w:ilvl="0" w:tplc="56186118">
      <w:start w:val="1"/>
      <w:numFmt w:val="bullet"/>
      <w:lvlText w:val="-"/>
      <w:lvlJc w:val="left"/>
      <w:pPr>
        <w:ind w:left="1080" w:hanging="360"/>
      </w:pPr>
      <w:rPr>
        <w:rFonts w:ascii="Tahoma" w:eastAsia="Times New Roman" w:hAnsi="Tahoma" w:cs="Tahoma"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75115DCE"/>
    <w:multiLevelType w:val="multilevel"/>
    <w:tmpl w:val="21B43B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16"/>
  </w:num>
  <w:num w:numId="3">
    <w:abstractNumId w:val="8"/>
  </w:num>
  <w:num w:numId="4">
    <w:abstractNumId w:val="14"/>
  </w:num>
  <w:num w:numId="5">
    <w:abstractNumId w:val="13"/>
  </w:num>
  <w:num w:numId="6">
    <w:abstractNumId w:val="12"/>
  </w:num>
  <w:num w:numId="7">
    <w:abstractNumId w:val="6"/>
  </w:num>
  <w:num w:numId="8">
    <w:abstractNumId w:val="5"/>
  </w:num>
  <w:num w:numId="9">
    <w:abstractNumId w:val="10"/>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9"/>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6F"/>
    <w:rsid w:val="00002C30"/>
    <w:rsid w:val="00025880"/>
    <w:rsid w:val="00027A3C"/>
    <w:rsid w:val="00076D9D"/>
    <w:rsid w:val="000D633C"/>
    <w:rsid w:val="001177AB"/>
    <w:rsid w:val="00160904"/>
    <w:rsid w:val="00177F6D"/>
    <w:rsid w:val="0018349A"/>
    <w:rsid w:val="001A1CB5"/>
    <w:rsid w:val="001B309F"/>
    <w:rsid w:val="0023769B"/>
    <w:rsid w:val="002A23D1"/>
    <w:rsid w:val="002B3317"/>
    <w:rsid w:val="002D3E36"/>
    <w:rsid w:val="00303F58"/>
    <w:rsid w:val="00312979"/>
    <w:rsid w:val="003411C1"/>
    <w:rsid w:val="00363E0A"/>
    <w:rsid w:val="00365AA9"/>
    <w:rsid w:val="00392896"/>
    <w:rsid w:val="003A2D0D"/>
    <w:rsid w:val="003D6FDC"/>
    <w:rsid w:val="0043156D"/>
    <w:rsid w:val="00444432"/>
    <w:rsid w:val="00446CFC"/>
    <w:rsid w:val="00482AA0"/>
    <w:rsid w:val="004B76EF"/>
    <w:rsid w:val="0050417E"/>
    <w:rsid w:val="00506A4C"/>
    <w:rsid w:val="00534023"/>
    <w:rsid w:val="005345F9"/>
    <w:rsid w:val="00560A4B"/>
    <w:rsid w:val="0059273A"/>
    <w:rsid w:val="0062658B"/>
    <w:rsid w:val="00631C79"/>
    <w:rsid w:val="00631C83"/>
    <w:rsid w:val="00680BDA"/>
    <w:rsid w:val="00684DC0"/>
    <w:rsid w:val="00692254"/>
    <w:rsid w:val="00694F8A"/>
    <w:rsid w:val="00696A40"/>
    <w:rsid w:val="006C54AB"/>
    <w:rsid w:val="006D6CAA"/>
    <w:rsid w:val="00703D6F"/>
    <w:rsid w:val="00704CF5"/>
    <w:rsid w:val="0073796F"/>
    <w:rsid w:val="00780695"/>
    <w:rsid w:val="0079611D"/>
    <w:rsid w:val="007A0996"/>
    <w:rsid w:val="007B249E"/>
    <w:rsid w:val="007D5F05"/>
    <w:rsid w:val="00817F30"/>
    <w:rsid w:val="00844674"/>
    <w:rsid w:val="0086566D"/>
    <w:rsid w:val="008C019C"/>
    <w:rsid w:val="008D7A7E"/>
    <w:rsid w:val="00933DB6"/>
    <w:rsid w:val="009521CA"/>
    <w:rsid w:val="0099549A"/>
    <w:rsid w:val="009C2030"/>
    <w:rsid w:val="00A10D67"/>
    <w:rsid w:val="00A349BB"/>
    <w:rsid w:val="00A5708D"/>
    <w:rsid w:val="00A6589B"/>
    <w:rsid w:val="00A703C3"/>
    <w:rsid w:val="00A77B41"/>
    <w:rsid w:val="00A90ED3"/>
    <w:rsid w:val="00A963F3"/>
    <w:rsid w:val="00AB3EEE"/>
    <w:rsid w:val="00AE73CB"/>
    <w:rsid w:val="00AF5FB3"/>
    <w:rsid w:val="00AF7C14"/>
    <w:rsid w:val="00B84A6C"/>
    <w:rsid w:val="00BA5FA4"/>
    <w:rsid w:val="00BC1B9E"/>
    <w:rsid w:val="00C64D21"/>
    <w:rsid w:val="00C767EF"/>
    <w:rsid w:val="00C91F48"/>
    <w:rsid w:val="00CB162C"/>
    <w:rsid w:val="00CB39DA"/>
    <w:rsid w:val="00CC1923"/>
    <w:rsid w:val="00CC1BD0"/>
    <w:rsid w:val="00CD7D7F"/>
    <w:rsid w:val="00D12202"/>
    <w:rsid w:val="00D54478"/>
    <w:rsid w:val="00DA0DC3"/>
    <w:rsid w:val="00DB15FD"/>
    <w:rsid w:val="00E20B34"/>
    <w:rsid w:val="00E2795F"/>
    <w:rsid w:val="00E34DB1"/>
    <w:rsid w:val="00EA5AB9"/>
    <w:rsid w:val="00EA5EF8"/>
    <w:rsid w:val="00ED0FFA"/>
    <w:rsid w:val="00EE6A1A"/>
    <w:rsid w:val="00F21F05"/>
    <w:rsid w:val="00F247B0"/>
    <w:rsid w:val="00F31A68"/>
    <w:rsid w:val="00F57137"/>
    <w:rsid w:val="00F71909"/>
    <w:rsid w:val="00F975C4"/>
    <w:rsid w:val="00FB27CF"/>
    <w:rsid w:val="00FD0062"/>
    <w:rsid w:val="00FD3E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FCD7"/>
  <w15:chartTrackingRefBased/>
  <w15:docId w15:val="{1E27835E-2AC2-4927-AF4F-1364C877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utoRedefine/>
    <w:qFormat/>
    <w:rsid w:val="00160904"/>
    <w:pPr>
      <w:autoSpaceDE w:val="0"/>
      <w:autoSpaceDN w:val="0"/>
      <w:adjustRightInd w:val="0"/>
      <w:spacing w:after="0" w:line="240" w:lineRule="auto"/>
      <w:ind w:left="91" w:hanging="56"/>
    </w:pPr>
    <w:rPr>
      <w:rFonts w:eastAsia="Times New Roman" w:cs="Tahoma"/>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703D6F"/>
    <w:rPr>
      <w:b/>
      <w:bCs/>
    </w:rPr>
  </w:style>
  <w:style w:type="character" w:customStyle="1" w:styleId="ZkladntextChar">
    <w:name w:val="Základný text Char"/>
    <w:basedOn w:val="Predvolenpsmoodseku"/>
    <w:link w:val="Zkladntext"/>
    <w:rsid w:val="00703D6F"/>
    <w:rPr>
      <w:rFonts w:ascii="Arial" w:eastAsia="Times New Roman" w:hAnsi="Arial" w:cs="Arial"/>
      <w:b/>
      <w:bCs/>
      <w:sz w:val="20"/>
      <w:szCs w:val="20"/>
      <w:lang w:eastAsia="sk-SK"/>
    </w:rPr>
  </w:style>
  <w:style w:type="paragraph" w:styleId="Odsekzoznamu">
    <w:name w:val="List Paragraph"/>
    <w:basedOn w:val="Normlny"/>
    <w:uiPriority w:val="34"/>
    <w:qFormat/>
    <w:rsid w:val="00703D6F"/>
    <w:pPr>
      <w:ind w:left="708"/>
    </w:pPr>
  </w:style>
  <w:style w:type="paragraph" w:styleId="Zkladntext3">
    <w:name w:val="Body Text 3"/>
    <w:basedOn w:val="Normlny"/>
    <w:link w:val="Zkladntext3Char"/>
    <w:autoRedefine/>
    <w:rsid w:val="00FB27CF"/>
    <w:rPr>
      <w:b/>
      <w:bCs/>
      <w:sz w:val="24"/>
      <w:szCs w:val="24"/>
      <w:lang w:eastAsia="cs-CZ"/>
    </w:rPr>
  </w:style>
  <w:style w:type="character" w:customStyle="1" w:styleId="Zkladntext3Char">
    <w:name w:val="Základný text 3 Char"/>
    <w:basedOn w:val="Predvolenpsmoodseku"/>
    <w:link w:val="Zkladntext3"/>
    <w:rsid w:val="00FB27CF"/>
    <w:rPr>
      <w:rFonts w:eastAsia="Times New Roman" w:cs="Tahoma"/>
      <w:b/>
      <w:bCs/>
      <w:sz w:val="24"/>
      <w:szCs w:val="24"/>
      <w:lang w:eastAsia="cs-CZ"/>
    </w:rPr>
  </w:style>
  <w:style w:type="paragraph" w:customStyle="1" w:styleId="Znaka1">
    <w:name w:val="Značka 1"/>
    <w:rsid w:val="00703D6F"/>
    <w:pPr>
      <w:widowControl w:val="0"/>
      <w:spacing w:after="0" w:line="240" w:lineRule="auto"/>
      <w:ind w:left="339"/>
      <w:jc w:val="both"/>
    </w:pPr>
    <w:rPr>
      <w:rFonts w:ascii="Times New Roman (WE" w:eastAsia="Times New Roman" w:hAnsi="Times New Roman (WE" w:cs="Times New Roman"/>
      <w:snapToGrid w:val="0"/>
      <w:color w:val="000000"/>
      <w:sz w:val="20"/>
      <w:szCs w:val="20"/>
      <w:lang w:val="cs-CZ" w:eastAsia="cs-CZ"/>
    </w:rPr>
  </w:style>
  <w:style w:type="paragraph" w:customStyle="1" w:styleId="podnadpis">
    <w:name w:val="podnadpis"/>
    <w:rsid w:val="00703D6F"/>
    <w:pPr>
      <w:widowControl w:val="0"/>
      <w:spacing w:after="0" w:line="240" w:lineRule="auto"/>
      <w:ind w:left="113" w:firstLine="396"/>
    </w:pPr>
    <w:rPr>
      <w:rFonts w:ascii="Times New Roman (WE" w:eastAsia="Times New Roman" w:hAnsi="Times New Roman (WE" w:cs="Times New Roman"/>
      <w:b/>
      <w:snapToGrid w:val="0"/>
      <w:color w:val="000000"/>
      <w:sz w:val="24"/>
      <w:szCs w:val="20"/>
      <w:lang w:val="cs-CZ" w:eastAsia="cs-CZ"/>
    </w:rPr>
  </w:style>
  <w:style w:type="character" w:styleId="Odkaznakomentr">
    <w:name w:val="annotation reference"/>
    <w:basedOn w:val="Predvolenpsmoodseku"/>
    <w:uiPriority w:val="99"/>
    <w:semiHidden/>
    <w:unhideWhenUsed/>
    <w:rsid w:val="00A10D67"/>
    <w:rPr>
      <w:sz w:val="16"/>
      <w:szCs w:val="16"/>
    </w:rPr>
  </w:style>
  <w:style w:type="paragraph" w:styleId="Textkomentra">
    <w:name w:val="annotation text"/>
    <w:basedOn w:val="Normlny"/>
    <w:link w:val="TextkomentraChar"/>
    <w:uiPriority w:val="99"/>
    <w:unhideWhenUsed/>
    <w:rsid w:val="00A10D67"/>
  </w:style>
  <w:style w:type="character" w:customStyle="1" w:styleId="TextkomentraChar">
    <w:name w:val="Text komentára Char"/>
    <w:basedOn w:val="Predvolenpsmoodseku"/>
    <w:link w:val="Textkomentra"/>
    <w:uiPriority w:val="99"/>
    <w:rsid w:val="00A10D67"/>
    <w:rPr>
      <w:rFonts w:ascii="Arial" w:eastAsia="Times New Roman" w:hAnsi="Arial" w:cs="Arial"/>
      <w:sz w:val="20"/>
      <w:szCs w:val="20"/>
      <w:lang w:eastAsia="sk-SK"/>
    </w:rPr>
  </w:style>
  <w:style w:type="paragraph" w:styleId="Predmetkomentra">
    <w:name w:val="annotation subject"/>
    <w:basedOn w:val="Textkomentra"/>
    <w:next w:val="Textkomentra"/>
    <w:link w:val="PredmetkomentraChar"/>
    <w:uiPriority w:val="99"/>
    <w:semiHidden/>
    <w:unhideWhenUsed/>
    <w:rsid w:val="00A10D67"/>
    <w:rPr>
      <w:b/>
      <w:bCs/>
    </w:rPr>
  </w:style>
  <w:style w:type="character" w:customStyle="1" w:styleId="PredmetkomentraChar">
    <w:name w:val="Predmet komentára Char"/>
    <w:basedOn w:val="TextkomentraChar"/>
    <w:link w:val="Predmetkomentra"/>
    <w:uiPriority w:val="99"/>
    <w:semiHidden/>
    <w:rsid w:val="00A10D67"/>
    <w:rPr>
      <w:rFonts w:ascii="Arial" w:eastAsia="Times New Roman" w:hAnsi="Arial" w:cs="Arial"/>
      <w:b/>
      <w:bCs/>
      <w:sz w:val="20"/>
      <w:szCs w:val="20"/>
      <w:lang w:eastAsia="sk-SK"/>
    </w:rPr>
  </w:style>
  <w:style w:type="paragraph" w:styleId="Textbubliny">
    <w:name w:val="Balloon Text"/>
    <w:basedOn w:val="Normlny"/>
    <w:link w:val="TextbublinyChar"/>
    <w:uiPriority w:val="99"/>
    <w:semiHidden/>
    <w:unhideWhenUsed/>
    <w:rsid w:val="00A10D67"/>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0D67"/>
    <w:rPr>
      <w:rFonts w:ascii="Segoe UI" w:eastAsia="Times New Roman" w:hAnsi="Segoe UI" w:cs="Segoe UI"/>
      <w:sz w:val="18"/>
      <w:szCs w:val="18"/>
      <w:lang w:eastAsia="sk-SK"/>
    </w:rPr>
  </w:style>
  <w:style w:type="paragraph" w:styleId="Revzia">
    <w:name w:val="Revision"/>
    <w:hidden/>
    <w:uiPriority w:val="99"/>
    <w:semiHidden/>
    <w:rsid w:val="0086566D"/>
    <w:pPr>
      <w:spacing w:after="0" w:line="240" w:lineRule="auto"/>
    </w:pPr>
    <w:rPr>
      <w:rFonts w:ascii="Arial" w:eastAsia="Times New Roman" w:hAnsi="Arial" w:cs="Arial"/>
      <w:sz w:val="20"/>
      <w:szCs w:val="20"/>
      <w:lang w:eastAsia="sk-SK"/>
    </w:rPr>
  </w:style>
  <w:style w:type="table" w:styleId="Mriekatabuky">
    <w:name w:val="Table Grid"/>
    <w:basedOn w:val="Normlnatabuka"/>
    <w:rsid w:val="0043156D"/>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rsid w:val="009C2030"/>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20B34"/>
    <w:pPr>
      <w:tabs>
        <w:tab w:val="center" w:pos="4536"/>
        <w:tab w:val="right" w:pos="9072"/>
      </w:tabs>
    </w:pPr>
  </w:style>
  <w:style w:type="character" w:customStyle="1" w:styleId="HlavikaChar">
    <w:name w:val="Hlavička Char"/>
    <w:basedOn w:val="Predvolenpsmoodseku"/>
    <w:link w:val="Hlavika"/>
    <w:uiPriority w:val="99"/>
    <w:rsid w:val="00E20B34"/>
    <w:rPr>
      <w:rFonts w:eastAsia="Times New Roman" w:cs="Tahoma"/>
      <w:sz w:val="20"/>
      <w:szCs w:val="20"/>
      <w:lang w:eastAsia="sk-SK"/>
    </w:rPr>
  </w:style>
  <w:style w:type="paragraph" w:styleId="Pta">
    <w:name w:val="footer"/>
    <w:basedOn w:val="Normlny"/>
    <w:link w:val="PtaChar"/>
    <w:uiPriority w:val="99"/>
    <w:unhideWhenUsed/>
    <w:rsid w:val="00E20B34"/>
    <w:pPr>
      <w:tabs>
        <w:tab w:val="center" w:pos="4536"/>
        <w:tab w:val="right" w:pos="9072"/>
      </w:tabs>
    </w:pPr>
  </w:style>
  <w:style w:type="character" w:customStyle="1" w:styleId="PtaChar">
    <w:name w:val="Päta Char"/>
    <w:basedOn w:val="Predvolenpsmoodseku"/>
    <w:link w:val="Pta"/>
    <w:uiPriority w:val="99"/>
    <w:rsid w:val="00E20B34"/>
    <w:rPr>
      <w:rFonts w:eastAsia="Times New Roman" w:cs="Tahoma"/>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5477-D082-461C-ABDC-29A0DC93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3362</Words>
  <Characters>19169</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senarikova</dc:creator>
  <cp:keywords/>
  <dc:description/>
  <cp:lastModifiedBy>Ondrikova, Adriana</cp:lastModifiedBy>
  <cp:revision>2</cp:revision>
  <cp:lastPrinted>2020-09-21T12:54:00Z</cp:lastPrinted>
  <dcterms:created xsi:type="dcterms:W3CDTF">2020-09-30T07:39:00Z</dcterms:created>
  <dcterms:modified xsi:type="dcterms:W3CDTF">2020-09-30T07:39:00Z</dcterms:modified>
</cp:coreProperties>
</file>